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9E7C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OBECNĚ ZÁVAZNÁ VYHLÁŠKA Č. 4/2012</w:t>
      </w:r>
    </w:p>
    <w:p w14:paraId="637BB7F6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1C4D4C0F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Obecně závazná vyhláška statutárního města Ostravy č. 4/2012 o zabezpečení veřejného pořádku omezením hluku</w:t>
      </w:r>
    </w:p>
    <w:p w14:paraId="5C6BA04F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27F1CDC5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Zastupitelstvo města se usneslo dne 25.4.2012 vydat podle § 10 písm. a) a § 84 odst. 2 písm. h) zákona č. 128/2000 Sb., o obcích (obecní zřízení), ve znění pozdějších předpisů, tuto obecně závaznou vyhlášku (dále jen „vyhláška“):</w:t>
      </w:r>
    </w:p>
    <w:p w14:paraId="688886CB" w14:textId="7F585D46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58A80BB6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Čl. 1</w:t>
      </w:r>
    </w:p>
    <w:p w14:paraId="5003BC71" w14:textId="45FA58D3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Úvodní ustanovení</w:t>
      </w:r>
    </w:p>
    <w:p w14:paraId="3A610ED2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Tato vyhláška se vydává k zabezpečení místních záležitostí veřejného pořádku a stanoví, které činnosti, jež by mohly svou hlučností narušit veřejný pořádek nebo být v rozporu s dobrými mravy, lze na území města Ostravy vykonávat pouze v čase touto vyhláškou určeném.</w:t>
      </w:r>
    </w:p>
    <w:p w14:paraId="2F2B63A1" w14:textId="0D08D239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2E99F407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Čl. 2</w:t>
      </w:r>
    </w:p>
    <w:p w14:paraId="3F39698F" w14:textId="6552A5C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Vymezení činnosti</w:t>
      </w:r>
    </w:p>
    <w:p w14:paraId="6C7EDF02" w14:textId="2EAEA97F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Činností, jež by mohla svou hlučností narušit veřejný pořádek nebo být v rozporu s dobrými mravy, je provoz či používání</w:t>
      </w:r>
    </w:p>
    <w:p w14:paraId="5A3E3687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a)      sekačky na trávu,</w:t>
      </w:r>
    </w:p>
    <w:p w14:paraId="1FBEBAFA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b)      křovinořezu,</w:t>
      </w:r>
    </w:p>
    <w:p w14:paraId="7317CBCE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c)      kotoučové a motorové pily,</w:t>
      </w:r>
    </w:p>
    <w:p w14:paraId="72F28682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d)      brusky,</w:t>
      </w:r>
    </w:p>
    <w:p w14:paraId="5D1F1FFD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e)      rozbrušovačky,</w:t>
      </w:r>
    </w:p>
    <w:p w14:paraId="0E1B0302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f)       pneumatického kladiva,</w:t>
      </w:r>
    </w:p>
    <w:p w14:paraId="3D4F0BE3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g)      kompresoru,</w:t>
      </w:r>
    </w:p>
    <w:p w14:paraId="1C87EB18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h)      vrtačky,</w:t>
      </w:r>
    </w:p>
    <w:p w14:paraId="2552B337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i)        střelné zbraně, pokud je používána k rekreačním, sportovním, výcvikovým či zájmovým účelům,</w:t>
      </w:r>
    </w:p>
    <w:p w14:paraId="77DD236E" w14:textId="7DA93DAE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j)        zábavní pyrotechniky</w:t>
      </w:r>
    </w:p>
    <w:p w14:paraId="79A52945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blíže vymezených v článku 3 této vyhlášky. </w:t>
      </w:r>
    </w:p>
    <w:p w14:paraId="24EDFA6B" w14:textId="658E8EDE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58ACA786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Čl. 3</w:t>
      </w:r>
    </w:p>
    <w:p w14:paraId="083A0105" w14:textId="290BD515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Vymezení pojmů</w:t>
      </w:r>
    </w:p>
    <w:p w14:paraId="7537E035" w14:textId="302E7A75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Pro účely této vyhlášky se vymezují dále uvedené pojmy:</w:t>
      </w:r>
    </w:p>
    <w:p w14:paraId="7BA153DA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1. Sekačka na trávu a </w:t>
      </w:r>
      <w:proofErr w:type="gramStart"/>
      <w:r w:rsidRPr="00104223">
        <w:rPr>
          <w:rFonts w:ascii="Times New Roman" w:hAnsi="Times New Roman" w:cs="Times New Roman"/>
        </w:rPr>
        <w:t>křovinořez - sekačka</w:t>
      </w:r>
      <w:proofErr w:type="gramEnd"/>
      <w:r w:rsidRPr="00104223">
        <w:rPr>
          <w:rFonts w:ascii="Times New Roman" w:hAnsi="Times New Roman" w:cs="Times New Roman"/>
        </w:rPr>
        <w:t xml:space="preserve"> na trávu a křovinořez poháněný elektrickou energií nebo spalovacím motorem, a také sekačka, která se zavěšuje na zahradní malotraktory a traktory.</w:t>
      </w:r>
    </w:p>
    <w:p w14:paraId="771AC31C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3F398B36" w14:textId="021CB240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lastRenderedPageBreak/>
        <w:t>2. Kotoučová pila (jinak také cirkulárka nebo okružní pila) - stroj určený k řezání dřeva, kovů či dalších materiálů. Skládá se z ozubeného kovového kotouče a poháněcího mechanismu, který kotouč roztáčí. Typy mohou být ruční, stolní nebo ve stojanovém provedení.</w:t>
      </w:r>
    </w:p>
    <w:p w14:paraId="610838CA" w14:textId="21EEE944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3. Motorová pila (jinak také řetězová pila) - stroj určený především k řezání dřeva, u kterého benzínový nebo elektrický motor pohání </w:t>
      </w:r>
      <w:proofErr w:type="spellStart"/>
      <w:r w:rsidRPr="00104223">
        <w:rPr>
          <w:rFonts w:ascii="Times New Roman" w:hAnsi="Times New Roman" w:cs="Times New Roman"/>
        </w:rPr>
        <w:t>řetězku</w:t>
      </w:r>
      <w:proofErr w:type="spellEnd"/>
      <w:r w:rsidRPr="00104223">
        <w:rPr>
          <w:rFonts w:ascii="Times New Roman" w:hAnsi="Times New Roman" w:cs="Times New Roman"/>
        </w:rPr>
        <w:t>, malé ozubené kolečko, které pak pohání řetěz.</w:t>
      </w:r>
    </w:p>
    <w:p w14:paraId="69E06EF8" w14:textId="149B7379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4. Bruska a </w:t>
      </w:r>
      <w:proofErr w:type="gramStart"/>
      <w:r w:rsidRPr="00104223">
        <w:rPr>
          <w:rFonts w:ascii="Times New Roman" w:hAnsi="Times New Roman" w:cs="Times New Roman"/>
        </w:rPr>
        <w:t>rozbrušovačka - ruční</w:t>
      </w:r>
      <w:proofErr w:type="gramEnd"/>
      <w:r w:rsidRPr="00104223">
        <w:rPr>
          <w:rFonts w:ascii="Times New Roman" w:hAnsi="Times New Roman" w:cs="Times New Roman"/>
        </w:rPr>
        <w:t xml:space="preserve"> nebo stolní nářadí určené především k broušení či řezání materiálů, </w:t>
      </w:r>
      <w:r w:rsidR="00740764">
        <w:rPr>
          <w:rFonts w:ascii="Times New Roman" w:hAnsi="Times New Roman" w:cs="Times New Roman"/>
        </w:rPr>
        <w:br/>
      </w:r>
      <w:r w:rsidRPr="00104223">
        <w:rPr>
          <w:rFonts w:ascii="Times New Roman" w:hAnsi="Times New Roman" w:cs="Times New Roman"/>
        </w:rPr>
        <w:t>u kterého elektrický nebo benzínový motor nebo stlačený vzduch pohání rychle rotující nástroj (např. řezný či brusný kotouč).</w:t>
      </w:r>
    </w:p>
    <w:p w14:paraId="530274E4" w14:textId="35D0D2A5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5. Pneumatické </w:t>
      </w:r>
      <w:proofErr w:type="gramStart"/>
      <w:r w:rsidRPr="00104223">
        <w:rPr>
          <w:rFonts w:ascii="Times New Roman" w:hAnsi="Times New Roman" w:cs="Times New Roman"/>
        </w:rPr>
        <w:t>kladivo - ruční</w:t>
      </w:r>
      <w:proofErr w:type="gramEnd"/>
      <w:r w:rsidRPr="00104223">
        <w:rPr>
          <w:rFonts w:ascii="Times New Roman" w:hAnsi="Times New Roman" w:cs="Times New Roman"/>
        </w:rPr>
        <w:t xml:space="preserve"> stroj určený k vrtání otvorů do betonu, železobetonu či kamene, sloužící rovněž k rozbíjení a mechanickému rozrušování pevných předmětů a tuhých těles vyrobených z betonu, asfaltu, kovů apod.</w:t>
      </w:r>
    </w:p>
    <w:p w14:paraId="02382DB2" w14:textId="272DDC82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6. </w:t>
      </w:r>
      <w:proofErr w:type="gramStart"/>
      <w:r w:rsidRPr="00104223">
        <w:rPr>
          <w:rFonts w:ascii="Times New Roman" w:hAnsi="Times New Roman" w:cs="Times New Roman"/>
        </w:rPr>
        <w:t>Kompresor - stroj</w:t>
      </w:r>
      <w:proofErr w:type="gramEnd"/>
      <w:r w:rsidRPr="00104223">
        <w:rPr>
          <w:rFonts w:ascii="Times New Roman" w:hAnsi="Times New Roman" w:cs="Times New Roman"/>
        </w:rPr>
        <w:t xml:space="preserve"> určený ke stlačování (kompresi) plynů a par. Typy mohou být objemové nebo rychlostní.</w:t>
      </w:r>
    </w:p>
    <w:p w14:paraId="1D027417" w14:textId="2571358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7. </w:t>
      </w:r>
      <w:proofErr w:type="gramStart"/>
      <w:r w:rsidRPr="00104223">
        <w:rPr>
          <w:rFonts w:ascii="Times New Roman" w:hAnsi="Times New Roman" w:cs="Times New Roman"/>
        </w:rPr>
        <w:t>Vrtačka - obráběcí</w:t>
      </w:r>
      <w:proofErr w:type="gramEnd"/>
      <w:r w:rsidRPr="00104223">
        <w:rPr>
          <w:rFonts w:ascii="Times New Roman" w:hAnsi="Times New Roman" w:cs="Times New Roman"/>
        </w:rPr>
        <w:t xml:space="preserve"> stroj, určený k obrábění rotačních otvorů, zejména pomocí vrtáků, výhrubníků, výstružníků, závitníků a záhlubníků.</w:t>
      </w:r>
    </w:p>
    <w:p w14:paraId="77B1C6B4" w14:textId="4A5B838B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8. Střelná zbraň - střelná zbraň vymezená v zákoně č. 119/2002 Sb., o střelných zbraních a střelivu </w:t>
      </w:r>
      <w:r w:rsidR="00740764">
        <w:rPr>
          <w:rFonts w:ascii="Times New Roman" w:hAnsi="Times New Roman" w:cs="Times New Roman"/>
        </w:rPr>
        <w:br/>
      </w:r>
      <w:r w:rsidRPr="00104223">
        <w:rPr>
          <w:rFonts w:ascii="Times New Roman" w:hAnsi="Times New Roman" w:cs="Times New Roman"/>
        </w:rPr>
        <w:t xml:space="preserve">a o změně zákona č. 156/2000 Sb., o ověřování střelných zbraní, střeliva a pyrotechnických předmětů </w:t>
      </w:r>
      <w:r w:rsidR="00740764">
        <w:rPr>
          <w:rFonts w:ascii="Times New Roman" w:hAnsi="Times New Roman" w:cs="Times New Roman"/>
        </w:rPr>
        <w:br/>
      </w:r>
      <w:r w:rsidRPr="00104223">
        <w:rPr>
          <w:rFonts w:ascii="Times New Roman" w:hAnsi="Times New Roman" w:cs="Times New Roman"/>
        </w:rPr>
        <w:t>a o změně zákona č. 288/1995 Sb., o střelných zbraních a střelivu (zákon o střelných zbraních), ve znění zákona č. 13/1998 Sb., a zákona č. 368/1992 Sb., o správních poplatcích, ve znění pozdějších předpisů, a zákona č. 455/1991 Sb., o živnostenském podnikání (živnostenský zákon), ve znění pozdějších předpisů, (zákon o zbraních), ve znění pozdějších předpisů.</w:t>
      </w:r>
    </w:p>
    <w:p w14:paraId="5A8CE476" w14:textId="33D252F9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9. Zábavní </w:t>
      </w:r>
      <w:proofErr w:type="gramStart"/>
      <w:r w:rsidRPr="00104223">
        <w:rPr>
          <w:rFonts w:ascii="Times New Roman" w:hAnsi="Times New Roman" w:cs="Times New Roman"/>
        </w:rPr>
        <w:t>pyrotechnika - pyrotechnický</w:t>
      </w:r>
      <w:proofErr w:type="gramEnd"/>
      <w:r w:rsidRPr="00104223">
        <w:rPr>
          <w:rFonts w:ascii="Times New Roman" w:hAnsi="Times New Roman" w:cs="Times New Roman"/>
        </w:rPr>
        <w:t xml:space="preserve"> výrobek určený k zábavním účelům všech druhů a kategorií vymezených nařízením vlády č. 208/2010 Sb., o technických požadavcích na pyrotechnické výrobky </w:t>
      </w:r>
      <w:r w:rsidR="00740764">
        <w:rPr>
          <w:rFonts w:ascii="Times New Roman" w:hAnsi="Times New Roman" w:cs="Times New Roman"/>
        </w:rPr>
        <w:br/>
      </w:r>
      <w:r w:rsidRPr="00104223">
        <w:rPr>
          <w:rFonts w:ascii="Times New Roman" w:hAnsi="Times New Roman" w:cs="Times New Roman"/>
        </w:rPr>
        <w:t>a jejich uvádění na trh.</w:t>
      </w:r>
    </w:p>
    <w:p w14:paraId="6A2577AE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10. Dobou nočního klidu se rozumí doba od 22.00 hodiny večerní do 06.00 hodiny ranní následujícího dne.</w:t>
      </w:r>
    </w:p>
    <w:p w14:paraId="21D53C22" w14:textId="08D6CCC2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0C70AE4F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Čl. 4</w:t>
      </w:r>
    </w:p>
    <w:p w14:paraId="60035D86" w14:textId="3379E673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Stanovení povinností</w:t>
      </w:r>
    </w:p>
    <w:p w14:paraId="1E52F17A" w14:textId="668A978D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1. Každý je povinen zdržet se</w:t>
      </w:r>
    </w:p>
    <w:p w14:paraId="6F069C46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a) o nedělích, státních a ostatních svátcích1,</w:t>
      </w:r>
    </w:p>
    <w:p w14:paraId="6BA62A27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b) od pondělí do soboty v době od 20.00 hod. do 22.00 hod.,</w:t>
      </w:r>
    </w:p>
    <w:p w14:paraId="45D87C1F" w14:textId="6DE4EAE4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c) v době nočního klidu,</w:t>
      </w:r>
    </w:p>
    <w:p w14:paraId="1D1E80D7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činností blíže vymezených v článku 2 této vyhlášky.</w:t>
      </w:r>
    </w:p>
    <w:p w14:paraId="364167D6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5F095754" w14:textId="02141189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2. Povinnost uvedená v článku 4 odst. 1 se nevztahuje na činnosti vykonávané v rámci výkonu povolání či podnikatelské činnosti</w:t>
      </w:r>
    </w:p>
    <w:p w14:paraId="04681360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a) při průmyslové či zemědělské výrobě,</w:t>
      </w:r>
    </w:p>
    <w:p w14:paraId="27BC05E5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b) při údržbě komunikací a veřejného prostranství,</w:t>
      </w:r>
    </w:p>
    <w:p w14:paraId="733AE89F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c) při údržbě veřejně prospěšných zařízení.</w:t>
      </w:r>
    </w:p>
    <w:p w14:paraId="35FB1213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6FA0231C" w14:textId="56F16D0A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lastRenderedPageBreak/>
        <w:t xml:space="preserve">3. Povinnost uvedená v článku 4 odst. 1 se dále nevztahuje na činnosti uvedené v čl. 2 písm. j), a to ve </w:t>
      </w:r>
      <w:proofErr w:type="gramStart"/>
      <w:r w:rsidRPr="00104223">
        <w:rPr>
          <w:rFonts w:ascii="Times New Roman" w:hAnsi="Times New Roman" w:cs="Times New Roman"/>
        </w:rPr>
        <w:t>dnech  31.12.</w:t>
      </w:r>
      <w:proofErr w:type="gramEnd"/>
      <w:r w:rsidRPr="00104223">
        <w:rPr>
          <w:rFonts w:ascii="Times New Roman" w:hAnsi="Times New Roman" w:cs="Times New Roman"/>
        </w:rPr>
        <w:t xml:space="preserve"> a 1.1. každého roku.</w:t>
      </w:r>
    </w:p>
    <w:p w14:paraId="6D6FCEB3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4. Povinnost uvedená v článku 4 odst. 1 se dále nevztahuje na činnosti uvedené v čl. 2 písm. i) v případě, že k nim dochází ve vzdálenosti větší než 500 metrů od nejbližší stavby určené k bydlení na území města Ostravy. </w:t>
      </w:r>
    </w:p>
    <w:p w14:paraId="19F98C21" w14:textId="66F17958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158190AD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Čl. 5</w:t>
      </w:r>
    </w:p>
    <w:p w14:paraId="31B7061D" w14:textId="58C9021A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Společná a závěrečná ustanovení</w:t>
      </w:r>
    </w:p>
    <w:p w14:paraId="1E10A9C2" w14:textId="3262972F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1. Porušení ustanovení této vyhlášky lze postihovat podle zvláštních právních předpisů.2</w:t>
      </w:r>
    </w:p>
    <w:p w14:paraId="004D422F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2. Tato vyhláška nabývá účinnosti dne 1.11.2012.</w:t>
      </w:r>
    </w:p>
    <w:p w14:paraId="2EF0BC39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6471A48F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 </w:t>
      </w:r>
    </w:p>
    <w:p w14:paraId="76C2DF9B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2D093F76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Ing. Petr </w:t>
      </w:r>
      <w:proofErr w:type="spellStart"/>
      <w:r w:rsidRPr="00104223">
        <w:rPr>
          <w:rFonts w:ascii="Times New Roman" w:hAnsi="Times New Roman" w:cs="Times New Roman"/>
        </w:rPr>
        <w:t>Kajnar</w:t>
      </w:r>
      <w:proofErr w:type="spellEnd"/>
      <w:r w:rsidRPr="00104223">
        <w:rPr>
          <w:rFonts w:ascii="Times New Roman" w:hAnsi="Times New Roman" w:cs="Times New Roman"/>
        </w:rPr>
        <w:t xml:space="preserve"> v.r.</w:t>
      </w:r>
    </w:p>
    <w:p w14:paraId="56D458F9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primátor</w:t>
      </w:r>
    </w:p>
    <w:p w14:paraId="2B6630C2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0A695653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Ing. Dalibor </w:t>
      </w:r>
      <w:proofErr w:type="spellStart"/>
      <w:r w:rsidRPr="00104223">
        <w:rPr>
          <w:rFonts w:ascii="Times New Roman" w:hAnsi="Times New Roman" w:cs="Times New Roman"/>
        </w:rPr>
        <w:t>Madej</w:t>
      </w:r>
      <w:proofErr w:type="spellEnd"/>
      <w:r w:rsidRPr="00104223">
        <w:rPr>
          <w:rFonts w:ascii="Times New Roman" w:hAnsi="Times New Roman" w:cs="Times New Roman"/>
        </w:rPr>
        <w:t xml:space="preserve"> v.r.</w:t>
      </w:r>
    </w:p>
    <w:p w14:paraId="06216B73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náměstek primátora</w:t>
      </w:r>
    </w:p>
    <w:p w14:paraId="3CD9F64F" w14:textId="62E6B690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10CAFF7B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1) zákon č. 245/2000 Sb., o státních svátcích, o ostatních svátcích, o významných dnech a o dnech pracovního klidu, ve znění pozdějších předpisů</w:t>
      </w:r>
    </w:p>
    <w:p w14:paraId="56B7CFCC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64ABB533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>2) § 46 zákona č. 200/1990 Sb., o přestupcích, ve znění pozdějších předpisů</w:t>
      </w:r>
    </w:p>
    <w:p w14:paraId="2A535B8B" w14:textId="77777777" w:rsidR="00104223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</w:p>
    <w:p w14:paraId="5AEB9A31" w14:textId="77777777" w:rsidR="00E16CC6" w:rsidRPr="00104223" w:rsidRDefault="00104223" w:rsidP="00104223">
      <w:pPr>
        <w:spacing w:line="0" w:lineRule="atLeast"/>
        <w:jc w:val="both"/>
        <w:rPr>
          <w:rFonts w:ascii="Times New Roman" w:hAnsi="Times New Roman" w:cs="Times New Roman"/>
        </w:rPr>
      </w:pPr>
      <w:r w:rsidRPr="00104223">
        <w:rPr>
          <w:rFonts w:ascii="Times New Roman" w:hAnsi="Times New Roman" w:cs="Times New Roman"/>
        </w:rPr>
        <w:t xml:space="preserve">     § 58 odst. 4 zákona č. 128/2000 Sb., o obcích (obecní zřízení), ve znění pozdějších předpisů</w:t>
      </w:r>
    </w:p>
    <w:sectPr w:rsidR="00E16CC6" w:rsidRPr="0010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23"/>
    <w:rsid w:val="00104223"/>
    <w:rsid w:val="00740764"/>
    <w:rsid w:val="0098330A"/>
    <w:rsid w:val="00E1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B4AD"/>
  <w15:chartTrackingRefBased/>
  <w15:docId w15:val="{21852F66-94BC-4940-BA6A-B8A2F24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Otípka Petr</dc:creator>
  <cp:keywords/>
  <dc:description/>
  <cp:lastModifiedBy>Otípka Petr</cp:lastModifiedBy>
  <cp:revision>3</cp:revision>
  <dcterms:created xsi:type="dcterms:W3CDTF">2023-10-18T09:54:00Z</dcterms:created>
  <dcterms:modified xsi:type="dcterms:W3CDTF">2023-10-18T10:05:00Z</dcterms:modified>
</cp:coreProperties>
</file>