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BE" w:rsidRPr="00FA23AD" w:rsidRDefault="00856EBE" w:rsidP="00856EBE">
      <w:pPr>
        <w:pStyle w:val="Nzev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DB5D50" w:rsidRPr="00DB5D50" w:rsidRDefault="00DB5D50" w:rsidP="00DB5D5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B5D50">
        <w:rPr>
          <w:rFonts w:ascii="Calibri" w:hAnsi="Calibri" w:cs="Calibri"/>
          <w:b/>
          <w:bCs/>
          <w:sz w:val="28"/>
          <w:szCs w:val="28"/>
        </w:rPr>
        <w:t>Obecně závazná vyhláška obce Poříčany č. 1/2023</w:t>
      </w:r>
    </w:p>
    <w:p w:rsidR="00856EBE" w:rsidRDefault="00DB5D50" w:rsidP="0050746F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DB5D50">
        <w:rPr>
          <w:rFonts w:ascii="Calibri" w:hAnsi="Calibri" w:cs="Calibri"/>
          <w:b/>
          <w:bCs/>
          <w:sz w:val="28"/>
          <w:szCs w:val="28"/>
        </w:rPr>
        <w:t>o místním poplatku za obecní systém odpadového hospodářství</w:t>
      </w:r>
    </w:p>
    <w:p w:rsidR="00DB5D50" w:rsidRPr="00856EBE" w:rsidRDefault="00DB5D50" w:rsidP="0050746F">
      <w:pPr>
        <w:spacing w:line="276" w:lineRule="auto"/>
        <w:jc w:val="center"/>
      </w:pPr>
    </w:p>
    <w:p w:rsidR="00856EBE" w:rsidRPr="00FA23AD" w:rsidRDefault="00856EBE" w:rsidP="0050746F">
      <w:pPr>
        <w:pStyle w:val="UvodniVeta"/>
        <w:rPr>
          <w:rFonts w:ascii="Calibri" w:hAnsi="Calibri" w:cs="Calibri"/>
        </w:rPr>
      </w:pPr>
      <w:r w:rsidRPr="00FA23AD">
        <w:rPr>
          <w:rFonts w:ascii="Calibri" w:hAnsi="Calibri" w:cs="Calibri"/>
        </w:rPr>
        <w:t>Zastupitelstvo obce Poříčany se na svém zasedání dne 21. listopadu 2023</w:t>
      </w:r>
      <w:r w:rsidR="000E77D3" w:rsidRPr="00FA23AD">
        <w:rPr>
          <w:rFonts w:ascii="Calibri" w:hAnsi="Calibri" w:cs="Calibri"/>
        </w:rPr>
        <w:t xml:space="preserve"> usnesením č. 3/10/2023 </w:t>
      </w:r>
      <w:r w:rsidR="006C2E83" w:rsidRPr="00FA23AD">
        <w:rPr>
          <w:rFonts w:ascii="Calibri" w:hAnsi="Calibri" w:cs="Calibri"/>
        </w:rPr>
        <w:t>b</w:t>
      </w:r>
      <w:r w:rsidR="000E77D3" w:rsidRPr="00FA23AD">
        <w:rPr>
          <w:rFonts w:ascii="Calibri" w:hAnsi="Calibri" w:cs="Calibri"/>
        </w:rPr>
        <w:t>)</w:t>
      </w:r>
      <w:r w:rsidRPr="00FA23AD">
        <w:rPr>
          <w:rFonts w:ascii="Calibri" w:hAnsi="Calibri" w:cs="Calibri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B5D50" w:rsidRPr="00FA23AD" w:rsidRDefault="00DB5D50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FA23AD">
        <w:rPr>
          <w:rFonts w:ascii="Calibri" w:hAnsi="Calibri" w:cs="Calibri"/>
          <w:i w:val="0"/>
          <w:iCs w:val="0"/>
          <w:sz w:val="22"/>
          <w:szCs w:val="22"/>
        </w:rPr>
        <w:t>Čl. 1</w:t>
      </w:r>
      <w:r w:rsidRPr="00FA23AD">
        <w:rPr>
          <w:rFonts w:ascii="Calibri" w:hAnsi="Calibri" w:cs="Calibri"/>
          <w:i w:val="0"/>
          <w:iCs w:val="0"/>
          <w:sz w:val="22"/>
          <w:szCs w:val="22"/>
        </w:rPr>
        <w:br/>
        <w:t>Úvodní ustanovení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Obec Poříčany touto vyhláškou zavádí místní poplatek za obecní systém odpadového hospodářství (dále jen „poplatek“).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Poplatkovým obdobím poplatku je kalendářní rok</w:t>
      </w:r>
      <w:r w:rsidRPr="00FA23AD">
        <w:rPr>
          <w:rStyle w:val="Znakapoznpodarou"/>
          <w:rFonts w:ascii="Calibri" w:hAnsi="Calibri" w:cs="Calibri"/>
        </w:rPr>
        <w:footnoteReference w:id="1"/>
      </w:r>
      <w:r w:rsidRPr="00FA23AD">
        <w:rPr>
          <w:rFonts w:ascii="Calibri" w:hAnsi="Calibri" w:cs="Calibri"/>
        </w:rPr>
        <w:t>.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Správcem poplatku je obecní úřad</w:t>
      </w:r>
      <w:r w:rsidRPr="00FA23AD">
        <w:rPr>
          <w:rStyle w:val="Znakapoznpodarou"/>
          <w:rFonts w:ascii="Calibri" w:hAnsi="Calibri" w:cs="Calibri"/>
        </w:rPr>
        <w:footnoteReference w:id="2"/>
      </w:r>
      <w:r w:rsidRPr="00FA23AD">
        <w:rPr>
          <w:rFonts w:ascii="Calibri" w:hAnsi="Calibri" w:cs="Calibri"/>
        </w:rPr>
        <w:t>.</w:t>
      </w:r>
    </w:p>
    <w:p w:rsidR="00DB5D50" w:rsidRPr="00FA23AD" w:rsidRDefault="00DB5D50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FA23AD">
        <w:rPr>
          <w:rFonts w:ascii="Calibri" w:hAnsi="Calibri" w:cs="Calibri"/>
          <w:i w:val="0"/>
          <w:iCs w:val="0"/>
          <w:sz w:val="22"/>
          <w:szCs w:val="22"/>
        </w:rPr>
        <w:t>Čl. 2</w:t>
      </w:r>
      <w:r w:rsidRPr="00FA23AD">
        <w:rPr>
          <w:rFonts w:ascii="Calibri" w:hAnsi="Calibri" w:cs="Calibri"/>
          <w:i w:val="0"/>
          <w:iCs w:val="0"/>
          <w:sz w:val="22"/>
          <w:szCs w:val="22"/>
        </w:rPr>
        <w:br/>
        <w:t>Poplatník</w:t>
      </w:r>
    </w:p>
    <w:p w:rsidR="00DB5D50" w:rsidRPr="00FA23AD" w:rsidRDefault="00DB5D50" w:rsidP="0050746F">
      <w:pPr>
        <w:pStyle w:val="Odstavec"/>
        <w:numPr>
          <w:ilvl w:val="0"/>
          <w:numId w:val="24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Poplatníkem poplatku je</w:t>
      </w:r>
      <w:r w:rsidRPr="00FA23AD">
        <w:rPr>
          <w:rStyle w:val="Znakapoznpodarou"/>
          <w:rFonts w:ascii="Calibri" w:hAnsi="Calibri" w:cs="Calibri"/>
        </w:rPr>
        <w:footnoteReference w:id="3"/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fyzická osoba přihlášená v obci</w:t>
      </w:r>
      <w:r w:rsidRPr="00FA23AD">
        <w:rPr>
          <w:rStyle w:val="Znakapoznpodarou"/>
          <w:rFonts w:ascii="Calibri" w:hAnsi="Calibri" w:cs="Calibri"/>
        </w:rPr>
        <w:footnoteReference w:id="4"/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Spoluvlastníci nemovité věci zahrnující byt, rodinný dům nebo stavbu pro rodinnou rekreaci jsou povinni plnit poplatkovou povinnost společně a nerozdílně</w:t>
      </w:r>
      <w:r w:rsidRPr="00FA23AD">
        <w:rPr>
          <w:rStyle w:val="Znakapoznpodarou"/>
          <w:rFonts w:ascii="Calibri" w:hAnsi="Calibri" w:cs="Calibri"/>
        </w:rPr>
        <w:footnoteReference w:id="5"/>
      </w:r>
      <w:r w:rsidRPr="00FA23AD">
        <w:rPr>
          <w:rFonts w:ascii="Calibri" w:hAnsi="Calibri" w:cs="Calibri"/>
        </w:rPr>
        <w:t>.</w:t>
      </w:r>
    </w:p>
    <w:p w:rsidR="005440CF" w:rsidRPr="00FA23AD" w:rsidRDefault="005440CF" w:rsidP="005440CF">
      <w:pPr>
        <w:pStyle w:val="Odstavec"/>
        <w:ind w:left="567"/>
        <w:rPr>
          <w:rFonts w:ascii="Calibri" w:hAnsi="Calibri" w:cs="Calibri"/>
        </w:rPr>
      </w:pPr>
    </w:p>
    <w:p w:rsidR="00DB5D50" w:rsidRPr="00FA23AD" w:rsidRDefault="00DB5D50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FA23AD">
        <w:rPr>
          <w:rFonts w:ascii="Calibri" w:hAnsi="Calibri" w:cs="Calibri"/>
          <w:i w:val="0"/>
          <w:iCs w:val="0"/>
          <w:sz w:val="22"/>
          <w:szCs w:val="22"/>
        </w:rPr>
        <w:t>Čl. 3</w:t>
      </w:r>
      <w:r w:rsidRPr="00FA23AD">
        <w:rPr>
          <w:rFonts w:ascii="Calibri" w:hAnsi="Calibri" w:cs="Calibri"/>
          <w:i w:val="0"/>
          <w:iCs w:val="0"/>
          <w:sz w:val="22"/>
          <w:szCs w:val="22"/>
        </w:rPr>
        <w:br/>
        <w:t>Ohlašovací povinnost</w:t>
      </w:r>
    </w:p>
    <w:p w:rsidR="00DB5D50" w:rsidRPr="00FA23AD" w:rsidRDefault="00DB5D50" w:rsidP="0050746F">
      <w:pPr>
        <w:pStyle w:val="Odstavec"/>
        <w:numPr>
          <w:ilvl w:val="0"/>
          <w:numId w:val="25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Poplatník je povinen podat správci poplatku ohlášení nejpozději do 15 dnů ode dne vzniku své poplatkové povinnosti; údaje uváděné v ohlášení upravuje zákon</w:t>
      </w:r>
      <w:r w:rsidRPr="00FA23AD">
        <w:rPr>
          <w:rStyle w:val="Znakapoznpodarou"/>
          <w:rFonts w:ascii="Calibri" w:hAnsi="Calibri" w:cs="Calibri"/>
        </w:rPr>
        <w:footnoteReference w:id="6"/>
      </w:r>
      <w:r w:rsidRPr="00FA23AD">
        <w:rPr>
          <w:rFonts w:ascii="Calibri" w:hAnsi="Calibri" w:cs="Calibri"/>
        </w:rPr>
        <w:t>.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lastRenderedPageBreak/>
        <w:t>Dojde-li ke změně údajů uvedených v ohlášení, je poplatník povinen tuto změnu oznámit do 15 dnů ode dne, kdy nastala</w:t>
      </w:r>
      <w:r w:rsidRPr="00FA23AD">
        <w:rPr>
          <w:rStyle w:val="Znakapoznpodarou"/>
          <w:rFonts w:ascii="Calibri" w:hAnsi="Calibri" w:cs="Calibri"/>
        </w:rPr>
        <w:footnoteReference w:id="7"/>
      </w:r>
      <w:r w:rsidRPr="00FA23AD">
        <w:rPr>
          <w:rFonts w:ascii="Calibri" w:hAnsi="Calibri" w:cs="Calibri"/>
        </w:rPr>
        <w:t>.</w:t>
      </w:r>
    </w:p>
    <w:p w:rsidR="00DB5D50" w:rsidRPr="00FA23AD" w:rsidRDefault="00DB5D50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FA23AD">
        <w:rPr>
          <w:rFonts w:ascii="Calibri" w:hAnsi="Calibri" w:cs="Calibri"/>
          <w:i w:val="0"/>
          <w:iCs w:val="0"/>
          <w:sz w:val="22"/>
          <w:szCs w:val="22"/>
        </w:rPr>
        <w:t>Čl. 4</w:t>
      </w:r>
      <w:r w:rsidRPr="00FA23AD">
        <w:rPr>
          <w:rFonts w:ascii="Calibri" w:hAnsi="Calibri" w:cs="Calibri"/>
          <w:i w:val="0"/>
          <w:iCs w:val="0"/>
          <w:sz w:val="22"/>
          <w:szCs w:val="22"/>
        </w:rPr>
        <w:br/>
        <w:t>Sazba poplatku</w:t>
      </w:r>
    </w:p>
    <w:p w:rsidR="00DB5D50" w:rsidRPr="00FA23AD" w:rsidRDefault="00DB5D50" w:rsidP="0050746F">
      <w:pPr>
        <w:pStyle w:val="Odstavec"/>
        <w:numPr>
          <w:ilvl w:val="0"/>
          <w:numId w:val="26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Sazba poplatku za kalendářní rok činí 1100 Kč.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Poplatek se v případě, že poplatková povinnost vznikla z důvodu přihlášení fyzické osoby v obci, snižuje o jednu dvanáctinu za každý kalendářní měsíc, na jehož konci</w:t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není tato fyzická osoba přihlášena v obci,</w:t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nebo je tato fyzická osoba od poplatku osvobozena.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je v této nemovité věci přihlášena alespoň 1 fyzická osoba,</w:t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poplatník nevlastní tuto nemovitou věc,</w:t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nebo je poplatník od poplatku osvobozen.</w:t>
      </w:r>
    </w:p>
    <w:p w:rsidR="005440CF" w:rsidRPr="00FA23AD" w:rsidRDefault="005440CF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</w:p>
    <w:p w:rsidR="00DB5D50" w:rsidRPr="00FA23AD" w:rsidRDefault="00DB5D50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FA23AD">
        <w:rPr>
          <w:rFonts w:ascii="Calibri" w:hAnsi="Calibri" w:cs="Calibri"/>
          <w:i w:val="0"/>
          <w:iCs w:val="0"/>
          <w:sz w:val="22"/>
          <w:szCs w:val="22"/>
        </w:rPr>
        <w:t>Čl. 5</w:t>
      </w:r>
      <w:r w:rsidRPr="00FA23AD">
        <w:rPr>
          <w:rFonts w:ascii="Calibri" w:hAnsi="Calibri" w:cs="Calibri"/>
          <w:i w:val="0"/>
          <w:iCs w:val="0"/>
          <w:sz w:val="22"/>
          <w:szCs w:val="22"/>
        </w:rPr>
        <w:br/>
        <w:t>Splatnost poplatku</w:t>
      </w:r>
    </w:p>
    <w:p w:rsidR="00DB5D50" w:rsidRPr="00FA23AD" w:rsidRDefault="00DB5D50" w:rsidP="0050746F">
      <w:pPr>
        <w:pStyle w:val="Odstavec"/>
        <w:numPr>
          <w:ilvl w:val="0"/>
          <w:numId w:val="27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Poplatek je splatný nejpozději do 30. dubna příslušného kalendářního roku.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Lhůta splatnosti neskončí poplatníkovi dříve než lhůta pro podání ohlášení podle čl. 3 odst. 1 této vyhlášky.</w:t>
      </w:r>
    </w:p>
    <w:p w:rsidR="00DB5D50" w:rsidRPr="00FA23AD" w:rsidRDefault="00DB5D50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FA23AD">
        <w:rPr>
          <w:rFonts w:ascii="Calibri" w:hAnsi="Calibri" w:cs="Calibri"/>
          <w:i w:val="0"/>
          <w:iCs w:val="0"/>
          <w:sz w:val="22"/>
          <w:szCs w:val="22"/>
        </w:rPr>
        <w:t>Čl. 6</w:t>
      </w:r>
      <w:r w:rsidRPr="00FA23AD">
        <w:rPr>
          <w:rFonts w:ascii="Calibri" w:hAnsi="Calibri" w:cs="Calibri"/>
          <w:i w:val="0"/>
          <w:iCs w:val="0"/>
          <w:sz w:val="22"/>
          <w:szCs w:val="22"/>
        </w:rPr>
        <w:br/>
        <w:t xml:space="preserve"> Osvobození a úlevy</w:t>
      </w:r>
    </w:p>
    <w:p w:rsidR="00DB5D50" w:rsidRPr="00FA23AD" w:rsidRDefault="00DB5D50" w:rsidP="0050746F">
      <w:pPr>
        <w:pStyle w:val="Odstavec"/>
        <w:numPr>
          <w:ilvl w:val="0"/>
          <w:numId w:val="28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Od poplatku je osvobozena osoba, které poplatková povinnost vznikla z důvodu přihlášení v obci a která je</w:t>
      </w:r>
      <w:r w:rsidRPr="00FA23AD">
        <w:rPr>
          <w:rStyle w:val="Znakapoznpodarou"/>
          <w:rFonts w:ascii="Calibri" w:hAnsi="Calibri" w:cs="Calibri"/>
        </w:rPr>
        <w:footnoteReference w:id="8"/>
      </w:r>
      <w:r w:rsidRPr="00FA23AD">
        <w:rPr>
          <w:rFonts w:ascii="Calibri" w:hAnsi="Calibri" w:cs="Calibri"/>
        </w:rPr>
        <w:t>:</w:t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poplatníkem poplatku za odkládání komunálního odpadu z nemovité věci v jiné obci a má v této jiné obci bydliště,</w:t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umístěna v domově pro osoby se zdravotním postižením, domově pro seniory, domově se zvláštním režimem nebo v chráněném bydlení,</w:t>
      </w:r>
    </w:p>
    <w:p w:rsidR="00DB5D50" w:rsidRPr="00FA23AD" w:rsidRDefault="00DB5D50" w:rsidP="0050746F">
      <w:pPr>
        <w:pStyle w:val="Odstavec"/>
        <w:numPr>
          <w:ilvl w:val="1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nebo na základě zákona omezena na osobní svobodě s výjimkou osoby vykonávající trest domácího vězení.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FA23AD">
        <w:rPr>
          <w:rStyle w:val="Znakapoznpodarou"/>
          <w:rFonts w:ascii="Calibri" w:hAnsi="Calibri" w:cs="Calibri"/>
        </w:rPr>
        <w:footnoteReference w:id="9"/>
      </w:r>
      <w:r w:rsidRPr="00FA23AD">
        <w:rPr>
          <w:rFonts w:ascii="Calibri" w:hAnsi="Calibri" w:cs="Calibri"/>
        </w:rPr>
        <w:t>.</w:t>
      </w:r>
    </w:p>
    <w:p w:rsidR="00DB5D50" w:rsidRPr="00FA23AD" w:rsidRDefault="00DB5D50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FA23AD">
        <w:rPr>
          <w:rFonts w:ascii="Calibri" w:hAnsi="Calibri" w:cs="Calibri"/>
          <w:i w:val="0"/>
          <w:iCs w:val="0"/>
          <w:sz w:val="22"/>
          <w:szCs w:val="22"/>
        </w:rPr>
        <w:t>Čl. 7</w:t>
      </w:r>
      <w:r w:rsidRPr="00FA23AD">
        <w:rPr>
          <w:rFonts w:ascii="Calibri" w:hAnsi="Calibri" w:cs="Calibri"/>
          <w:i w:val="0"/>
          <w:iCs w:val="0"/>
          <w:sz w:val="22"/>
          <w:szCs w:val="22"/>
        </w:rPr>
        <w:br/>
        <w:t>Přechodné a zrušovací ustanovení</w:t>
      </w:r>
    </w:p>
    <w:p w:rsidR="00DB5D50" w:rsidRPr="00FA23AD" w:rsidRDefault="00DB5D50" w:rsidP="0050746F">
      <w:pPr>
        <w:pStyle w:val="Odstavec"/>
        <w:numPr>
          <w:ilvl w:val="0"/>
          <w:numId w:val="29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>Poplatkové povinnosti vzniklé před nabytím účinnosti této vyhlášky se posuzují podle dosavadních právních předpisů.</w:t>
      </w:r>
    </w:p>
    <w:p w:rsidR="00DB5D50" w:rsidRPr="00FA23AD" w:rsidRDefault="00DB5D50" w:rsidP="0050746F">
      <w:pPr>
        <w:pStyle w:val="Odstavec"/>
        <w:numPr>
          <w:ilvl w:val="0"/>
          <w:numId w:val="23"/>
        </w:numPr>
        <w:rPr>
          <w:rFonts w:ascii="Calibri" w:hAnsi="Calibri" w:cs="Calibri"/>
        </w:rPr>
      </w:pPr>
      <w:r w:rsidRPr="00FA23AD">
        <w:rPr>
          <w:rFonts w:ascii="Calibri" w:hAnsi="Calibri" w:cs="Calibri"/>
        </w:rPr>
        <w:t xml:space="preserve">Zrušuje se obecně závazná vyhláška č. 1/2022, </w:t>
      </w:r>
      <w:r w:rsidR="006C2E83" w:rsidRPr="00FA23AD">
        <w:rPr>
          <w:rFonts w:ascii="Calibri" w:hAnsi="Calibri" w:cs="Calibri"/>
        </w:rPr>
        <w:t>o místním poplatku za obecní systém odpadového hospodářství</w:t>
      </w:r>
      <w:r w:rsidRPr="00FA23AD">
        <w:rPr>
          <w:rFonts w:ascii="Calibri" w:hAnsi="Calibri" w:cs="Calibri"/>
        </w:rPr>
        <w:t>, ze dne 7. prosince 2022.</w:t>
      </w:r>
    </w:p>
    <w:p w:rsidR="00E56F29" w:rsidRPr="00FA23AD" w:rsidRDefault="00E56F29" w:rsidP="00E56F29">
      <w:pPr>
        <w:pStyle w:val="Odstavec"/>
        <w:ind w:left="567"/>
        <w:rPr>
          <w:rFonts w:ascii="Calibri" w:hAnsi="Calibri" w:cs="Calibri"/>
        </w:rPr>
      </w:pPr>
    </w:p>
    <w:p w:rsidR="00DB5D50" w:rsidRPr="00FA23AD" w:rsidRDefault="00DB5D50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FA23AD">
        <w:rPr>
          <w:rFonts w:ascii="Calibri" w:hAnsi="Calibri" w:cs="Calibri"/>
          <w:i w:val="0"/>
          <w:iCs w:val="0"/>
          <w:sz w:val="22"/>
          <w:szCs w:val="22"/>
        </w:rPr>
        <w:t>Čl. 8</w:t>
      </w:r>
      <w:r w:rsidRPr="00FA23AD">
        <w:rPr>
          <w:rFonts w:ascii="Calibri" w:hAnsi="Calibri" w:cs="Calibri"/>
          <w:i w:val="0"/>
          <w:iCs w:val="0"/>
          <w:sz w:val="22"/>
          <w:szCs w:val="22"/>
        </w:rPr>
        <w:br/>
        <w:t>Účinnost</w:t>
      </w:r>
    </w:p>
    <w:p w:rsidR="00E56F29" w:rsidRPr="00FA23AD" w:rsidRDefault="00E56F29" w:rsidP="0050746F">
      <w:pPr>
        <w:pStyle w:val="Odstavec"/>
        <w:rPr>
          <w:rFonts w:ascii="Calibri" w:hAnsi="Calibri" w:cs="Calibri"/>
        </w:rPr>
      </w:pPr>
    </w:p>
    <w:p w:rsidR="00DB5D50" w:rsidRPr="00FA23AD" w:rsidRDefault="00DB5D50" w:rsidP="0050746F">
      <w:pPr>
        <w:pStyle w:val="Odstavec"/>
        <w:rPr>
          <w:rFonts w:ascii="Calibri" w:hAnsi="Calibri" w:cs="Calibri"/>
        </w:rPr>
      </w:pPr>
      <w:r w:rsidRPr="00FA23AD">
        <w:rPr>
          <w:rFonts w:ascii="Calibri" w:hAnsi="Calibri" w:cs="Calibri"/>
        </w:rPr>
        <w:t>Tato vyhláška nabývá účinnosti dnem 1. ledna 2024.</w:t>
      </w:r>
    </w:p>
    <w:p w:rsidR="00E56F29" w:rsidRPr="00FA23AD" w:rsidRDefault="00E56F29" w:rsidP="0050746F">
      <w:pPr>
        <w:pStyle w:val="Odstavec"/>
        <w:rPr>
          <w:rFonts w:ascii="Calibri" w:hAnsi="Calibri" w:cs="Calibri"/>
        </w:rPr>
      </w:pPr>
    </w:p>
    <w:p w:rsidR="00E56F29" w:rsidRPr="00FA23AD" w:rsidRDefault="00E56F29" w:rsidP="0050746F">
      <w:pPr>
        <w:pStyle w:val="Odstavec"/>
        <w:rPr>
          <w:rFonts w:ascii="Calibri" w:hAnsi="Calibri" w:cs="Calibri"/>
        </w:rPr>
      </w:pPr>
    </w:p>
    <w:p w:rsidR="00E56F29" w:rsidRPr="00FA23AD" w:rsidRDefault="00E56F29" w:rsidP="0050746F">
      <w:pPr>
        <w:pStyle w:val="Odstavec"/>
        <w:rPr>
          <w:rFonts w:ascii="Calibri" w:hAnsi="Calibri" w:cs="Calibr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5D50" w:rsidRPr="00FA23AD" w:rsidTr="00FA23A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5D50" w:rsidRPr="00FA23AD" w:rsidRDefault="00DB5D50" w:rsidP="0050746F">
            <w:pPr>
              <w:pStyle w:val="PodpisovePole"/>
              <w:spacing w:line="276" w:lineRule="auto"/>
              <w:rPr>
                <w:rFonts w:ascii="Calibri" w:hAnsi="Calibri" w:cs="Calibri"/>
              </w:rPr>
            </w:pPr>
            <w:r w:rsidRPr="00FA23AD">
              <w:rPr>
                <w:rFonts w:ascii="Calibri" w:hAnsi="Calibri" w:cs="Calibri"/>
              </w:rPr>
              <w:t>Hana Teršová v. r.</w:t>
            </w:r>
            <w:r w:rsidRPr="00FA23AD">
              <w:rPr>
                <w:rFonts w:ascii="Calibri" w:hAnsi="Calibri" w:cs="Calibri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B5D50" w:rsidRPr="00FA23AD" w:rsidRDefault="00DB5D50" w:rsidP="0050746F">
            <w:pPr>
              <w:pStyle w:val="PodpisovePole"/>
              <w:spacing w:line="276" w:lineRule="auto"/>
              <w:rPr>
                <w:rFonts w:ascii="Calibri" w:hAnsi="Calibri" w:cs="Calibri"/>
              </w:rPr>
            </w:pPr>
            <w:r w:rsidRPr="00FA23AD">
              <w:rPr>
                <w:rFonts w:ascii="Calibri" w:hAnsi="Calibri" w:cs="Calibri"/>
              </w:rPr>
              <w:t>Aleš Kadeřábek v. r.</w:t>
            </w:r>
            <w:r w:rsidRPr="00FA23AD">
              <w:rPr>
                <w:rFonts w:ascii="Calibri" w:hAnsi="Calibri" w:cs="Calibri"/>
              </w:rPr>
              <w:br/>
              <w:t xml:space="preserve"> místostarosta</w:t>
            </w:r>
          </w:p>
        </w:tc>
      </w:tr>
    </w:tbl>
    <w:p w:rsidR="00C379C4" w:rsidRPr="00A8650F" w:rsidRDefault="00C379C4" w:rsidP="0050746F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C379C4" w:rsidRPr="00A8650F" w:rsidSect="00856EBE">
      <w:headerReference w:type="first" r:id="rId9"/>
      <w:footerReference w:type="first" r:id="rId10"/>
      <w:pgSz w:w="11906" w:h="16838"/>
      <w:pgMar w:top="1418" w:right="1417" w:bottom="141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30" w:rsidRDefault="001C7730">
      <w:r>
        <w:separator/>
      </w:r>
    </w:p>
  </w:endnote>
  <w:endnote w:type="continuationSeparator" w:id="0">
    <w:p w:rsidR="001C7730" w:rsidRDefault="001C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D9" w:rsidRPr="00EB6BD9" w:rsidRDefault="00EB6BD9" w:rsidP="00EB6BD9">
    <w:pPr>
      <w:rPr>
        <w:rFonts w:ascii="Calibri" w:hAnsi="Calibri" w:cs="Calibri"/>
      </w:rPr>
    </w:pPr>
  </w:p>
  <w:p w:rsidR="00EB6BD9" w:rsidRDefault="00EB6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30" w:rsidRDefault="001C7730">
      <w:r>
        <w:separator/>
      </w:r>
    </w:p>
  </w:footnote>
  <w:footnote w:type="continuationSeparator" w:id="0">
    <w:p w:rsidR="001C7730" w:rsidRDefault="001C7730">
      <w:r>
        <w:continuationSeparator/>
      </w:r>
    </w:p>
  </w:footnote>
  <w:footnote w:id="1">
    <w:p w:rsidR="00DB5D50" w:rsidRPr="00FA23AD" w:rsidRDefault="00DB5D50" w:rsidP="00DB5D50">
      <w:pPr>
        <w:pStyle w:val="Footnote"/>
        <w:rPr>
          <w:rFonts w:ascii="Calibri" w:hAnsi="Calibri" w:cs="Calibri"/>
          <w:sz w:val="16"/>
          <w:szCs w:val="16"/>
        </w:rPr>
      </w:pPr>
      <w:r w:rsidRPr="00FA23AD">
        <w:rPr>
          <w:rStyle w:val="Znakapoznpodarou"/>
          <w:rFonts w:ascii="Calibri" w:hAnsi="Calibri" w:cs="Calibri"/>
          <w:sz w:val="16"/>
          <w:szCs w:val="16"/>
        </w:rPr>
        <w:footnoteRef/>
      </w:r>
      <w:r w:rsidRPr="00FA23AD">
        <w:rPr>
          <w:rFonts w:ascii="Calibri" w:hAnsi="Calibri" w:cs="Calibri"/>
          <w:sz w:val="16"/>
          <w:szCs w:val="16"/>
        </w:rPr>
        <w:t>§ 10o odst. 1 zákona o místních poplatcích</w:t>
      </w:r>
    </w:p>
  </w:footnote>
  <w:footnote w:id="2">
    <w:p w:rsidR="00DB5D50" w:rsidRPr="00FA23AD" w:rsidRDefault="00DB5D50" w:rsidP="00DB5D50">
      <w:pPr>
        <w:pStyle w:val="Footnote"/>
        <w:rPr>
          <w:rFonts w:ascii="Calibri" w:hAnsi="Calibri" w:cs="Calibri"/>
          <w:sz w:val="16"/>
          <w:szCs w:val="16"/>
        </w:rPr>
      </w:pPr>
      <w:r w:rsidRPr="00FA23AD">
        <w:rPr>
          <w:rStyle w:val="Znakapoznpodarou"/>
          <w:rFonts w:ascii="Calibri" w:hAnsi="Calibri" w:cs="Calibri"/>
          <w:sz w:val="16"/>
          <w:szCs w:val="16"/>
        </w:rPr>
        <w:footnoteRef/>
      </w:r>
      <w:r w:rsidRPr="00FA23AD">
        <w:rPr>
          <w:rFonts w:ascii="Calibri" w:hAnsi="Calibri" w:cs="Calibri"/>
          <w:sz w:val="16"/>
          <w:szCs w:val="16"/>
        </w:rPr>
        <w:t>§ 15 odst. 1 zákona o místních poplatcích</w:t>
      </w:r>
    </w:p>
  </w:footnote>
  <w:footnote w:id="3">
    <w:p w:rsidR="00DB5D50" w:rsidRPr="00FA23AD" w:rsidRDefault="00DB5D50" w:rsidP="00DB5D50">
      <w:pPr>
        <w:pStyle w:val="Footnote"/>
        <w:rPr>
          <w:rFonts w:ascii="Calibri" w:hAnsi="Calibri" w:cs="Calibri"/>
          <w:sz w:val="16"/>
          <w:szCs w:val="16"/>
        </w:rPr>
      </w:pPr>
      <w:r w:rsidRPr="00FA23AD">
        <w:rPr>
          <w:rStyle w:val="Znakapoznpodarou"/>
          <w:rFonts w:ascii="Calibri" w:hAnsi="Calibri" w:cs="Calibri"/>
          <w:sz w:val="16"/>
          <w:szCs w:val="16"/>
        </w:rPr>
        <w:footnoteRef/>
      </w:r>
      <w:r w:rsidRPr="00FA23AD">
        <w:rPr>
          <w:rFonts w:ascii="Calibri" w:hAnsi="Calibri" w:cs="Calibri"/>
          <w:sz w:val="16"/>
          <w:szCs w:val="16"/>
        </w:rPr>
        <w:t>§ 10e zákona o místních poplatcích</w:t>
      </w:r>
    </w:p>
  </w:footnote>
  <w:footnote w:id="4">
    <w:p w:rsidR="00DB5D50" w:rsidRPr="00FA23AD" w:rsidRDefault="00DB5D50" w:rsidP="00DB5D50">
      <w:pPr>
        <w:pStyle w:val="Footnote"/>
        <w:rPr>
          <w:rFonts w:ascii="Calibri" w:hAnsi="Calibri" w:cs="Calibri"/>
          <w:sz w:val="16"/>
          <w:szCs w:val="16"/>
        </w:rPr>
      </w:pPr>
      <w:r w:rsidRPr="00FA23AD">
        <w:rPr>
          <w:rStyle w:val="Znakapoznpodarou"/>
          <w:rFonts w:ascii="Calibri" w:hAnsi="Calibri" w:cs="Calibri"/>
          <w:sz w:val="16"/>
          <w:szCs w:val="16"/>
        </w:rPr>
        <w:footnoteRef/>
      </w:r>
      <w:r w:rsidRPr="00FA23AD">
        <w:rPr>
          <w:rFonts w:ascii="Calibri" w:hAnsi="Calibri" w:cs="Calibri"/>
          <w:sz w:val="16"/>
          <w:szCs w:val="16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B5D50" w:rsidRPr="00FA23AD" w:rsidRDefault="00DB5D50" w:rsidP="00DB5D50">
      <w:pPr>
        <w:pStyle w:val="Footnote"/>
        <w:rPr>
          <w:rFonts w:ascii="Calibri" w:hAnsi="Calibri" w:cs="Calibri"/>
          <w:sz w:val="16"/>
          <w:szCs w:val="16"/>
        </w:rPr>
      </w:pPr>
      <w:r w:rsidRPr="00FA23AD">
        <w:rPr>
          <w:rStyle w:val="Znakapoznpodarou"/>
          <w:rFonts w:ascii="Calibri" w:hAnsi="Calibri" w:cs="Calibri"/>
          <w:sz w:val="16"/>
          <w:szCs w:val="16"/>
        </w:rPr>
        <w:footnoteRef/>
      </w:r>
      <w:r w:rsidRPr="00FA23AD">
        <w:rPr>
          <w:rFonts w:ascii="Calibri" w:hAnsi="Calibri" w:cs="Calibri"/>
          <w:sz w:val="16"/>
          <w:szCs w:val="16"/>
        </w:rPr>
        <w:t>§ 10p zákona o místních poplatcích</w:t>
      </w:r>
    </w:p>
  </w:footnote>
  <w:footnote w:id="6">
    <w:p w:rsidR="00DB5D50" w:rsidRPr="00FA23AD" w:rsidRDefault="00DB5D50" w:rsidP="00DB5D50">
      <w:pPr>
        <w:pStyle w:val="Footnote"/>
        <w:rPr>
          <w:rFonts w:ascii="Calibri" w:hAnsi="Calibri" w:cs="Calibri"/>
          <w:sz w:val="16"/>
          <w:szCs w:val="16"/>
        </w:rPr>
      </w:pPr>
      <w:r w:rsidRPr="00FA23AD">
        <w:rPr>
          <w:rStyle w:val="Znakapoznpodarou"/>
          <w:rFonts w:ascii="Calibri" w:hAnsi="Calibri" w:cs="Calibri"/>
          <w:sz w:val="16"/>
          <w:szCs w:val="16"/>
        </w:rPr>
        <w:footnoteRef/>
      </w:r>
      <w:r w:rsidRPr="00FA23AD">
        <w:rPr>
          <w:rFonts w:ascii="Calibri" w:hAnsi="Calibri" w:cs="Calibri"/>
          <w:sz w:val="16"/>
          <w:szCs w:val="16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B5D50" w:rsidRPr="00FA23AD" w:rsidRDefault="00DB5D50" w:rsidP="00DB5D50">
      <w:pPr>
        <w:pStyle w:val="Footnote"/>
        <w:rPr>
          <w:rFonts w:ascii="Calibri" w:hAnsi="Calibri" w:cs="Calibri"/>
          <w:sz w:val="16"/>
          <w:szCs w:val="16"/>
        </w:rPr>
      </w:pPr>
      <w:r w:rsidRPr="00FA23AD">
        <w:rPr>
          <w:rStyle w:val="Znakapoznpodarou"/>
          <w:rFonts w:ascii="Calibri" w:hAnsi="Calibri" w:cs="Calibri"/>
          <w:sz w:val="16"/>
          <w:szCs w:val="16"/>
        </w:rPr>
        <w:footnoteRef/>
      </w:r>
      <w:r w:rsidRPr="00FA23AD">
        <w:rPr>
          <w:rFonts w:ascii="Calibri" w:hAnsi="Calibri" w:cs="Calibri"/>
          <w:sz w:val="16"/>
          <w:szCs w:val="16"/>
        </w:rPr>
        <w:t>§ 14a odst. 4 zákona o místních poplatcích</w:t>
      </w:r>
    </w:p>
  </w:footnote>
  <w:footnote w:id="8">
    <w:p w:rsidR="00DB5D50" w:rsidRPr="00FA23AD" w:rsidRDefault="00DB5D50" w:rsidP="00DB5D50">
      <w:pPr>
        <w:pStyle w:val="Footnote"/>
        <w:rPr>
          <w:rFonts w:ascii="Calibri" w:hAnsi="Calibri" w:cs="Calibri"/>
          <w:sz w:val="16"/>
          <w:szCs w:val="16"/>
        </w:rPr>
      </w:pPr>
      <w:r w:rsidRPr="00FA23AD">
        <w:rPr>
          <w:rStyle w:val="Znakapoznpodarou"/>
          <w:rFonts w:ascii="Calibri" w:hAnsi="Calibri" w:cs="Calibri"/>
          <w:sz w:val="16"/>
          <w:szCs w:val="16"/>
        </w:rPr>
        <w:footnoteRef/>
      </w:r>
      <w:r w:rsidRPr="00FA23AD">
        <w:rPr>
          <w:rFonts w:ascii="Calibri" w:hAnsi="Calibri" w:cs="Calibri"/>
          <w:sz w:val="16"/>
          <w:szCs w:val="16"/>
        </w:rPr>
        <w:t>§ 10g zákona o místních poplatcích</w:t>
      </w:r>
    </w:p>
  </w:footnote>
  <w:footnote w:id="9">
    <w:p w:rsidR="00DB5D50" w:rsidRPr="00FA23AD" w:rsidRDefault="00DB5D50" w:rsidP="00DB5D50">
      <w:pPr>
        <w:pStyle w:val="Footnote"/>
        <w:rPr>
          <w:rFonts w:ascii="Calibri" w:hAnsi="Calibri" w:cs="Calibri"/>
          <w:sz w:val="16"/>
          <w:szCs w:val="16"/>
        </w:rPr>
      </w:pPr>
      <w:r w:rsidRPr="00FA23AD">
        <w:rPr>
          <w:rStyle w:val="Znakapoznpodarou"/>
          <w:rFonts w:ascii="Calibri" w:hAnsi="Calibri" w:cs="Calibri"/>
          <w:sz w:val="16"/>
          <w:szCs w:val="16"/>
        </w:rPr>
        <w:footnoteRef/>
      </w:r>
      <w:r w:rsidRPr="00FA23AD">
        <w:rPr>
          <w:rFonts w:ascii="Calibri" w:hAnsi="Calibri" w:cs="Calibri"/>
          <w:sz w:val="16"/>
          <w:szCs w:val="16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D5" w:rsidRPr="0004776B" w:rsidRDefault="00816C9F" w:rsidP="002A1CAF">
    <w:pPr>
      <w:ind w:left="993" w:firstLine="141"/>
      <w:rPr>
        <w:rFonts w:ascii="Open Sans" w:hAnsi="Open Sans" w:cs="Open Sans"/>
        <w:b/>
        <w:bCs/>
        <w:color w:val="262626"/>
      </w:rPr>
    </w:pPr>
    <w:r>
      <w:rPr>
        <w:noProof/>
        <w:color w:val="262626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1270</wp:posOffset>
          </wp:positionH>
          <wp:positionV relativeFrom="line">
            <wp:posOffset>6985</wp:posOffset>
          </wp:positionV>
          <wp:extent cx="566420" cy="638175"/>
          <wp:effectExtent l="0" t="0" r="5080" b="9525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4D5" w:rsidRPr="0004776B">
      <w:rPr>
        <w:rFonts w:ascii="Open Sans" w:hAnsi="Open Sans" w:cs="Open Sans"/>
        <w:b/>
        <w:bCs/>
        <w:color w:val="262626"/>
      </w:rPr>
      <w:t>Obe</w:t>
    </w:r>
    <w:r w:rsidR="00856EBE">
      <w:rPr>
        <w:rFonts w:ascii="Open Sans" w:hAnsi="Open Sans" w:cs="Open Sans"/>
        <w:b/>
        <w:bCs/>
        <w:color w:val="262626"/>
      </w:rPr>
      <w:t>c</w:t>
    </w:r>
    <w:r w:rsidR="00C844D5">
      <w:rPr>
        <w:rFonts w:ascii="Open Sans" w:hAnsi="Open Sans" w:cs="Open Sans"/>
        <w:b/>
        <w:bCs/>
        <w:color w:val="262626"/>
      </w:rPr>
      <w:t xml:space="preserve"> </w:t>
    </w:r>
    <w:r w:rsidR="00C844D5" w:rsidRPr="0004776B">
      <w:rPr>
        <w:rFonts w:ascii="Open Sans" w:hAnsi="Open Sans" w:cs="Open Sans"/>
        <w:b/>
        <w:bCs/>
        <w:color w:val="262626"/>
      </w:rPr>
      <w:t>Poříčany</w:t>
    </w:r>
  </w:p>
  <w:p w:rsidR="00C844D5" w:rsidRPr="0004776B" w:rsidRDefault="00C844D5" w:rsidP="002A1CAF">
    <w:pPr>
      <w:ind w:left="708" w:firstLine="426"/>
      <w:rPr>
        <w:rFonts w:ascii="Open Sans" w:hAnsi="Open Sans" w:cs="Open Sans"/>
        <w:color w:val="262626"/>
      </w:rPr>
    </w:pPr>
    <w:r w:rsidRPr="0004776B">
      <w:rPr>
        <w:rFonts w:ascii="Open Sans" w:hAnsi="Open Sans" w:cs="Open Sans"/>
        <w:color w:val="262626"/>
      </w:rPr>
      <w:t>Lipová 235</w:t>
    </w:r>
  </w:p>
  <w:p w:rsidR="00C844D5" w:rsidRPr="0004776B" w:rsidRDefault="00C844D5" w:rsidP="002A1CAF">
    <w:pPr>
      <w:ind w:left="1134" w:hanging="283"/>
      <w:rPr>
        <w:rFonts w:ascii="Open Sans" w:hAnsi="Open Sans" w:cs="Open Sans"/>
        <w:color w:val="262626"/>
      </w:rPr>
    </w:pPr>
    <w:r w:rsidRPr="0004776B">
      <w:rPr>
        <w:rFonts w:ascii="Open Sans" w:hAnsi="Open Sans" w:cs="Open Sans"/>
        <w:color w:val="262626"/>
      </w:rPr>
      <w:t xml:space="preserve">   </w:t>
    </w:r>
    <w:r>
      <w:rPr>
        <w:rFonts w:ascii="Open Sans" w:hAnsi="Open Sans" w:cs="Open Sans"/>
        <w:color w:val="262626"/>
      </w:rPr>
      <w:tab/>
    </w:r>
    <w:r w:rsidRPr="0004776B">
      <w:rPr>
        <w:rFonts w:ascii="Open Sans" w:hAnsi="Open Sans" w:cs="Open Sans"/>
        <w:color w:val="262626"/>
      </w:rPr>
      <w:t>289 14 Poříčany</w:t>
    </w:r>
  </w:p>
  <w:p w:rsidR="00C844D5" w:rsidRDefault="00C844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0A5"/>
    <w:multiLevelType w:val="hybridMultilevel"/>
    <w:tmpl w:val="BD4241F0"/>
    <w:lvl w:ilvl="0" w:tplc="4E5446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F3B"/>
    <w:multiLevelType w:val="hybridMultilevel"/>
    <w:tmpl w:val="1ECE36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21F04"/>
    <w:multiLevelType w:val="hybridMultilevel"/>
    <w:tmpl w:val="7FA682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E1B77"/>
    <w:multiLevelType w:val="hybridMultilevel"/>
    <w:tmpl w:val="CB6479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07ED"/>
    <w:multiLevelType w:val="hybridMultilevel"/>
    <w:tmpl w:val="5CD01482"/>
    <w:lvl w:ilvl="0" w:tplc="0D4EDC98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3F270524"/>
    <w:multiLevelType w:val="hybridMultilevel"/>
    <w:tmpl w:val="B22A8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11B9F"/>
    <w:multiLevelType w:val="hybridMultilevel"/>
    <w:tmpl w:val="CB2A8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F0041"/>
    <w:multiLevelType w:val="multilevel"/>
    <w:tmpl w:val="CEB6A6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>
    <w:nsid w:val="4E6A7486"/>
    <w:multiLevelType w:val="hybridMultilevel"/>
    <w:tmpl w:val="03A2B24C"/>
    <w:lvl w:ilvl="0" w:tplc="A606B3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F5AFE"/>
    <w:multiLevelType w:val="hybridMultilevel"/>
    <w:tmpl w:val="8A7C3DA0"/>
    <w:lvl w:ilvl="0" w:tplc="4CA481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694625"/>
    <w:multiLevelType w:val="hybridMultilevel"/>
    <w:tmpl w:val="A9D62092"/>
    <w:lvl w:ilvl="0" w:tplc="68005AB8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>
    <w:nsid w:val="6720718A"/>
    <w:multiLevelType w:val="hybridMultilevel"/>
    <w:tmpl w:val="2DEE5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BA173E"/>
    <w:multiLevelType w:val="hybridMultilevel"/>
    <w:tmpl w:val="F2E037A8"/>
    <w:lvl w:ilvl="0" w:tplc="4E5446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3604"/>
    <w:multiLevelType w:val="multilevel"/>
    <w:tmpl w:val="E3D62C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>
    <w:nsid w:val="77BF1E81"/>
    <w:multiLevelType w:val="hybridMultilevel"/>
    <w:tmpl w:val="04881D04"/>
    <w:lvl w:ilvl="0" w:tplc="22CAEC1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C052155"/>
    <w:multiLevelType w:val="hybridMultilevel"/>
    <w:tmpl w:val="2EF60A5E"/>
    <w:lvl w:ilvl="0" w:tplc="290E7B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12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4"/>
  </w:num>
  <w:num w:numId="14">
    <w:abstractNumId w:val="14"/>
  </w:num>
  <w:num w:numId="15">
    <w:abstractNumId w:val="2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11"/>
    <w:rsid w:val="00002AFA"/>
    <w:rsid w:val="00006711"/>
    <w:rsid w:val="00024DF2"/>
    <w:rsid w:val="000264AB"/>
    <w:rsid w:val="000331ED"/>
    <w:rsid w:val="0004355B"/>
    <w:rsid w:val="0004776B"/>
    <w:rsid w:val="00052436"/>
    <w:rsid w:val="00052F67"/>
    <w:rsid w:val="00057448"/>
    <w:rsid w:val="00060609"/>
    <w:rsid w:val="000841D1"/>
    <w:rsid w:val="000906DC"/>
    <w:rsid w:val="00092A5D"/>
    <w:rsid w:val="00095953"/>
    <w:rsid w:val="000D4541"/>
    <w:rsid w:val="000E77D3"/>
    <w:rsid w:val="00100BD0"/>
    <w:rsid w:val="001022F8"/>
    <w:rsid w:val="0011411A"/>
    <w:rsid w:val="00121695"/>
    <w:rsid w:val="001345AB"/>
    <w:rsid w:val="00143DD2"/>
    <w:rsid w:val="00144018"/>
    <w:rsid w:val="001466A4"/>
    <w:rsid w:val="00146F41"/>
    <w:rsid w:val="001506FF"/>
    <w:rsid w:val="00152696"/>
    <w:rsid w:val="001533E0"/>
    <w:rsid w:val="00154BCC"/>
    <w:rsid w:val="00155252"/>
    <w:rsid w:val="00161855"/>
    <w:rsid w:val="00163401"/>
    <w:rsid w:val="001638CA"/>
    <w:rsid w:val="00172A35"/>
    <w:rsid w:val="001872BD"/>
    <w:rsid w:val="001A1792"/>
    <w:rsid w:val="001A52BC"/>
    <w:rsid w:val="001C36F8"/>
    <w:rsid w:val="001C4845"/>
    <w:rsid w:val="001C7730"/>
    <w:rsid w:val="001E521E"/>
    <w:rsid w:val="001E7B52"/>
    <w:rsid w:val="001F076C"/>
    <w:rsid w:val="0020331E"/>
    <w:rsid w:val="0022545E"/>
    <w:rsid w:val="00234047"/>
    <w:rsid w:val="002676BD"/>
    <w:rsid w:val="00273B7B"/>
    <w:rsid w:val="00284DE6"/>
    <w:rsid w:val="0029097A"/>
    <w:rsid w:val="002950F2"/>
    <w:rsid w:val="0029517D"/>
    <w:rsid w:val="002A0CF9"/>
    <w:rsid w:val="002A1CAF"/>
    <w:rsid w:val="002A1DD5"/>
    <w:rsid w:val="002B5093"/>
    <w:rsid w:val="002B568E"/>
    <w:rsid w:val="002D7E95"/>
    <w:rsid w:val="002E0AEB"/>
    <w:rsid w:val="003115D7"/>
    <w:rsid w:val="003178A1"/>
    <w:rsid w:val="003576CE"/>
    <w:rsid w:val="0036094B"/>
    <w:rsid w:val="00363A97"/>
    <w:rsid w:val="00364AE0"/>
    <w:rsid w:val="003766DA"/>
    <w:rsid w:val="00393F7A"/>
    <w:rsid w:val="003952D5"/>
    <w:rsid w:val="003A4B94"/>
    <w:rsid w:val="003B7DA1"/>
    <w:rsid w:val="003D6F5D"/>
    <w:rsid w:val="003D6FC7"/>
    <w:rsid w:val="003E189A"/>
    <w:rsid w:val="003E3BB5"/>
    <w:rsid w:val="003E4119"/>
    <w:rsid w:val="003E5EBF"/>
    <w:rsid w:val="003F0726"/>
    <w:rsid w:val="003F0F8A"/>
    <w:rsid w:val="003F179E"/>
    <w:rsid w:val="004013DE"/>
    <w:rsid w:val="004018A3"/>
    <w:rsid w:val="0040487A"/>
    <w:rsid w:val="00404C0A"/>
    <w:rsid w:val="004055E7"/>
    <w:rsid w:val="00417E8E"/>
    <w:rsid w:val="00434531"/>
    <w:rsid w:val="00436075"/>
    <w:rsid w:val="0043794A"/>
    <w:rsid w:val="004511C2"/>
    <w:rsid w:val="004630BB"/>
    <w:rsid w:val="00467EA8"/>
    <w:rsid w:val="00472ACD"/>
    <w:rsid w:val="004733AA"/>
    <w:rsid w:val="00476CCE"/>
    <w:rsid w:val="00483AFA"/>
    <w:rsid w:val="004861A7"/>
    <w:rsid w:val="004862D5"/>
    <w:rsid w:val="00493B82"/>
    <w:rsid w:val="004A7460"/>
    <w:rsid w:val="004B06EB"/>
    <w:rsid w:val="004C235A"/>
    <w:rsid w:val="004D6CFA"/>
    <w:rsid w:val="004D7981"/>
    <w:rsid w:val="004E1C9D"/>
    <w:rsid w:val="004E2D37"/>
    <w:rsid w:val="004F0E88"/>
    <w:rsid w:val="0050746F"/>
    <w:rsid w:val="00531074"/>
    <w:rsid w:val="00540010"/>
    <w:rsid w:val="00541DFB"/>
    <w:rsid w:val="005440CF"/>
    <w:rsid w:val="005474FD"/>
    <w:rsid w:val="005478A7"/>
    <w:rsid w:val="00550CEF"/>
    <w:rsid w:val="00550D71"/>
    <w:rsid w:val="00554C3E"/>
    <w:rsid w:val="00556CEE"/>
    <w:rsid w:val="00563B2F"/>
    <w:rsid w:val="00573A1B"/>
    <w:rsid w:val="005849E0"/>
    <w:rsid w:val="00593417"/>
    <w:rsid w:val="00595D2D"/>
    <w:rsid w:val="0059686C"/>
    <w:rsid w:val="005B1FD7"/>
    <w:rsid w:val="005B789C"/>
    <w:rsid w:val="005D1CE9"/>
    <w:rsid w:val="005E0BB2"/>
    <w:rsid w:val="005E2F90"/>
    <w:rsid w:val="005E67A8"/>
    <w:rsid w:val="005F1684"/>
    <w:rsid w:val="006127E1"/>
    <w:rsid w:val="00630754"/>
    <w:rsid w:val="006320CB"/>
    <w:rsid w:val="00652258"/>
    <w:rsid w:val="00653A0E"/>
    <w:rsid w:val="00655253"/>
    <w:rsid w:val="00656B13"/>
    <w:rsid w:val="006748DD"/>
    <w:rsid w:val="006820D2"/>
    <w:rsid w:val="0069583F"/>
    <w:rsid w:val="006A5C30"/>
    <w:rsid w:val="006A6358"/>
    <w:rsid w:val="006C2E83"/>
    <w:rsid w:val="006D2DDC"/>
    <w:rsid w:val="006D64D2"/>
    <w:rsid w:val="006E59D5"/>
    <w:rsid w:val="006E7400"/>
    <w:rsid w:val="00700BB2"/>
    <w:rsid w:val="0071771B"/>
    <w:rsid w:val="00733626"/>
    <w:rsid w:val="00736ECF"/>
    <w:rsid w:val="00750FC3"/>
    <w:rsid w:val="00763490"/>
    <w:rsid w:val="0077007E"/>
    <w:rsid w:val="00791DBC"/>
    <w:rsid w:val="00793ED4"/>
    <w:rsid w:val="007A0AF6"/>
    <w:rsid w:val="007A1C1B"/>
    <w:rsid w:val="007B58B7"/>
    <w:rsid w:val="007C0B2F"/>
    <w:rsid w:val="007D2C22"/>
    <w:rsid w:val="007E074A"/>
    <w:rsid w:val="007E3DD3"/>
    <w:rsid w:val="007E503D"/>
    <w:rsid w:val="007E7031"/>
    <w:rsid w:val="008042B7"/>
    <w:rsid w:val="00805796"/>
    <w:rsid w:val="00807D93"/>
    <w:rsid w:val="008108CC"/>
    <w:rsid w:val="0081303F"/>
    <w:rsid w:val="00816C9F"/>
    <w:rsid w:val="00834A3E"/>
    <w:rsid w:val="0084281F"/>
    <w:rsid w:val="008441C7"/>
    <w:rsid w:val="00856EBE"/>
    <w:rsid w:val="00860F29"/>
    <w:rsid w:val="00863C93"/>
    <w:rsid w:val="008656EE"/>
    <w:rsid w:val="0087787F"/>
    <w:rsid w:val="008955E8"/>
    <w:rsid w:val="00897796"/>
    <w:rsid w:val="008C2808"/>
    <w:rsid w:val="008D3A76"/>
    <w:rsid w:val="008D7321"/>
    <w:rsid w:val="008F0AA5"/>
    <w:rsid w:val="008F60E8"/>
    <w:rsid w:val="008F665E"/>
    <w:rsid w:val="00901302"/>
    <w:rsid w:val="00904129"/>
    <w:rsid w:val="0090554B"/>
    <w:rsid w:val="00914290"/>
    <w:rsid w:val="009257C7"/>
    <w:rsid w:val="00941DF9"/>
    <w:rsid w:val="00942821"/>
    <w:rsid w:val="009548FB"/>
    <w:rsid w:val="00955F36"/>
    <w:rsid w:val="009604EF"/>
    <w:rsid w:val="0096455D"/>
    <w:rsid w:val="00967FF9"/>
    <w:rsid w:val="009836CD"/>
    <w:rsid w:val="00984138"/>
    <w:rsid w:val="009864F4"/>
    <w:rsid w:val="00986874"/>
    <w:rsid w:val="009A6488"/>
    <w:rsid w:val="009A6FE7"/>
    <w:rsid w:val="009B09AD"/>
    <w:rsid w:val="009B4970"/>
    <w:rsid w:val="009B6C3B"/>
    <w:rsid w:val="009D08AF"/>
    <w:rsid w:val="009E4B11"/>
    <w:rsid w:val="009F67F5"/>
    <w:rsid w:val="009F788F"/>
    <w:rsid w:val="00A05348"/>
    <w:rsid w:val="00A150A8"/>
    <w:rsid w:val="00A1627B"/>
    <w:rsid w:val="00A43E4B"/>
    <w:rsid w:val="00A53988"/>
    <w:rsid w:val="00A724D5"/>
    <w:rsid w:val="00A763E6"/>
    <w:rsid w:val="00A820BD"/>
    <w:rsid w:val="00A8650F"/>
    <w:rsid w:val="00A87A4B"/>
    <w:rsid w:val="00A92D35"/>
    <w:rsid w:val="00AA1482"/>
    <w:rsid w:val="00AB0ED0"/>
    <w:rsid w:val="00AB2965"/>
    <w:rsid w:val="00AB6598"/>
    <w:rsid w:val="00AB742D"/>
    <w:rsid w:val="00AC0AE4"/>
    <w:rsid w:val="00AC37CB"/>
    <w:rsid w:val="00AE72AA"/>
    <w:rsid w:val="00AF5F84"/>
    <w:rsid w:val="00B0043D"/>
    <w:rsid w:val="00B11FA4"/>
    <w:rsid w:val="00B126BA"/>
    <w:rsid w:val="00B15391"/>
    <w:rsid w:val="00B3235C"/>
    <w:rsid w:val="00B50ED3"/>
    <w:rsid w:val="00B52169"/>
    <w:rsid w:val="00B64EC7"/>
    <w:rsid w:val="00B72F0B"/>
    <w:rsid w:val="00B846B5"/>
    <w:rsid w:val="00B876F4"/>
    <w:rsid w:val="00BA3455"/>
    <w:rsid w:val="00BA3A72"/>
    <w:rsid w:val="00BB34DD"/>
    <w:rsid w:val="00BB36FC"/>
    <w:rsid w:val="00BB4E9E"/>
    <w:rsid w:val="00BC09C6"/>
    <w:rsid w:val="00BD48CD"/>
    <w:rsid w:val="00BE4D2C"/>
    <w:rsid w:val="00C06378"/>
    <w:rsid w:val="00C103AC"/>
    <w:rsid w:val="00C233DA"/>
    <w:rsid w:val="00C34E69"/>
    <w:rsid w:val="00C379C4"/>
    <w:rsid w:val="00C46666"/>
    <w:rsid w:val="00C66FB8"/>
    <w:rsid w:val="00C77BC4"/>
    <w:rsid w:val="00C844D5"/>
    <w:rsid w:val="00C8699E"/>
    <w:rsid w:val="00C87021"/>
    <w:rsid w:val="00CB1B90"/>
    <w:rsid w:val="00CC500E"/>
    <w:rsid w:val="00CC686C"/>
    <w:rsid w:val="00CD14BA"/>
    <w:rsid w:val="00CD20B0"/>
    <w:rsid w:val="00CD2CA6"/>
    <w:rsid w:val="00CE182E"/>
    <w:rsid w:val="00CE3831"/>
    <w:rsid w:val="00CE78DF"/>
    <w:rsid w:val="00CF284E"/>
    <w:rsid w:val="00D14F35"/>
    <w:rsid w:val="00D40DE8"/>
    <w:rsid w:val="00D523DF"/>
    <w:rsid w:val="00D5294A"/>
    <w:rsid w:val="00D670D3"/>
    <w:rsid w:val="00D75C6A"/>
    <w:rsid w:val="00D83E92"/>
    <w:rsid w:val="00D84CEA"/>
    <w:rsid w:val="00DA13A2"/>
    <w:rsid w:val="00DA1481"/>
    <w:rsid w:val="00DB4C84"/>
    <w:rsid w:val="00DB5D50"/>
    <w:rsid w:val="00DB6CC7"/>
    <w:rsid w:val="00DC0EE9"/>
    <w:rsid w:val="00DD3F4E"/>
    <w:rsid w:val="00DF0918"/>
    <w:rsid w:val="00DF4464"/>
    <w:rsid w:val="00DF47C0"/>
    <w:rsid w:val="00E10011"/>
    <w:rsid w:val="00E11593"/>
    <w:rsid w:val="00E144DD"/>
    <w:rsid w:val="00E20555"/>
    <w:rsid w:val="00E23C33"/>
    <w:rsid w:val="00E30168"/>
    <w:rsid w:val="00E4318B"/>
    <w:rsid w:val="00E56F29"/>
    <w:rsid w:val="00E660E2"/>
    <w:rsid w:val="00E86090"/>
    <w:rsid w:val="00EA093B"/>
    <w:rsid w:val="00EB6BD9"/>
    <w:rsid w:val="00ED0E7F"/>
    <w:rsid w:val="00ED228F"/>
    <w:rsid w:val="00F16F1A"/>
    <w:rsid w:val="00F208FD"/>
    <w:rsid w:val="00F21605"/>
    <w:rsid w:val="00F225B6"/>
    <w:rsid w:val="00F3103B"/>
    <w:rsid w:val="00F34078"/>
    <w:rsid w:val="00F6163D"/>
    <w:rsid w:val="00F618CB"/>
    <w:rsid w:val="00F627DE"/>
    <w:rsid w:val="00F860E1"/>
    <w:rsid w:val="00FA23AD"/>
    <w:rsid w:val="00FC58D7"/>
    <w:rsid w:val="00FD00A9"/>
    <w:rsid w:val="00FE5512"/>
    <w:rsid w:val="00FF4E07"/>
    <w:rsid w:val="00FF51D0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E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0"/>
    <w:qFormat/>
    <w:pPr>
      <w:jc w:val="center"/>
    </w:pPr>
    <w:rPr>
      <w:b/>
      <w:bCs/>
      <w:sz w:val="3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3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B742D"/>
    <w:rPr>
      <w:b/>
      <w:bCs/>
    </w:rPr>
  </w:style>
  <w:style w:type="paragraph" w:styleId="Zkladntext">
    <w:name w:val="Body Text"/>
    <w:basedOn w:val="Normln"/>
    <w:link w:val="ZkladntextChar"/>
    <w:unhideWhenUsed/>
    <w:rsid w:val="00A150A8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150A8"/>
  </w:style>
  <w:style w:type="paragraph" w:customStyle="1" w:styleId="pole">
    <w:name w:val="pole"/>
    <w:basedOn w:val="Bezmezer"/>
    <w:qFormat/>
    <w:rsid w:val="00A150A8"/>
  </w:style>
  <w:style w:type="paragraph" w:styleId="Bezmezer">
    <w:name w:val="No Spacing"/>
    <w:uiPriority w:val="1"/>
    <w:qFormat/>
    <w:rsid w:val="00A150A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D2CA6"/>
    <w:pPr>
      <w:spacing w:before="100" w:beforeAutospacing="1" w:after="100" w:afterAutospacing="1"/>
    </w:pPr>
  </w:style>
  <w:style w:type="character" w:styleId="Hypertextovodkaz">
    <w:name w:val="Hyperlink"/>
    <w:uiPriority w:val="99"/>
    <w:semiHidden/>
    <w:unhideWhenUsed/>
    <w:rsid w:val="00CD2CA6"/>
    <w:rPr>
      <w:color w:val="0000FF"/>
      <w:u w:val="single"/>
    </w:rPr>
  </w:style>
  <w:style w:type="character" w:customStyle="1" w:styleId="apple-converted-space">
    <w:name w:val="apple-converted-space"/>
    <w:rsid w:val="00CD2CA6"/>
  </w:style>
  <w:style w:type="character" w:styleId="Zdraznn">
    <w:name w:val="Zdůraznění"/>
    <w:aliases w:val="Emphasis"/>
    <w:uiPriority w:val="20"/>
    <w:qFormat/>
    <w:rsid w:val="00CD2CA6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856E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vodniVeta">
    <w:name w:val="UvodniVeta"/>
    <w:basedOn w:val="Normln"/>
    <w:rsid w:val="00856EBE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56EB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856EB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56EB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rsid w:val="00856EB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E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0"/>
    <w:qFormat/>
    <w:pPr>
      <w:jc w:val="center"/>
    </w:pPr>
    <w:rPr>
      <w:b/>
      <w:bCs/>
      <w:sz w:val="3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3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B742D"/>
    <w:rPr>
      <w:b/>
      <w:bCs/>
    </w:rPr>
  </w:style>
  <w:style w:type="paragraph" w:styleId="Zkladntext">
    <w:name w:val="Body Text"/>
    <w:basedOn w:val="Normln"/>
    <w:link w:val="ZkladntextChar"/>
    <w:unhideWhenUsed/>
    <w:rsid w:val="00A150A8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150A8"/>
  </w:style>
  <w:style w:type="paragraph" w:customStyle="1" w:styleId="pole">
    <w:name w:val="pole"/>
    <w:basedOn w:val="Bezmezer"/>
    <w:qFormat/>
    <w:rsid w:val="00A150A8"/>
  </w:style>
  <w:style w:type="paragraph" w:styleId="Bezmezer">
    <w:name w:val="No Spacing"/>
    <w:uiPriority w:val="1"/>
    <w:qFormat/>
    <w:rsid w:val="00A150A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D2CA6"/>
    <w:pPr>
      <w:spacing w:before="100" w:beforeAutospacing="1" w:after="100" w:afterAutospacing="1"/>
    </w:pPr>
  </w:style>
  <w:style w:type="character" w:styleId="Hypertextovodkaz">
    <w:name w:val="Hyperlink"/>
    <w:uiPriority w:val="99"/>
    <w:semiHidden/>
    <w:unhideWhenUsed/>
    <w:rsid w:val="00CD2CA6"/>
    <w:rPr>
      <w:color w:val="0000FF"/>
      <w:u w:val="single"/>
    </w:rPr>
  </w:style>
  <w:style w:type="character" w:customStyle="1" w:styleId="apple-converted-space">
    <w:name w:val="apple-converted-space"/>
    <w:rsid w:val="00CD2CA6"/>
  </w:style>
  <w:style w:type="character" w:styleId="Zdraznn">
    <w:name w:val="Zdůraznění"/>
    <w:aliases w:val="Emphasis"/>
    <w:uiPriority w:val="20"/>
    <w:qFormat/>
    <w:rsid w:val="00CD2CA6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856E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vodniVeta">
    <w:name w:val="UvodniVeta"/>
    <w:basedOn w:val="Normln"/>
    <w:rsid w:val="00856EBE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56EB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856EB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56EB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rsid w:val="00856EB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3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17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57458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1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8" w:space="4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FFEF-3A26-4E9D-8BF5-2C257163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POŘÍČANY</vt:lpstr>
    </vt:vector>
  </TitlesOfParts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POŘÍČANY</dc:title>
  <dc:creator>Obec Poříčany</dc:creator>
  <cp:lastModifiedBy>Uživatel systému Windows</cp:lastModifiedBy>
  <cp:revision>2</cp:revision>
  <cp:lastPrinted>2023-11-22T12:43:00Z</cp:lastPrinted>
  <dcterms:created xsi:type="dcterms:W3CDTF">2023-12-22T07:52:00Z</dcterms:created>
  <dcterms:modified xsi:type="dcterms:W3CDTF">2023-12-22T07:52:00Z</dcterms:modified>
</cp:coreProperties>
</file>