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8D53" w14:textId="0EA511EB" w:rsidR="00DD4CE4" w:rsidRPr="00DD4CE4" w:rsidRDefault="00DD4CE4" w:rsidP="00DD4CE4">
      <w:pPr>
        <w:spacing w:after="0" w:line="240" w:lineRule="auto"/>
        <w:jc w:val="center"/>
        <w:rPr>
          <w:rFonts w:asciiTheme="minorHAnsi" w:hAnsiTheme="minorHAnsi" w:cstheme="minorHAnsi"/>
          <w:b/>
          <w:color w:val="7D3FAE"/>
          <w:sz w:val="44"/>
          <w:szCs w:val="44"/>
        </w:rPr>
      </w:pPr>
      <w:r w:rsidRPr="00DD4CE4">
        <w:rPr>
          <w:rFonts w:asciiTheme="minorHAnsi" w:hAnsiTheme="minorHAnsi" w:cstheme="minorHAnsi"/>
          <w:b/>
          <w:color w:val="7D3FAE"/>
          <w:sz w:val="44"/>
          <w:szCs w:val="44"/>
        </w:rPr>
        <w:t>FIALOV</w:t>
      </w:r>
      <w:r w:rsidR="00600C1F">
        <w:rPr>
          <w:rFonts w:asciiTheme="minorHAnsi" w:hAnsiTheme="minorHAnsi" w:cstheme="minorHAnsi"/>
          <w:b/>
          <w:color w:val="7D3FAE"/>
          <w:sz w:val="44"/>
          <w:szCs w:val="44"/>
        </w:rPr>
        <w:t>Á</w:t>
      </w:r>
      <w:r w:rsidRPr="00DD4CE4">
        <w:rPr>
          <w:rFonts w:asciiTheme="minorHAnsi" w:hAnsiTheme="minorHAnsi" w:cstheme="minorHAnsi"/>
          <w:b/>
          <w:color w:val="7D3FAE"/>
          <w:sz w:val="44"/>
          <w:szCs w:val="44"/>
        </w:rPr>
        <w:t xml:space="preserve"> ZÓN</w:t>
      </w:r>
      <w:r w:rsidR="00600C1F">
        <w:rPr>
          <w:rFonts w:asciiTheme="minorHAnsi" w:hAnsiTheme="minorHAnsi" w:cstheme="minorHAnsi"/>
          <w:b/>
          <w:color w:val="7D3FAE"/>
          <w:sz w:val="44"/>
          <w:szCs w:val="44"/>
        </w:rPr>
        <w:t>A</w:t>
      </w:r>
    </w:p>
    <w:p w14:paraId="5CF7930A" w14:textId="77777777" w:rsidR="00DD4CE4" w:rsidRPr="00DA5516" w:rsidRDefault="00DD4CE4" w:rsidP="0023665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3F9648C" w14:textId="6CE07080" w:rsidR="00DB545A" w:rsidRPr="00DA5516" w:rsidRDefault="00DB545A" w:rsidP="0023665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A5516">
        <w:rPr>
          <w:rFonts w:asciiTheme="minorHAnsi" w:hAnsiTheme="minorHAnsi" w:cstheme="minorHAnsi"/>
          <w:b/>
        </w:rPr>
        <w:t xml:space="preserve">Seznam místních komunikací nebo jejich určených úseků pro účely placeného stání </w:t>
      </w:r>
      <w:r w:rsidR="00E570E7" w:rsidRPr="00DA5516">
        <w:rPr>
          <w:rFonts w:asciiTheme="minorHAnsi" w:hAnsiTheme="minorHAnsi" w:cstheme="minorHAnsi"/>
          <w:b/>
        </w:rPr>
        <w:t xml:space="preserve">silničních </w:t>
      </w:r>
      <w:r w:rsidRPr="00DA5516">
        <w:rPr>
          <w:rFonts w:asciiTheme="minorHAnsi" w:hAnsiTheme="minorHAnsi" w:cstheme="minorHAnsi"/>
          <w:b/>
        </w:rPr>
        <w:t>motorových vozidel – parkování s parkovacím automatem</w:t>
      </w:r>
      <w:r w:rsidR="005A03FC">
        <w:rPr>
          <w:rFonts w:asciiTheme="minorHAnsi" w:hAnsiTheme="minorHAnsi" w:cstheme="minorHAnsi"/>
          <w:b/>
        </w:rPr>
        <w:t xml:space="preserve">, webovou, mobilní aplikací </w:t>
      </w:r>
      <w:r w:rsidR="00882A6D" w:rsidRPr="00DA5516">
        <w:rPr>
          <w:rFonts w:asciiTheme="minorHAnsi" w:hAnsiTheme="minorHAnsi" w:cstheme="minorHAnsi"/>
          <w:b/>
        </w:rPr>
        <w:t>nebo</w:t>
      </w:r>
      <w:r w:rsidR="008766E8" w:rsidRPr="00DA5516">
        <w:rPr>
          <w:rFonts w:asciiTheme="minorHAnsi" w:hAnsiTheme="minorHAnsi" w:cstheme="minorHAnsi"/>
          <w:b/>
        </w:rPr>
        <w:t xml:space="preserve"> parkovací kart</w:t>
      </w:r>
      <w:r w:rsidR="005A03FC">
        <w:rPr>
          <w:rFonts w:asciiTheme="minorHAnsi" w:hAnsiTheme="minorHAnsi" w:cstheme="minorHAnsi"/>
          <w:b/>
        </w:rPr>
        <w:t>ou</w:t>
      </w:r>
      <w:r w:rsidR="0001163B">
        <w:rPr>
          <w:rFonts w:asciiTheme="minorHAnsi" w:hAnsiTheme="minorHAnsi" w:cstheme="minorHAnsi"/>
          <w:b/>
        </w:rPr>
        <w:t xml:space="preserve"> pro zónu I a III dle článku 2 odst. 2 tohoto Nařízení</w:t>
      </w:r>
    </w:p>
    <w:p w14:paraId="41933E5A" w14:textId="77777777" w:rsidR="00DB545A" w:rsidRPr="00DA5516" w:rsidRDefault="00DB545A" w:rsidP="003C31A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D2C90D5" w14:textId="77777777" w:rsidR="00DD4CE4" w:rsidRPr="00F03896" w:rsidRDefault="00DD4CE4" w:rsidP="00F0389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782B311B" w14:textId="0A140234" w:rsidR="008606A6" w:rsidRDefault="00882A6D" w:rsidP="008606A6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DA5516">
        <w:rPr>
          <w:rFonts w:asciiTheme="minorHAnsi" w:hAnsiTheme="minorHAnsi" w:cstheme="minorHAnsi"/>
          <w:b/>
          <w:bCs/>
          <w:u w:val="single"/>
        </w:rPr>
        <w:t>Stanovení provozní doby (parkování s parkovacím automatem</w:t>
      </w:r>
      <w:r w:rsidR="003547BB">
        <w:rPr>
          <w:rFonts w:asciiTheme="minorHAnsi" w:hAnsiTheme="minorHAnsi" w:cstheme="minorHAnsi"/>
          <w:b/>
          <w:bCs/>
          <w:u w:val="single"/>
        </w:rPr>
        <w:t xml:space="preserve"> nebo s rezidentní/abonentní kartou zóna</w:t>
      </w:r>
      <w:r w:rsidR="003F0416">
        <w:rPr>
          <w:rFonts w:asciiTheme="minorHAnsi" w:hAnsiTheme="minorHAnsi" w:cstheme="minorHAnsi"/>
          <w:b/>
          <w:bCs/>
          <w:u w:val="single"/>
        </w:rPr>
        <w:t xml:space="preserve"> I a</w:t>
      </w:r>
      <w:r w:rsidR="003547BB">
        <w:rPr>
          <w:rFonts w:asciiTheme="minorHAnsi" w:hAnsiTheme="minorHAnsi" w:cstheme="minorHAnsi"/>
          <w:b/>
          <w:bCs/>
          <w:u w:val="single"/>
        </w:rPr>
        <w:t xml:space="preserve"> III): </w:t>
      </w:r>
    </w:p>
    <w:p w14:paraId="06A9CFAB" w14:textId="5C7EF7C2" w:rsidR="003547BB" w:rsidRPr="008606A6" w:rsidRDefault="003547BB" w:rsidP="008606A6">
      <w:pPr>
        <w:tabs>
          <w:tab w:val="left" w:pos="567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7F5423">
        <w:rPr>
          <w:rFonts w:asciiTheme="minorHAnsi" w:eastAsia="Times New Roman" w:hAnsiTheme="minorHAnsi" w:cstheme="minorHAnsi"/>
          <w:b/>
          <w:bCs/>
        </w:rPr>
        <w:t xml:space="preserve">Pondělí až pátek od 07:00 do </w:t>
      </w:r>
      <w:r w:rsidR="006D3F0C">
        <w:rPr>
          <w:rFonts w:asciiTheme="minorHAnsi" w:eastAsia="Times New Roman" w:hAnsiTheme="minorHAnsi" w:cstheme="minorHAnsi"/>
          <w:b/>
          <w:bCs/>
        </w:rPr>
        <w:t>20</w:t>
      </w:r>
      <w:r w:rsidRPr="007F5423">
        <w:rPr>
          <w:rFonts w:asciiTheme="minorHAnsi" w:eastAsia="Times New Roman" w:hAnsiTheme="minorHAnsi" w:cstheme="minorHAnsi"/>
          <w:b/>
          <w:bCs/>
        </w:rPr>
        <w:t>:00 hod.</w:t>
      </w:r>
    </w:p>
    <w:p w14:paraId="3B9080AE" w14:textId="77777777" w:rsidR="003547BB" w:rsidRPr="00836A34" w:rsidRDefault="003547BB" w:rsidP="008606A6">
      <w:pPr>
        <w:tabs>
          <w:tab w:val="left" w:pos="709"/>
        </w:tabs>
        <w:ind w:left="709"/>
        <w:contextualSpacing/>
        <w:jc w:val="both"/>
        <w:rPr>
          <w:rFonts w:asciiTheme="minorHAnsi" w:eastAsia="Times New Roman" w:hAnsiTheme="minorHAnsi" w:cstheme="minorHAnsi"/>
        </w:rPr>
      </w:pPr>
      <w:r w:rsidRPr="007F5423">
        <w:rPr>
          <w:rFonts w:asciiTheme="minorHAnsi" w:eastAsia="Times New Roman" w:hAnsiTheme="minorHAnsi" w:cstheme="minorHAnsi"/>
          <w:bCs/>
        </w:rPr>
        <w:t>Mimo provozní dobu placeného stání s parkovacím automatem uvedenou v odst. 1 tohoto článku, v sobotu a v neděli a dále ve dnech, které jsou vyhlášeny státním nebo ostatním svátkem</w:t>
      </w:r>
      <w:r w:rsidRPr="007F5423">
        <w:rPr>
          <w:rStyle w:val="Znakapoznpodarou"/>
          <w:rFonts w:asciiTheme="minorHAnsi" w:eastAsia="Times New Roman" w:hAnsiTheme="minorHAnsi" w:cstheme="minorHAnsi"/>
          <w:bCs/>
        </w:rPr>
        <w:footnoteReference w:id="1"/>
      </w:r>
      <w:r w:rsidRPr="007F5423">
        <w:rPr>
          <w:rFonts w:asciiTheme="minorHAnsi" w:eastAsia="Times New Roman" w:hAnsiTheme="minorHAnsi" w:cstheme="minorHAnsi"/>
          <w:bCs/>
        </w:rPr>
        <w:t xml:space="preserve">, je stání silničních motorových vozidel </w:t>
      </w:r>
      <w:r w:rsidRPr="007F5423">
        <w:rPr>
          <w:rFonts w:asciiTheme="minorHAnsi" w:eastAsia="Times New Roman" w:hAnsiTheme="minorHAnsi" w:cstheme="minorHAnsi"/>
        </w:rPr>
        <w:t xml:space="preserve">na místních komunikacích nebo jejich úsecích vymezených v příloze č. 1 tohoto nařízení </w:t>
      </w:r>
      <w:r w:rsidRPr="007F5423">
        <w:rPr>
          <w:rFonts w:asciiTheme="minorHAnsi" w:eastAsia="Times New Roman" w:hAnsiTheme="minorHAnsi" w:cstheme="minorHAnsi"/>
          <w:bCs/>
        </w:rPr>
        <w:t>bezplatné a není časově omezené.</w:t>
      </w:r>
    </w:p>
    <w:p w14:paraId="559E6B3C" w14:textId="77777777" w:rsidR="00DD4CE4" w:rsidRDefault="00DD4CE4" w:rsidP="008606A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6E9F5472" w14:textId="77777777" w:rsidR="00EB32FB" w:rsidRDefault="00EB32FB" w:rsidP="008606A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258EAA7" w14:textId="77777777" w:rsidR="00EB32FB" w:rsidRDefault="00EB32FB" w:rsidP="008606A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332B722B" w14:textId="77777777" w:rsidR="00EB32FB" w:rsidRDefault="00EB32FB" w:rsidP="008606A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9B4E222" w14:textId="77777777" w:rsidR="00EB32FB" w:rsidRDefault="00EB32FB" w:rsidP="008606A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6CFB03CE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B0BBEE7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2B2C8B3A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F81DF10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30E46684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6918213A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D488835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079CCE1B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5BC9850C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31A16837" w14:textId="77777777" w:rsidR="00EB32FB" w:rsidRDefault="00EB32F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976F03A" w14:textId="77777777" w:rsidR="004D0CCD" w:rsidRDefault="004D0CCD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7FAD09DC" w14:textId="77777777" w:rsidR="004D0CCD" w:rsidRDefault="004D0CCD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0255460B" w14:textId="77777777" w:rsidR="004D0CCD" w:rsidRDefault="004D0CCD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14EDD5F8" w14:textId="77777777" w:rsidR="004D0CCD" w:rsidRDefault="004D0CCD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554A1ED8" w14:textId="77777777" w:rsidR="004D0CCD" w:rsidRDefault="004D0CCD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7F811EA0" w14:textId="77777777" w:rsidR="003547BB" w:rsidRPr="00DA5516" w:rsidRDefault="003547BB" w:rsidP="00882A6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hd w:val="clear" w:color="auto" w:fill="FDFDFD"/>
        </w:rPr>
      </w:pPr>
    </w:p>
    <w:p w14:paraId="6D08163D" w14:textId="7B631E89" w:rsidR="00817113" w:rsidRP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Obr. č. </w:t>
      </w:r>
      <w:r w:rsidR="008766E8"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1</w:t>
      </w: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 ulici K</w:t>
      </w:r>
      <w:r w:rsidR="009F47D7"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</w:t>
      </w:r>
      <w:r w:rsidR="00526E19"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N</w:t>
      </w: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emocnici</w:t>
      </w:r>
      <w:r w:rsidR="009F47D7"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-parkoviště „U Sluneční brány“</w:t>
      </w:r>
      <w:r w:rsidR="003547BB"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, </w:t>
      </w:r>
    </w:p>
    <w:p w14:paraId="1E050738" w14:textId="77777777" w:rsidR="002356DC" w:rsidRPr="00727E9A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CF05BD1" w14:textId="750B3654" w:rsidR="00817113" w:rsidRDefault="006E3D59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  <w:r>
        <w:rPr>
          <w:noProof/>
        </w:rPr>
        <w:lastRenderedPageBreak/>
        <w:drawing>
          <wp:inline distT="0" distB="0" distL="0" distR="0" wp14:anchorId="5A07A6C2" wp14:editId="1EA32D3D">
            <wp:extent cx="5759450" cy="3860800"/>
            <wp:effectExtent l="0" t="0" r="0" b="6350"/>
            <wp:docPr id="10851909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7CFB" w14:textId="77777777" w:rsidR="00817113" w:rsidRDefault="00817113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</w:p>
    <w:p w14:paraId="49168007" w14:textId="5180B74E" w:rsidR="00817113" w:rsidRPr="00817113" w:rsidRDefault="00817113" w:rsidP="00882A6D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203BA59E" w14:textId="35A35BEF" w:rsidR="00EB32FB" w:rsidRDefault="00817113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9F47D7">
        <w:rPr>
          <w:rFonts w:asciiTheme="minorHAnsi" w:hAnsiTheme="minorHAnsi" w:cstheme="minorHAnsi"/>
          <w:bCs/>
          <w:noProof/>
          <w:color w:val="80008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A5778" wp14:editId="1DCA0F55">
                <wp:simplePos x="0" y="0"/>
                <wp:positionH relativeFrom="column">
                  <wp:posOffset>429260</wp:posOffset>
                </wp:positionH>
                <wp:positionV relativeFrom="paragraph">
                  <wp:posOffset>14964</wp:posOffset>
                </wp:positionV>
                <wp:extent cx="494748" cy="132522"/>
                <wp:effectExtent l="0" t="0" r="635" b="1270"/>
                <wp:wrapNone/>
                <wp:docPr id="577868401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662C6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3.8pt;margin-top:1.2pt;width:38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" fillcolor="#7030a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úseky placeného </w:t>
      </w:r>
      <w:proofErr w:type="gramStart"/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stání</w:t>
      </w:r>
      <w:r w:rsidR="003547BB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- </w:t>
      </w:r>
      <w:r w:rsidR="003547BB" w:rsidRPr="00DA5516">
        <w:rPr>
          <w:rFonts w:asciiTheme="minorHAnsi" w:hAnsiTheme="minorHAnsi" w:cstheme="minorHAnsi"/>
          <w:b/>
          <w:bCs/>
          <w:u w:val="single"/>
        </w:rPr>
        <w:t>parkování</w:t>
      </w:r>
      <w:proofErr w:type="gramEnd"/>
      <w:r w:rsidR="003547BB" w:rsidRPr="00DA5516">
        <w:rPr>
          <w:rFonts w:asciiTheme="minorHAnsi" w:hAnsiTheme="minorHAnsi" w:cstheme="minorHAnsi"/>
          <w:b/>
          <w:bCs/>
          <w:u w:val="single"/>
        </w:rPr>
        <w:t xml:space="preserve"> s parkovacím automatem</w:t>
      </w:r>
      <w:r w:rsidR="003547BB">
        <w:rPr>
          <w:rFonts w:asciiTheme="minorHAnsi" w:hAnsiTheme="minorHAnsi" w:cstheme="minorHAnsi"/>
          <w:b/>
          <w:bCs/>
          <w:u w:val="single"/>
        </w:rPr>
        <w:t xml:space="preserve"> nebo s rezidentní/abonentní kartou zóna III</w:t>
      </w:r>
      <w:r w:rsidR="003547BB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</w:t>
      </w:r>
      <w:r w:rsidR="00282078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– </w:t>
      </w:r>
      <w:r w:rsidR="003547BB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parkoviště u Sluneční brány</w:t>
      </w:r>
    </w:p>
    <w:p w14:paraId="50F4A6C4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7F251FC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529BE0F9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7E1CC51E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353C98A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1E8CAA29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68D76FFD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3AA7703C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685F49D4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5F8BD7B3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0969AD05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6A73C2C5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0DFD0DD8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2B84016B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17B472EB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7EA9C927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02133314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1ECC6228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6BB450C1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0E892902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223F3C7E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0145B063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A52D5CC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58B8FCBC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EF07CD8" w14:textId="77777777" w:rsid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3B5E7A6F" w14:textId="77777777" w:rsidR="004D0CCD" w:rsidRPr="004D0CCD" w:rsidRDefault="004D0CCD" w:rsidP="004D0CC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</w:p>
    <w:p w14:paraId="4C6332DD" w14:textId="5FF5801E" w:rsidR="004D0CCD" w:rsidRPr="00817113" w:rsidRDefault="004D0CCD" w:rsidP="004D0CCD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Obr. č. </w:t>
      </w:r>
      <w:r w:rsidR="00601664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2</w:t>
      </w: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 ulici K Nemocnici parkoviště „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Náměstí Svobody</w:t>
      </w:r>
      <w:r w:rsidRPr="00EB32FB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“, </w:t>
      </w:r>
    </w:p>
    <w:p w14:paraId="6DCDE36A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86C1E8" w14:textId="53E17358" w:rsidR="00EB32FB" w:rsidRDefault="004D0CCD" w:rsidP="00DB545A">
      <w:pPr>
        <w:jc w:val="both"/>
        <w:rPr>
          <w:rFonts w:asciiTheme="minorHAnsi" w:hAnsiTheme="minorHAnsi" w:cstheme="minorHAnsi"/>
          <w:sz w:val="24"/>
          <w:szCs w:val="24"/>
        </w:rPr>
      </w:pPr>
      <w:r w:rsidRPr="004D0CC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B12C6D9" wp14:editId="153DD92E">
            <wp:extent cx="5708591" cy="4795543"/>
            <wp:effectExtent l="0" t="0" r="0" b="5080"/>
            <wp:docPr id="4080320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320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9089" cy="480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3C46" w14:textId="77777777" w:rsidR="00601664" w:rsidRPr="00817113" w:rsidRDefault="00601664" w:rsidP="00601664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3D40FC15" w14:textId="102854F1" w:rsidR="00601664" w:rsidRDefault="00601664" w:rsidP="00601664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9F47D7">
        <w:rPr>
          <w:rFonts w:asciiTheme="minorHAnsi" w:hAnsiTheme="minorHAnsi" w:cstheme="minorHAnsi"/>
          <w:bCs/>
          <w:noProof/>
          <w:color w:val="80008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38361" wp14:editId="64A3DA3B">
                <wp:simplePos x="0" y="0"/>
                <wp:positionH relativeFrom="column">
                  <wp:posOffset>429260</wp:posOffset>
                </wp:positionH>
                <wp:positionV relativeFrom="paragraph">
                  <wp:posOffset>14964</wp:posOffset>
                </wp:positionV>
                <wp:extent cx="494748" cy="132522"/>
                <wp:effectExtent l="0" t="0" r="635" b="1270"/>
                <wp:wrapNone/>
                <wp:docPr id="1901176219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653F8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3.8pt;margin-top:1.2pt;width:38.95pt;height:1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" fillcolor="#7030a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úseky placeného </w:t>
      </w:r>
      <w:proofErr w:type="gramStart"/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- </w:t>
      </w:r>
      <w:r w:rsidRPr="00DA5516">
        <w:rPr>
          <w:rFonts w:asciiTheme="minorHAnsi" w:hAnsiTheme="minorHAnsi" w:cstheme="minorHAnsi"/>
          <w:b/>
          <w:bCs/>
          <w:u w:val="single"/>
        </w:rPr>
        <w:t>parkování</w:t>
      </w:r>
      <w:proofErr w:type="gramEnd"/>
      <w:r w:rsidRPr="00DA5516">
        <w:rPr>
          <w:rFonts w:asciiTheme="minorHAnsi" w:hAnsiTheme="minorHAnsi" w:cstheme="minorHAnsi"/>
          <w:b/>
          <w:bCs/>
          <w:u w:val="single"/>
        </w:rPr>
        <w:t xml:space="preserve"> s parkovacím automatem</w:t>
      </w:r>
      <w:r>
        <w:rPr>
          <w:rFonts w:asciiTheme="minorHAnsi" w:hAnsiTheme="minorHAnsi" w:cstheme="minorHAnsi"/>
          <w:b/>
          <w:bCs/>
          <w:u w:val="single"/>
        </w:rPr>
        <w:t xml:space="preserve"> nebo s rezidentní/abonentní kartou zóna I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parkoviště náměstí Svobody</w:t>
      </w:r>
      <w:r w:rsidR="00A70E98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</w:p>
    <w:p w14:paraId="516E64C2" w14:textId="77777777" w:rsidR="00601664" w:rsidRDefault="00601664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3AEB8F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496C4D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61C230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6F1341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F5E48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CFFAC4" w14:textId="77777777" w:rsidR="00EB32FB" w:rsidRDefault="00EB32FB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E0A56B" w14:textId="77777777" w:rsidR="003F0416" w:rsidRDefault="003F0416" w:rsidP="00EB32FB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4484EE13" w14:textId="56C08C0E" w:rsidR="00DB545A" w:rsidRDefault="00DB545A" w:rsidP="00882A6D">
      <w:pPr>
        <w:jc w:val="both"/>
        <w:rPr>
          <w:rFonts w:ascii="Times New Roman" w:hAnsi="Times New Roman"/>
          <w:sz w:val="24"/>
          <w:szCs w:val="24"/>
        </w:rPr>
      </w:pPr>
    </w:p>
    <w:sectPr w:rsidR="00DB545A" w:rsidSect="00244B46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14F6" w14:textId="77777777" w:rsidR="003A52A1" w:rsidRDefault="003A52A1" w:rsidP="005440B9">
      <w:pPr>
        <w:spacing w:after="0" w:line="240" w:lineRule="auto"/>
      </w:pPr>
      <w:r>
        <w:separator/>
      </w:r>
    </w:p>
  </w:endnote>
  <w:endnote w:type="continuationSeparator" w:id="0">
    <w:p w14:paraId="30BBA524" w14:textId="77777777" w:rsidR="003A52A1" w:rsidRDefault="003A52A1" w:rsidP="005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65003"/>
      <w:docPartObj>
        <w:docPartGallery w:val="Page Numbers (Bottom of Page)"/>
        <w:docPartUnique/>
      </w:docPartObj>
    </w:sdtPr>
    <w:sdtEndPr/>
    <w:sdtContent>
      <w:p w14:paraId="57080CDB" w14:textId="1D5B2B7B" w:rsidR="00917996" w:rsidRDefault="009179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2D21" w14:textId="77777777" w:rsidR="00917996" w:rsidRDefault="00917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BA67" w14:textId="77777777" w:rsidR="003A52A1" w:rsidRDefault="003A52A1" w:rsidP="005440B9">
      <w:pPr>
        <w:spacing w:after="0" w:line="240" w:lineRule="auto"/>
      </w:pPr>
      <w:r>
        <w:separator/>
      </w:r>
    </w:p>
  </w:footnote>
  <w:footnote w:type="continuationSeparator" w:id="0">
    <w:p w14:paraId="21D76E17" w14:textId="77777777" w:rsidR="003A52A1" w:rsidRDefault="003A52A1" w:rsidP="005440B9">
      <w:pPr>
        <w:spacing w:after="0" w:line="240" w:lineRule="auto"/>
      </w:pPr>
      <w:r>
        <w:continuationSeparator/>
      </w:r>
    </w:p>
  </w:footnote>
  <w:footnote w:id="1">
    <w:p w14:paraId="31A55779" w14:textId="77777777" w:rsidR="003547BB" w:rsidRDefault="003547BB" w:rsidP="003547BB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2F1982A4" w14:textId="77777777" w:rsidR="003547BB" w:rsidRDefault="003547BB" w:rsidP="003547BB">
      <w:pPr>
        <w:pStyle w:val="Textpoznpodarou"/>
      </w:pPr>
      <w:r>
        <w:t xml:space="preserve">  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6C2C" w14:textId="456F3863" w:rsidR="00917996" w:rsidRDefault="00917996" w:rsidP="00470515">
    <w:pPr>
      <w:spacing w:after="0"/>
      <w:jc w:val="center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</w:t>
    </w:r>
    <w:r w:rsidR="008766E8">
      <w:rPr>
        <w:rFonts w:asciiTheme="minorHAnsi" w:hAnsiTheme="minorHAnsi" w:cstheme="minorHAnsi"/>
        <w:b/>
        <w:sz w:val="24"/>
        <w:szCs w:val="24"/>
      </w:rPr>
      <w:t>3</w:t>
    </w:r>
    <w:r w:rsidRPr="00DB254F">
      <w:rPr>
        <w:rFonts w:asciiTheme="minorHAnsi" w:hAnsiTheme="minorHAnsi" w:cstheme="minorHAnsi"/>
        <w:b/>
        <w:sz w:val="24"/>
        <w:szCs w:val="24"/>
      </w:rPr>
      <w:t xml:space="preserve">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 xml:space="preserve">o placeném stání silničních motorových vozidel </w:t>
    </w:r>
    <w:r w:rsidR="00401213">
      <w:rPr>
        <w:rFonts w:asciiTheme="minorHAnsi" w:eastAsia="Times New Roman" w:hAnsiTheme="minorHAnsi" w:cstheme="minorHAnsi"/>
        <w:b/>
        <w:sz w:val="24"/>
        <w:szCs w:val="24"/>
      </w:rPr>
      <w:br/>
    </w:r>
    <w:r w:rsidRPr="00DB254F">
      <w:rPr>
        <w:rFonts w:asciiTheme="minorHAnsi" w:eastAsia="Times New Roman" w:hAnsiTheme="minorHAnsi" w:cstheme="minorHAnsi"/>
        <w:b/>
        <w:sz w:val="24"/>
        <w:szCs w:val="24"/>
      </w:rPr>
      <w:t>na místních komunikacích nebo určených úsecích v</w:t>
    </w:r>
    <w:r w:rsidR="00B474D6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510DCFF4" w14:textId="77777777" w:rsidR="00B474D6" w:rsidRDefault="00B474D6" w:rsidP="00B474D6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7609"/>
    <w:multiLevelType w:val="hybridMultilevel"/>
    <w:tmpl w:val="09AEC28C"/>
    <w:lvl w:ilvl="0" w:tplc="D4E4D82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4B955089"/>
    <w:multiLevelType w:val="singleLevel"/>
    <w:tmpl w:val="6916FA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u w:val="none"/>
      </w:rPr>
    </w:lvl>
  </w:abstractNum>
  <w:abstractNum w:abstractNumId="5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515B4A"/>
    <w:multiLevelType w:val="hybridMultilevel"/>
    <w:tmpl w:val="E79E237A"/>
    <w:lvl w:ilvl="0" w:tplc="BE6CD0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3"/>
  </w:num>
  <w:num w:numId="4" w16cid:durableId="1384060809">
    <w:abstractNumId w:val="2"/>
  </w:num>
  <w:num w:numId="5" w16cid:durableId="1413160601">
    <w:abstractNumId w:val="4"/>
  </w:num>
  <w:num w:numId="6" w16cid:durableId="1646087228">
    <w:abstractNumId w:val="6"/>
  </w:num>
  <w:num w:numId="7" w16cid:durableId="290480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1163B"/>
    <w:rsid w:val="00011ACE"/>
    <w:rsid w:val="00043075"/>
    <w:rsid w:val="000B27FA"/>
    <w:rsid w:val="000C1413"/>
    <w:rsid w:val="000C6E31"/>
    <w:rsid w:val="000C7785"/>
    <w:rsid w:val="00114AC4"/>
    <w:rsid w:val="00117BE9"/>
    <w:rsid w:val="00132CDC"/>
    <w:rsid w:val="001C60F7"/>
    <w:rsid w:val="001D7EB8"/>
    <w:rsid w:val="001E5996"/>
    <w:rsid w:val="00206069"/>
    <w:rsid w:val="002329A9"/>
    <w:rsid w:val="002356DC"/>
    <w:rsid w:val="0023665F"/>
    <w:rsid w:val="00244B46"/>
    <w:rsid w:val="00257E22"/>
    <w:rsid w:val="00282078"/>
    <w:rsid w:val="00296EB7"/>
    <w:rsid w:val="002F3A3C"/>
    <w:rsid w:val="0033330C"/>
    <w:rsid w:val="003376EA"/>
    <w:rsid w:val="003547BB"/>
    <w:rsid w:val="003A2AA9"/>
    <w:rsid w:val="003A52A1"/>
    <w:rsid w:val="003C31AA"/>
    <w:rsid w:val="003F0416"/>
    <w:rsid w:val="00401213"/>
    <w:rsid w:val="0044733C"/>
    <w:rsid w:val="00453932"/>
    <w:rsid w:val="00470515"/>
    <w:rsid w:val="00477A5E"/>
    <w:rsid w:val="004D0CCD"/>
    <w:rsid w:val="00520474"/>
    <w:rsid w:val="00522DFD"/>
    <w:rsid w:val="00526E19"/>
    <w:rsid w:val="005440B9"/>
    <w:rsid w:val="00585360"/>
    <w:rsid w:val="005A03FC"/>
    <w:rsid w:val="005C1A55"/>
    <w:rsid w:val="00600C1F"/>
    <w:rsid w:val="00601664"/>
    <w:rsid w:val="00635444"/>
    <w:rsid w:val="00690E93"/>
    <w:rsid w:val="006A4B0D"/>
    <w:rsid w:val="006D3F0C"/>
    <w:rsid w:val="006E3D59"/>
    <w:rsid w:val="0071044F"/>
    <w:rsid w:val="00762F89"/>
    <w:rsid w:val="0079291D"/>
    <w:rsid w:val="007A237E"/>
    <w:rsid w:val="00817113"/>
    <w:rsid w:val="00844282"/>
    <w:rsid w:val="00850B85"/>
    <w:rsid w:val="008606A6"/>
    <w:rsid w:val="008766E8"/>
    <w:rsid w:val="00882A6D"/>
    <w:rsid w:val="008B4356"/>
    <w:rsid w:val="00917996"/>
    <w:rsid w:val="009715A6"/>
    <w:rsid w:val="00973190"/>
    <w:rsid w:val="009A2FE3"/>
    <w:rsid w:val="009B5A52"/>
    <w:rsid w:val="009F47D7"/>
    <w:rsid w:val="00A014C3"/>
    <w:rsid w:val="00A0460B"/>
    <w:rsid w:val="00A373F8"/>
    <w:rsid w:val="00A70E98"/>
    <w:rsid w:val="00AC0DEF"/>
    <w:rsid w:val="00AC7C08"/>
    <w:rsid w:val="00AE2980"/>
    <w:rsid w:val="00B122EF"/>
    <w:rsid w:val="00B13236"/>
    <w:rsid w:val="00B474D6"/>
    <w:rsid w:val="00B778D4"/>
    <w:rsid w:val="00C15E07"/>
    <w:rsid w:val="00C80891"/>
    <w:rsid w:val="00C90185"/>
    <w:rsid w:val="00CD3214"/>
    <w:rsid w:val="00CF6B70"/>
    <w:rsid w:val="00D36A58"/>
    <w:rsid w:val="00D550FF"/>
    <w:rsid w:val="00DA30B5"/>
    <w:rsid w:val="00DA5516"/>
    <w:rsid w:val="00DB545A"/>
    <w:rsid w:val="00DB795B"/>
    <w:rsid w:val="00DC3878"/>
    <w:rsid w:val="00DD4CE4"/>
    <w:rsid w:val="00E34AAA"/>
    <w:rsid w:val="00E40542"/>
    <w:rsid w:val="00E570E7"/>
    <w:rsid w:val="00E83720"/>
    <w:rsid w:val="00EB32FB"/>
    <w:rsid w:val="00EC578B"/>
    <w:rsid w:val="00F03896"/>
    <w:rsid w:val="00F154E0"/>
    <w:rsid w:val="00F269B3"/>
    <w:rsid w:val="00F9114E"/>
    <w:rsid w:val="00F9758C"/>
    <w:rsid w:val="00FC1033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9551C"/>
  <w15:chartTrackingRefBased/>
  <w15:docId w15:val="{CCC5D1FD-E364-43DE-9CE4-BB2754A1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45A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B545A"/>
    <w:pPr>
      <w:ind w:left="720"/>
      <w:contextualSpacing/>
    </w:pPr>
  </w:style>
  <w:style w:type="paragraph" w:styleId="Revize">
    <w:name w:val="Revision"/>
    <w:hidden/>
    <w:uiPriority w:val="99"/>
    <w:semiHidden/>
    <w:rsid w:val="0023665F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76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6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6E8"/>
    <w:rPr>
      <w:rFonts w:ascii="Calibri" w:eastAsiaTheme="minorHAnsi" w:hAnsi="Calibri" w:cs="Times New Roman"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0DE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0DE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C0DE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Mgr. Drahomíra Tyslová</cp:lastModifiedBy>
  <cp:revision>6</cp:revision>
  <cp:lastPrinted>2025-02-17T13:02:00Z</cp:lastPrinted>
  <dcterms:created xsi:type="dcterms:W3CDTF">2026-04-21T12:16:00Z</dcterms:created>
  <dcterms:modified xsi:type="dcterms:W3CDTF">2026-06-16T13:44:00Z</dcterms:modified>
</cp:coreProperties>
</file>