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16;top:3040;width:519;height:19;rotation:0" o:preferrelative="f">
              <v:imagedata r:id="rId2" o:title="image1-1.jpeg"/>
            </v:shape>
            <v:group style="position:absolute;left:432;top:244;width:207;height:219" coordorigin="432,244" coordsize="207,219">
              <v:shape id="_x0000_s1027" type="#_x0000_t075" style="position:absolute;left:432;top:256;width:207;height:207;rotation:0" coordsize="21600,21600" o:spt="100" adj="0,,0" path="">
                <v:imagedata r:id="rId3" o:title="image1-1"/>
                <v:formulas/>
              </v:shape>
              <v:shape id="_x0000_s1027" type="#_x0000_t075" style="position:absolute;left:432;top:244;width:207;height:21;rotation:0" coordsize="21600,21600" o:spt="100" adj="0,,0" path="">
                <v:imagedata r:id="rId4" o:title="image1-2"/>
                <v:formulas/>
              </v:shape>
            </v:group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2.24in;margin-top:1.14in;width:5.06in;height:0.23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  <w:color w:val="202020"/>
                    </w:rPr>
                    <w:t xml:space="preserve">Obec Vraž, Květnová 344, 267 11 Vraž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72in;margin-top:2.07in;width:1.05in;height:0.16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č. 3/2024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65in;margin-top:1.88in;width:3.81in;height:0.72in;z-index:251662317;mso-wrap-style:none" filled="f" stroked="f">
            <v:textbox style="mso-fit-shape-to-text:t" inset="0,0,0,0">
              <w:txbxContent>
                <w:p>
                  <w:pPr>
                    <w:spacing w:after="2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Obecně závazná vyhláška obce Vraž</w:t>
                  </w:r>
                </w:p>
                <w:p>
                  <w:pPr>
                    <w:spacing w:after="0" w:line="240"/>
                    <w:ind w:left="2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o místním poplatku ze vstupného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5in;margin-top:2.65in;width:8.74in;height:1.24in;z-index:251662319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Zastupitelstvo obce Vraž se na svém zasedání dne 11. prosince 2024 usnesením č. 7-13/2024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usneslo vydat na základě § 14 zákona č. 565/1990 Sb., o místních poplatcích, ve znění pozdějších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předpisů (dále jen „zákon o místních poplatcích"), a v souladu s § 10 písm. d) a § 84 odst. 2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písm. h) zákona č. 128/2000 Sb., o obcích (obecní zřízení), věznění pozdějších předpisů, tuto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obecně závaznou vyhlášku (dále jen „vyhláška"):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3in;margin-top:3.93in;width:2.02in;height:0.54in;z-index:25166232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750"/>
                    <w:rPr>
                      <w:sz w:val="30"/>
                    </w:rPr>
                  </w:pPr>
                  <w:r>
                    <w:rPr>
                      <w:rFonts w:hint="eastAsia"/>
                      <w:sz w:val="30"/>
                      <w:color w:val="202020"/>
                    </w:rPr>
                    <w:t xml:space="preserve">ČI. 1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Úvodní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5in;margin-top:4.50in;width:8.06in;height:0.56in;z-index:251662326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(1) Obec Vraž touto vyhláškou zavádí místní poplatek ze vstupného (dále jen „poplatek").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(2) Správcem poplatku je obecní úřad1.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90in;margin-top:5.31in;width:3.12in;height:0.51in;z-index:251662328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13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ČI. 2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Předmět poplatku a poplatník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3in;margin-top:5.82in;width:7.14in;height:2.43in;z-index:251662330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(1) Poplatek ze vstupného se vybírá ze vstupného na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a) kulturní akce,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b) sportovní akce,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c) prodejní akce,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d) reklamní akce,</w:t>
                  </w:r>
                </w:p>
                <w:p>
                  <w:pPr>
                    <w:spacing w:after="10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sníženého o daň z přidané hodnoty, je-li v ceně vstupného obsažena2.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(2) Poplatek ze vstupného platí fyzické a právnické osoby, které akci pořádají3.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18in;margin-top:8.04in;width:2.36in;height:0.54in;z-index:251662337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9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3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Ohlašovací povinnost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2in;margin-top:8.57in;width:8.75in;height:1.09in;z-index:251662339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(1) Poplatník je povinen podat správci poplatku ohlášení nejpozději do 15 dnů před konáním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akce; údaje uváděné v ohlášení upravuje zákon4.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(2) Dojde-li ke změně údajů uvedených v ohlášení, je poplatník povinen tuto změnu oznámit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do 15 dnů ode dne, kdy nastala5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1in;margin-top:10.13in;width:7.89in;height:1.09in;z-index:251662343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1 § 15 odst. 1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2 § 6 odst. 1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3 § 6 odst. 2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4 § 14a odst. 1 a 2 zákona o místních poplatcích; v ohlášení poplatník uvede zejména své identifikační údaje</w:t>
                  </w:r>
                </w:p>
                <w:p>
                  <w:pPr>
                    <w:spacing w:after="0" w:line="240"/>
                    <w:ind w:left="2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a skutečnosti rozhodné pro stanovení poplatku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5 § 14a odst. 4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5" o:title="image2_back"/>
            </v:shape>
            <v:shape id="_x0000_s1027" type="#_x0000_t075" style="position:absolute;left:224;top:3212;width:519;height:15;rotation:0" o:preferrelative="f">
              <v:imagedata r:id="rId6" o:title="image2-1.jpeg"/>
            </v:shape>
            <v:shape id="_x0000_s1027" type="#_x0000_t075" style="position:absolute;left:376;top:16;width:71;height:11;rotation:0" o:preferrelative="f">
              <v:imagedata r:id="rId7" o:title="image2-2.jpeg"/>
            </v:shape>
            <v:shape id="_x0000_s1027" type="#_x0000_t075" style="position:absolute;left:16;top:16;width:55;height:11;rotation:0" o:preferrelative="f">
              <v:imagedata r:id="rId8" o:title="image2-3.jpeg"/>
            </v:shape>
            <v:shape id="_x0000_s1027" type="#_x0000_t075" style="position:absolute;left:1696;top:12;width:55;height:11;rotation:0" o:preferrelative="f">
              <v:imagedata r:id="rId9" o:title="image2-4.jpeg"/>
            </v:shape>
            <v:shape id="_x0000_s1027" type="#_x0000_t075" style="position:absolute;left:1568;top:12;width:103;height:11;rotation:0" o:preferrelative="f">
              <v:imagedata r:id="rId10" o:title="image2-5.jpeg"/>
            </v:shape>
            <v:shape id="_x0000_s1027" type="#_x0000_t075" style="position:absolute;left:1440;top:12;width:95;height:11;rotation:0" o:preferrelative="f">
              <v:imagedata r:id="rId11" o:title="image2-6.jpeg"/>
            </v:shape>
            <v:shape id="_x0000_s1027" type="#_x0000_t075" style="position:absolute;left:1200;top:12;width:183;height:11;rotation:0" o:preferrelative="f">
              <v:imagedata r:id="rId12" o:title="image2-7.jpeg"/>
            </v:shape>
            <v:shape id="_x0000_s1027" type="#_x0000_t075" style="position:absolute;left:1064;top:12;width:55;height:11;rotation:0" o:preferrelative="f">
              <v:imagedata r:id="rId13" o:title="image2-8.jpeg"/>
            </v:shape>
            <v:shape id="_x0000_s1027" type="#_x0000_t075" style="position:absolute;left:472;top:12;width:103;height:15;rotation:0" o:preferrelative="f">
              <v:imagedata r:id="rId14" o:title="image2-9.jpeg"/>
            </v:shape>
            <v:shape id="_x0000_s1027" type="#_x0000_t075" style="position:absolute;left:2328;top:8;width:103;height:11;rotation:0" o:preferrelative="f">
              <v:imagedata r:id="rId15" o:title="image2-10.jpeg"/>
            </v:shape>
            <v:shape id="_x0000_s1027" type="#_x0000_t075" style="position:absolute;left:2072;top:8;width:255;height:11;rotation:0" o:preferrelative="f">
              <v:imagedata r:id="rId16" o:title="image2-11.jpeg"/>
            </v:shape>
            <v:shape id="_x0000_s1027" type="#_x0000_t075" style="position:absolute;left:1912;top:8;width:119;height:11;rotation:0" o:preferrelative="f">
              <v:imagedata r:id="rId17" o:title="image2-12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1.15in;margin-top:5.54in;width:5.15in;height:0.14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Poplatek je splatný ve lhůtě 5 dnů ode dne skončení akce.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46in;margin-top:0.94in;width:1.67in;height:0.51in;z-index:25166231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d1d1d"/>
                    </w:rPr>
                    <w:t xml:space="preserve">ČI. 4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d1d1d"/>
                    </w:rPr>
                    <w:t xml:space="preserve">Sazba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5in;margin-top:1.47in;width:8.69in;height:4.12in;z-index:251662316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(1) Sazba poplatku činí z vybraného vstupného na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a) kulturní akce 10%,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b) sportovní akce 10 %,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c) prodejní akce 20 %,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d) reklamní akce 20 %.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(2) Obec stanovuje poplatek paušální částkou: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a) za konání jedné kulturní akce 200 Kč,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b) za konání jedné sportovní akce 100 Kč,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c) za konání jedné prodejní akce 1000 Kč,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d) za konání jedné reklamní akce 1000 Kč.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(3) Volbu placení poplatku paušální částkou včetně výběru varianty paušální částky sdělí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poplatník správci poplatku v rámci ohlášení dle či. 3 této vyhlášky.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5.51in;width:8.72in;height:0.82in;z-index:251662328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(1)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(2) Poplatek placený paušální částkou za konkrétní akci je splatný ve lhůtě 5 dnů ode dne</w:t>
                  </w:r>
                </w:p>
                <w:p>
                  <w:pPr>
                    <w:spacing w:after="0" w:line="240"/>
                    <w:ind w:left="5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skončení akce.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2in;margin-top:5.00in;width:2.03in;height:0.52in;z-index:251662331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ČI. 5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Splatnost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29in;margin-top:6.54in;width:2.10in;height:0.51in;z-index:251662333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8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ČI. 6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Osvobození a úlevy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5in;margin-top:7.07in;width:8.70in;height:3.41in;z-index:251662335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(1) Poplatek ze vstupného se neplatí z akcí, jejichž celý výtěžek je odveden na charitativní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a veřejně prospěšné účely6.</w:t>
                  </w:r>
                </w:p>
                <w:p>
                  <w:pPr>
                    <w:spacing w:after="10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(2) Od poplatku se dále osvobozují:</w:t>
                  </w:r>
                </w:p>
                <w:p>
                  <w:pPr>
                    <w:spacing w:after="150" w:line="240"/>
                    <w:ind w:left="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a) akce pořádané ZŠ a MS Vraž,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b) akce pořádané TJ Sokol Vraž,</w:t>
                  </w:r>
                </w:p>
                <w:p>
                  <w:pPr>
                    <w:spacing w:after="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c) akce pořádané organizacemi pečujícími o hendikepované osoby s působností v obci</w:t>
                  </w:r>
                </w:p>
                <w:p>
                  <w:pPr>
                    <w:spacing w:after="150" w:line="240"/>
                    <w:ind w:left="8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Vraž.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(3) Úleva se poskytuje ostatním organizacím pečujícím o hendikepované osoby ve výši 50 %.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(4) V případě, že poplatník nesplní povinnost ohlásit údaj rozhodný pro osvobození nebo úlevu</w:t>
                  </w:r>
                </w:p>
                <w:p>
                  <w:pPr>
                    <w:spacing w:after="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ve lhůtách stanovených touto vyhláškou nebo zákonem, nárok na osvobození nebo úlevu</w:t>
                  </w:r>
                </w:p>
                <w:p>
                  <w:pPr>
                    <w:spacing w:after="0" w:line="240"/>
                    <w:ind w:left="5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zaniká7.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10.69in;width:4.11in;height:0.35in;z-index:25166234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22222"/>
                    </w:rPr>
                    <w:t xml:space="preserve">6 § 6 odst. 1 věta poslední zákona o místních poplatcích</w:t>
                  </w:r>
                </w:p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22222"/>
                    </w:rPr>
                    <w:t xml:space="preserve">7 § 14a odst. 6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8" o:title="image3_back"/>
            </v:shape>
            <v:shape id="_x0000_s1027" type="#_x0000_t075" style="position:absolute;left:992;top:1484;width:439;height:443;rotation:0" o:preferrelative="f">
              <v:imagedata r:id="rId19" o:title="image3-2.jpeg"/>
            </v:shape>
            <v:shape id="_x0000_s1027" type="#_x0000_t075" style="position:absolute;left:496;top:1456;width:255;height:335;rotation:0" o:preferrelative="f">
              <v:imagedata r:id="rId20" o:title="image3-3.jpeg"/>
            </v:shape>
            <v:shape id="_x0000_s1027" type="#_x0000_t075" style="position:absolute;left:2144;top:8;width:103;height:11;rotation:0" o:preferrelative="f">
              <v:imagedata r:id="rId21" o:title="image3-4.jpeg"/>
            </v:shape>
            <v:shape id="_x0000_s1027" type="#_x0000_t075" style="position:absolute;left:1640;top:8;width:111;height:11;rotation:0" o:preferrelative="f">
              <v:imagedata r:id="rId22" o:title="image3-5.jpeg"/>
            </v:shape>
            <v:shape id="_x0000_s1027" type="#_x0000_t075" style="position:absolute;left:1096;top:1572;width:239;height:263;rotation:0" o:preferrelative="f">
              <v:imagedata r:id="rId23" o:title="image3-1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0.76in;margin-top:3.16in;width:4.65in;height:0.15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Tato vyhláška nabývá účinnosti dnem 3. ledna 2025.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73in;margin-top:0.87in;width:3.63in;height:0.54in;z-index:25166231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1550"/>
                    <w:rPr>
                      <w:sz w:val="30"/>
                    </w:rPr>
                  </w:pPr>
                  <w:r>
                    <w:rPr>
                      <w:rFonts w:hint="eastAsia"/>
                      <w:sz w:val="30"/>
                      <w:color w:val="1f1f1f"/>
                    </w:rPr>
                    <w:t xml:space="preserve">ČI. 7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Přechodné a zrušovací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6in;margin-top:1.42in;width:8.73in;height:1.08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1f1f1f"/>
                    </w:rPr>
                    <w:t xml:space="preserve">(1) Poplatkové povinnosti vzniklé před nabytím účinnosti této vyhlášky se posuzují podle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dosavadních právních předpisů.</w:t>
                  </w:r>
                </w:p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1f1f1f"/>
                    </w:rPr>
                    <w:t xml:space="preserve">(2) Zrušuje se obecně závazná vyhláška č. 5/2019, o místním poplatku ze vstupného, ze dne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18. prosince 2019.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72in;margin-top:2.64in;width:1.03in;height:0.49in;z-index:251662320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2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e1e1e"/>
                    </w:rPr>
                    <w:t xml:space="preserve">ČI. 8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e1e1e"/>
                    </w:rPr>
                    <w:t xml:space="preserve">Účinnost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97in;margin-top:4.61in;width:1.25in;height:0.40in;z-index:251662322;mso-wrap-style:none" filled="f" stroked="f">
            <v:textbox style="mso-fit-shape-to-text:t" inset="0,0,0,0">
              <w:txbxContent>
                <w:p>
                  <w:pPr>
                    <w:spacing w:after="5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Petr Jizba v. r</w:t>
                  </w:r>
                </w:p>
                <w:p>
                  <w:pPr>
                    <w:spacing w:after="0" w:line="240"/>
                    <w:ind w:left="2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starosta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4.86in;margin-top:4.63in;width:2.33in;height:0.40in;z-index:251662324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Ing. Hana Maivaldová v. r.</w:t>
                  </w:r>
                </w:p>
                <w:p>
                  <w:pPr>
                    <w:spacing w:after="0" w:line="240"/>
                    <w:ind w:left="5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místostarostka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24" o:title="image4_back"/>
            </v:shape>
            <v:shape id="_x0000_s1027" type="#_x0000_t075" style="position:absolute;left:2224;top:16;width:55;height:11;rotation:0" o:preferrelative="f">
              <v:imagedata r:id="rId25" o:title="image4-1.jpeg"/>
            </v:shape>
            <v:shape id="_x0000_s1027" type="#_x0000_t075" style="position:absolute;left:1728;top:16;width:55;height:11;rotation:0" o:preferrelative="f">
              <v:imagedata r:id="rId26" o:title="image4-2.jpeg"/>
            </v:shape>
            <v:shape id="_x0000_s1027" type="#_x0000_t075" style="position:absolute;left:256;top:12;width:63;height:11;rotation:0" o:preferrelative="f">
              <v:imagedata r:id="rId27" o:title="image4-3.jpeg"/>
            </v:shape>
            <v:shape id="_x0000_s1027" type="#_x0000_t075" style="position:absolute;left:168;top:12;width:79;height:11;rotation:0" o:preferrelative="f">
              <v:imagedata r:id="rId28" o:title="image4-4.jpe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2_back.jpeg"/>
<Relationship Id="rId6" Type="http://schemas.openxmlformats.org/officeDocument/2006/relationships/image" Target="media/image2-1.jpeg"/>
<Relationship Id="rId7" Type="http://schemas.openxmlformats.org/officeDocument/2006/relationships/image" Target="media/image2-2.jpeg"/>
<Relationship Id="rId8" Type="http://schemas.openxmlformats.org/officeDocument/2006/relationships/image" Target="media/image2-3.jpeg"/>
<Relationship Id="rId9" Type="http://schemas.openxmlformats.org/officeDocument/2006/relationships/image" Target="media/image2-4.jpeg"/>
<Relationship Id="rId10" Type="http://schemas.openxmlformats.org/officeDocument/2006/relationships/image" Target="media/image2-5.jpeg"/>
<Relationship Id="rId11" Type="http://schemas.openxmlformats.org/officeDocument/2006/relationships/image" Target="media/image2-6.jpeg"/>
<Relationship Id="rId12" Type="http://schemas.openxmlformats.org/officeDocument/2006/relationships/image" Target="media/image2-7.jpeg"/>
<Relationship Id="rId13" Type="http://schemas.openxmlformats.org/officeDocument/2006/relationships/image" Target="media/image2-8.jpeg"/>
<Relationship Id="rId14" Type="http://schemas.openxmlformats.org/officeDocument/2006/relationships/image" Target="media/image2-9.jpeg"/>
<Relationship Id="rId15" Type="http://schemas.openxmlformats.org/officeDocument/2006/relationships/image" Target="media/image2-10.jpeg"/>
<Relationship Id="rId16" Type="http://schemas.openxmlformats.org/officeDocument/2006/relationships/image" Target="media/image2-11.jpeg"/>
<Relationship Id="rId17" Type="http://schemas.openxmlformats.org/officeDocument/2006/relationships/image" Target="media/image2-12.jpeg"/>
<Relationship Id="rId18" Type="http://schemas.openxmlformats.org/officeDocument/2006/relationships/image" Target="media/image3_back.jpeg"/>
<Relationship Id="rId19" Type="http://schemas.openxmlformats.org/officeDocument/2006/relationships/image" Target="media/image3-2.jpeg"/>
<Relationship Id="rId20" Type="http://schemas.openxmlformats.org/officeDocument/2006/relationships/image" Target="media/image3-3.jpeg"/>
<Relationship Id="rId21" Type="http://schemas.openxmlformats.org/officeDocument/2006/relationships/image" Target="media/image3-4.jpeg"/>
<Relationship Id="rId22" Type="http://schemas.openxmlformats.org/officeDocument/2006/relationships/image" Target="media/image3-5.jpeg"/>
<Relationship Id="rId23" Type="http://schemas.openxmlformats.org/officeDocument/2006/relationships/image" Target="media/image3-1.jpeg"/>
<Relationship Id="rId24" Type="http://schemas.openxmlformats.org/officeDocument/2006/relationships/image" Target="media/image4_back.jpeg"/>
<Relationship Id="rId25" Type="http://schemas.openxmlformats.org/officeDocument/2006/relationships/image" Target="media/image4-1.jpeg"/>
<Relationship Id="rId26" Type="http://schemas.openxmlformats.org/officeDocument/2006/relationships/image" Target="media/image4-2.jpeg"/>
<Relationship Id="rId27" Type="http://schemas.openxmlformats.org/officeDocument/2006/relationships/image" Target="media/image4-3.jpeg"/>
<Relationship Id="rId28" Type="http://schemas.openxmlformats.org/officeDocument/2006/relationships/image" Target="media/image4-4.jpeg"/>
<Relationship Id="rId29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2024-12-18T10:21:18Z</dcterms:created>
  <dcterms:modified xsi:type="dcterms:W3CDTF">2024-12-18T10:21:18Z</dcterms:modified>
</cp:coreProperties>
</file>