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86D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7868706" wp14:editId="6786870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085978-A</w:t>
              </w:r>
              <w:proofErr w:type="gramEnd"/>
            </w:sdtContent>
          </w:sdt>
        </w:sdtContent>
      </w:sdt>
    </w:p>
    <w:p w14:paraId="678686D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78686D6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3CF762C" w14:textId="25121A96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5A482D">
        <w:rPr>
          <w:rFonts w:ascii="Arial" w:eastAsia="Calibri" w:hAnsi="Arial" w:cs="Arial"/>
        </w:rPr>
        <w:t>Městská veterinární správa v Praze Státní veterinární správy (dále jenom MěVS v Praze SVS), jako správní orgán místně a věcně příslušný podle ustanovení § 49 odst. 1 písm. c) zákona č. 166/1999 Sb., o veterinární péči a o změně některých souvisejících zákonů, ve znění pozdějších předpisů</w:t>
      </w:r>
      <w:r w:rsidR="003979F4">
        <w:rPr>
          <w:rFonts w:ascii="Arial" w:eastAsia="Calibri" w:hAnsi="Arial" w:cs="Arial"/>
        </w:rPr>
        <w:t xml:space="preserve"> </w:t>
      </w:r>
      <w:r w:rsidR="003979F4" w:rsidRPr="005A482D">
        <w:rPr>
          <w:rFonts w:ascii="Arial" w:eastAsia="Calibri" w:hAnsi="Arial" w:cs="Arial"/>
        </w:rPr>
        <w:t>(dále jen „veterinární zákon“)</w:t>
      </w:r>
      <w:r w:rsidRPr="005A482D">
        <w:rPr>
          <w:rFonts w:ascii="Arial" w:eastAsia="Calibri" w:hAnsi="Arial" w:cs="Arial"/>
        </w:rPr>
        <w:t xml:space="preserve">, </w:t>
      </w:r>
      <w:r w:rsidR="003979F4" w:rsidRPr="00DC468F">
        <w:rPr>
          <w:rFonts w:ascii="Arial" w:hAnsi="Arial" w:cs="Arial"/>
          <w:color w:val="000000"/>
        </w:rPr>
        <w:t>v 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</w:t>
      </w:r>
      <w:r w:rsidR="003979F4" w:rsidRPr="000259D6">
        <w:rPr>
          <w:rFonts w:ascii="Arial" w:hAnsi="Arial" w:cs="Arial"/>
          <w:color w:val="000000"/>
        </w:rPr>
        <w:t xml:space="preserve"> pro zdraví zvířat“), v platném znění, nařizuje tato</w:t>
      </w:r>
    </w:p>
    <w:p w14:paraId="28F55FB6" w14:textId="77777777" w:rsidR="00143F0A" w:rsidRPr="003D6CE6" w:rsidRDefault="00143F0A" w:rsidP="00143F0A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D6CE6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86587E8" w14:textId="34407B9C" w:rsidR="00143F0A" w:rsidRPr="003D6CE6" w:rsidRDefault="00BA3E84" w:rsidP="00143F0A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sz w:val="22"/>
          <w:szCs w:val="22"/>
        </w:rPr>
        <w:t>k</w:t>
      </w:r>
      <w:r w:rsidR="00D30A63">
        <w:rPr>
          <w:sz w:val="22"/>
          <w:szCs w:val="22"/>
        </w:rPr>
        <w:t xml:space="preserve"> ochraně před šířením</w:t>
      </w:r>
      <w:r w:rsidR="00143F0A" w:rsidRPr="003D6CE6">
        <w:rPr>
          <w:color w:val="auto"/>
          <w:sz w:val="22"/>
          <w:szCs w:val="22"/>
        </w:rPr>
        <w:t xml:space="preserve"> nebezpečné nákazy – </w:t>
      </w:r>
      <w:r w:rsidR="00143F0A" w:rsidRPr="003D6CE6">
        <w:rPr>
          <w:b/>
          <w:color w:val="auto"/>
          <w:sz w:val="22"/>
          <w:szCs w:val="22"/>
        </w:rPr>
        <w:t>moru včelího plodu</w:t>
      </w:r>
      <w:r w:rsidR="00143F0A" w:rsidRPr="003D6CE6">
        <w:rPr>
          <w:color w:val="auto"/>
          <w:sz w:val="22"/>
          <w:szCs w:val="22"/>
        </w:rPr>
        <w:t xml:space="preserve"> </w:t>
      </w:r>
      <w:r w:rsidR="00D30A63">
        <w:rPr>
          <w:color w:val="auto"/>
          <w:sz w:val="22"/>
          <w:szCs w:val="22"/>
        </w:rPr>
        <w:t xml:space="preserve">a k jejímu tlumení (dále jen „opaření k tlumení nákazy“) </w:t>
      </w:r>
      <w:r w:rsidR="00143F0A" w:rsidRPr="003D6CE6">
        <w:rPr>
          <w:color w:val="auto"/>
          <w:sz w:val="22"/>
          <w:szCs w:val="22"/>
        </w:rPr>
        <w:t>v hlavním městě Praze.</w:t>
      </w:r>
    </w:p>
    <w:p w14:paraId="1A1BB15D" w14:textId="77777777" w:rsidR="00143F0A" w:rsidRPr="003D6CE6" w:rsidRDefault="00143F0A" w:rsidP="00143F0A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33700DB5" w14:textId="77777777" w:rsidR="00143F0A" w:rsidRPr="003D6CE6" w:rsidRDefault="00143F0A" w:rsidP="00143F0A">
      <w:pPr>
        <w:pStyle w:val="Default"/>
        <w:numPr>
          <w:ilvl w:val="0"/>
          <w:numId w:val="9"/>
        </w:numPr>
        <w:spacing w:after="240" w:line="276" w:lineRule="auto"/>
        <w:jc w:val="center"/>
        <w:rPr>
          <w:b/>
          <w:color w:val="auto"/>
          <w:sz w:val="20"/>
          <w:szCs w:val="22"/>
        </w:rPr>
      </w:pPr>
    </w:p>
    <w:p w14:paraId="6CCAB92F" w14:textId="77777777" w:rsidR="00143F0A" w:rsidRPr="003D6CE6" w:rsidRDefault="00143F0A" w:rsidP="00143F0A">
      <w:pPr>
        <w:jc w:val="center"/>
        <w:rPr>
          <w:rFonts w:ascii="Arial" w:hAnsi="Arial" w:cs="Arial"/>
          <w:b/>
          <w:sz w:val="24"/>
        </w:rPr>
      </w:pPr>
      <w:r w:rsidRPr="003D6CE6">
        <w:rPr>
          <w:rFonts w:ascii="Arial" w:hAnsi="Arial" w:cs="Arial"/>
          <w:b/>
          <w:sz w:val="24"/>
        </w:rPr>
        <w:t>Základní ustanovení</w:t>
      </w:r>
    </w:p>
    <w:p w14:paraId="382F3783" w14:textId="7C960715" w:rsidR="00143F0A" w:rsidRPr="003D6CE6" w:rsidRDefault="00143F0A" w:rsidP="00143F0A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 xml:space="preserve">Onemocnění bylo diagnostikováno u chovatele včel na jeho stanovišti v katastrálním území </w:t>
      </w:r>
      <w:r w:rsidR="00313F59">
        <w:rPr>
          <w:rFonts w:ascii="Arial" w:hAnsi="Arial" w:cs="Arial"/>
        </w:rPr>
        <w:t>Strašnice</w:t>
      </w:r>
      <w:r>
        <w:rPr>
          <w:rFonts w:ascii="Arial" w:hAnsi="Arial" w:cs="Arial"/>
        </w:rPr>
        <w:t xml:space="preserve">, </w:t>
      </w:r>
      <w:r w:rsidR="00313F59">
        <w:rPr>
          <w:rFonts w:ascii="Arial" w:hAnsi="Arial" w:cs="Arial"/>
        </w:rPr>
        <w:t>731943 v hlavním městě Praze.</w:t>
      </w:r>
      <w:r w:rsidRPr="003D6CE6">
        <w:rPr>
          <w:rFonts w:ascii="Arial" w:hAnsi="Arial" w:cs="Arial"/>
        </w:rPr>
        <w:t xml:space="preserve"> </w:t>
      </w:r>
    </w:p>
    <w:p w14:paraId="067164C0" w14:textId="77777777" w:rsidR="00143F0A" w:rsidRPr="003D6CE6" w:rsidRDefault="00143F0A" w:rsidP="00143F0A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>Nařízení je vydáváno k jednotnému postupu k zabránění dalšího vzniku a šíření této nebezpečné nákazy. Nařízení je určeno všem chovatelům včel v pásmu.</w:t>
      </w:r>
    </w:p>
    <w:p w14:paraId="4732CA27" w14:textId="77777777" w:rsidR="00143F0A" w:rsidRPr="003D6CE6" w:rsidRDefault="00143F0A" w:rsidP="00143F0A">
      <w:pPr>
        <w:pStyle w:val="Default"/>
        <w:numPr>
          <w:ilvl w:val="0"/>
          <w:numId w:val="9"/>
        </w:numPr>
        <w:spacing w:after="160" w:line="276" w:lineRule="auto"/>
        <w:jc w:val="center"/>
        <w:rPr>
          <w:b/>
          <w:bCs/>
          <w:color w:val="auto"/>
          <w:sz w:val="28"/>
          <w:szCs w:val="28"/>
        </w:rPr>
      </w:pPr>
    </w:p>
    <w:p w14:paraId="0282210C" w14:textId="77777777" w:rsidR="00143F0A" w:rsidRPr="003D6CE6" w:rsidRDefault="00143F0A" w:rsidP="00143F0A">
      <w:pPr>
        <w:pStyle w:val="Default"/>
        <w:spacing w:after="160" w:line="276" w:lineRule="auto"/>
        <w:jc w:val="center"/>
        <w:rPr>
          <w:b/>
          <w:bCs/>
          <w:color w:val="auto"/>
          <w:sz w:val="28"/>
          <w:szCs w:val="28"/>
        </w:rPr>
      </w:pPr>
      <w:r w:rsidRPr="003D6CE6">
        <w:rPr>
          <w:b/>
          <w:bCs/>
          <w:color w:val="auto"/>
          <w:sz w:val="28"/>
          <w:szCs w:val="28"/>
        </w:rPr>
        <w:t>Vymezení ochranného pásma</w:t>
      </w:r>
    </w:p>
    <w:p w14:paraId="553A8BE5" w14:textId="546FA7C9" w:rsidR="00143F0A" w:rsidRPr="003D6CE6" w:rsidRDefault="00143F0A" w:rsidP="00143F0A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>Zřizuje se ochranné pásmo, složené ze všech celých katastrálních území, spadajících do oblasti v okolí ohniska nákazy s přihlédnutím k </w:t>
      </w:r>
      <w:proofErr w:type="spellStart"/>
      <w:r w:rsidRPr="003D6CE6">
        <w:rPr>
          <w:rFonts w:ascii="Arial" w:hAnsi="Arial" w:cs="Arial"/>
        </w:rPr>
        <w:t>epizootologickým</w:t>
      </w:r>
      <w:proofErr w:type="spellEnd"/>
      <w:r w:rsidRPr="003D6CE6">
        <w:rPr>
          <w:rFonts w:ascii="Arial" w:hAnsi="Arial" w:cs="Arial"/>
        </w:rPr>
        <w:t>, zeměpisným, biologickým a ekologickým podmínkám.</w:t>
      </w:r>
    </w:p>
    <w:p w14:paraId="4215B56C" w14:textId="77777777" w:rsidR="00143F0A" w:rsidRPr="003D6CE6" w:rsidRDefault="00143F0A" w:rsidP="00143F0A">
      <w:pPr>
        <w:rPr>
          <w:rFonts w:ascii="Arial" w:hAnsi="Arial" w:cs="Arial"/>
          <w:u w:val="single"/>
        </w:rPr>
      </w:pPr>
      <w:r w:rsidRPr="003D6CE6">
        <w:rPr>
          <w:rFonts w:ascii="Arial" w:hAnsi="Arial" w:cs="Arial"/>
          <w:u w:val="single"/>
        </w:rPr>
        <w:t>Do ochranného pásma se zařazují tyto katastry obcí:</w:t>
      </w:r>
    </w:p>
    <w:p w14:paraId="55DDC9EC" w14:textId="77777777" w:rsidR="00143F0A" w:rsidRPr="003D6CE6" w:rsidRDefault="00143F0A" w:rsidP="00143F0A">
      <w:pPr>
        <w:rPr>
          <w:rFonts w:ascii="Arial" w:hAnsi="Arial" w:cs="Arial"/>
          <w:bCs/>
          <w:kern w:val="32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548"/>
      </w:tblGrid>
      <w:tr w:rsidR="00143F0A" w:rsidRPr="003D6CE6" w14:paraId="34716591" w14:textId="77777777" w:rsidTr="0013176D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4CD5" w14:textId="1BC822AF" w:rsidR="00143F0A" w:rsidRPr="003D6CE6" w:rsidRDefault="00292172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732052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6903" w14:textId="12E2B10B" w:rsidR="00143F0A" w:rsidRPr="003D6CE6" w:rsidRDefault="00292172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Hostivař</w:t>
            </w:r>
          </w:p>
        </w:tc>
      </w:tr>
      <w:tr w:rsidR="00292172" w:rsidRPr="003D6CE6" w14:paraId="4A8308D3" w14:textId="77777777" w:rsidTr="0013176D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8149" w14:textId="74DCEA4F" w:rsidR="00292172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732451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80B2" w14:textId="693F0182" w:rsidR="00292172" w:rsidRPr="003D6CE6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Malešice</w:t>
            </w:r>
          </w:p>
        </w:tc>
      </w:tr>
      <w:tr w:rsidR="00292172" w:rsidRPr="003D6CE6" w14:paraId="027FD0AF" w14:textId="77777777" w:rsidTr="0013176D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DA67" w14:textId="58900D11" w:rsidR="00292172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727750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9975" w14:textId="58B035EC" w:rsidR="00292172" w:rsidRPr="003D6CE6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Michle</w:t>
            </w:r>
          </w:p>
        </w:tc>
      </w:tr>
      <w:tr w:rsidR="00292172" w:rsidRPr="003D6CE6" w14:paraId="6D9AB22E" w14:textId="77777777" w:rsidTr="0013176D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3EB2" w14:textId="51D0B3E6" w:rsidR="00292172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731943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0370" w14:textId="381DCA24" w:rsidR="00292172" w:rsidRPr="003D6CE6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Strašnice</w:t>
            </w:r>
          </w:p>
        </w:tc>
      </w:tr>
      <w:tr w:rsidR="00292172" w:rsidRPr="003D6CE6" w14:paraId="1F7AFDE6" w14:textId="77777777" w:rsidTr="0013176D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9F5D" w14:textId="6A83F197" w:rsidR="00292172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732117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A4E6" w14:textId="10731C83" w:rsidR="00292172" w:rsidRPr="003D6CE6" w:rsidRDefault="00AE3154" w:rsidP="0013176D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Záběhlice</w:t>
            </w:r>
          </w:p>
        </w:tc>
      </w:tr>
    </w:tbl>
    <w:p w14:paraId="7D523E78" w14:textId="77777777" w:rsidR="00143F0A" w:rsidRPr="003D6CE6" w:rsidRDefault="00143F0A" w:rsidP="00143F0A">
      <w:pPr>
        <w:pStyle w:val="Default"/>
        <w:spacing w:after="160" w:line="276" w:lineRule="auto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 xml:space="preserve"> </w:t>
      </w:r>
    </w:p>
    <w:p w14:paraId="573376C8" w14:textId="77777777" w:rsidR="00143F0A" w:rsidRDefault="00143F0A" w:rsidP="00143F0A">
      <w:pPr>
        <w:rPr>
          <w:rFonts w:ascii="Arial" w:hAnsi="Arial" w:cs="Arial"/>
          <w:b/>
        </w:rPr>
      </w:pPr>
      <w:r>
        <w:rPr>
          <w:b/>
        </w:rPr>
        <w:br w:type="page"/>
      </w:r>
    </w:p>
    <w:p w14:paraId="6C60B3CA" w14:textId="77777777" w:rsidR="00143F0A" w:rsidRPr="003D6CE6" w:rsidRDefault="00143F0A" w:rsidP="00143F0A">
      <w:pPr>
        <w:pStyle w:val="Default"/>
        <w:numPr>
          <w:ilvl w:val="0"/>
          <w:numId w:val="9"/>
        </w:numPr>
        <w:spacing w:after="160" w:line="276" w:lineRule="auto"/>
        <w:jc w:val="center"/>
        <w:rPr>
          <w:b/>
          <w:color w:val="auto"/>
          <w:sz w:val="22"/>
          <w:szCs w:val="22"/>
        </w:rPr>
      </w:pPr>
    </w:p>
    <w:p w14:paraId="54DE441E" w14:textId="2F710893" w:rsidR="00143F0A" w:rsidRPr="003D6CE6" w:rsidRDefault="00D30A63" w:rsidP="00143F0A">
      <w:pPr>
        <w:pStyle w:val="Default"/>
        <w:spacing w:after="1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D30A63">
        <w:rPr>
          <w:b/>
          <w:sz w:val="22"/>
          <w:szCs w:val="22"/>
        </w:rPr>
        <w:t>paření k tlumení nákazy</w:t>
      </w:r>
    </w:p>
    <w:p w14:paraId="6DE816ED" w14:textId="77777777" w:rsidR="00143F0A" w:rsidRPr="000B3D0F" w:rsidRDefault="00143F0A" w:rsidP="00143F0A">
      <w:pPr>
        <w:rPr>
          <w:rFonts w:ascii="Arial" w:hAnsi="Arial" w:cs="Arial"/>
          <w:b/>
        </w:rPr>
      </w:pPr>
      <w:r w:rsidRPr="000B3D0F">
        <w:rPr>
          <w:rFonts w:ascii="Arial" w:hAnsi="Arial" w:cs="Arial"/>
          <w:b/>
        </w:rPr>
        <w:t>Opatření pro ochranné pásmo:</w:t>
      </w:r>
    </w:p>
    <w:p w14:paraId="7BC46EBE" w14:textId="77777777" w:rsidR="00143F0A" w:rsidRPr="000B3D0F" w:rsidRDefault="00143F0A" w:rsidP="00143F0A">
      <w:pPr>
        <w:pStyle w:val="Default"/>
        <w:numPr>
          <w:ilvl w:val="0"/>
          <w:numId w:val="8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0B3D0F">
        <w:rPr>
          <w:color w:val="auto"/>
          <w:sz w:val="22"/>
          <w:szCs w:val="22"/>
        </w:rPr>
        <w:t xml:space="preserve">Zakazuje se přemisťování včel a včelstev </w:t>
      </w:r>
      <w:r w:rsidRPr="000B3D0F">
        <w:rPr>
          <w:b/>
          <w:color w:val="auto"/>
          <w:sz w:val="22"/>
          <w:szCs w:val="22"/>
        </w:rPr>
        <w:t>z pásma</w:t>
      </w:r>
      <w:r w:rsidRPr="000B3D0F">
        <w:rPr>
          <w:color w:val="auto"/>
          <w:sz w:val="22"/>
          <w:szCs w:val="22"/>
        </w:rPr>
        <w:t>.</w:t>
      </w:r>
    </w:p>
    <w:p w14:paraId="39D9578D" w14:textId="77777777" w:rsidR="00143F0A" w:rsidRPr="000B3D0F" w:rsidRDefault="00143F0A" w:rsidP="00143F0A">
      <w:pPr>
        <w:pStyle w:val="Default"/>
        <w:numPr>
          <w:ilvl w:val="0"/>
          <w:numId w:val="8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0B3D0F">
        <w:rPr>
          <w:color w:val="auto"/>
          <w:sz w:val="22"/>
          <w:szCs w:val="22"/>
        </w:rPr>
        <w:t xml:space="preserve">Přemístění včel a včelstev </w:t>
      </w:r>
      <w:r w:rsidRPr="000B3D0F">
        <w:rPr>
          <w:b/>
          <w:color w:val="auto"/>
          <w:sz w:val="22"/>
          <w:szCs w:val="22"/>
        </w:rPr>
        <w:t>uvnitř</w:t>
      </w:r>
      <w:r w:rsidRPr="000B3D0F">
        <w:rPr>
          <w:color w:val="auto"/>
          <w:sz w:val="22"/>
          <w:szCs w:val="22"/>
        </w:rPr>
        <w:t xml:space="preserve"> pásma je možné jen se souhlasem MěVS v Praze SVS vydaným na základě </w:t>
      </w:r>
      <w:r>
        <w:rPr>
          <w:color w:val="auto"/>
          <w:sz w:val="22"/>
          <w:szCs w:val="22"/>
        </w:rPr>
        <w:t xml:space="preserve">písemné </w:t>
      </w:r>
      <w:r w:rsidRPr="000B3D0F">
        <w:rPr>
          <w:color w:val="auto"/>
          <w:sz w:val="22"/>
          <w:szCs w:val="22"/>
        </w:rPr>
        <w:t>žádosti chovatele doložené negativním výsledkem laboratorního vyšetření směsného vzorku měli nebo vzorku včel ošetřujících plod na původce moru včelího plodu. Toto laboratorní vyšetření musí být provedeno v úřední laboratoři a nesmí být starší</w:t>
      </w:r>
      <w:r w:rsidRPr="000B3D0F">
        <w:rPr>
          <w:sz w:val="22"/>
          <w:szCs w:val="22"/>
        </w:rPr>
        <w:t xml:space="preserve"> 12 měsíců před předpokládaným termínem přemístění. Vzorky jsou odebírány ze stanoviště, ze kterého jsou včely a včelstva přemísťovány.</w:t>
      </w:r>
    </w:p>
    <w:p w14:paraId="62007EAF" w14:textId="6789842D" w:rsidR="00143F0A" w:rsidRPr="003D6CE6" w:rsidRDefault="00143F0A" w:rsidP="00143F0A">
      <w:pPr>
        <w:pStyle w:val="Odstavecseseznamem"/>
        <w:numPr>
          <w:ilvl w:val="0"/>
          <w:numId w:val="8"/>
        </w:numPr>
        <w:spacing w:line="240" w:lineRule="auto"/>
        <w:ind w:left="284"/>
        <w:contextualSpacing w:val="0"/>
        <w:jc w:val="both"/>
        <w:rPr>
          <w:rFonts w:ascii="Arial" w:hAnsi="Arial" w:cs="Arial"/>
        </w:rPr>
      </w:pPr>
      <w:r w:rsidRPr="003D6CE6">
        <w:rPr>
          <w:rFonts w:ascii="Arial" w:hAnsi="Arial" w:cs="Arial"/>
          <w:bCs/>
        </w:rPr>
        <w:t>Všem chovatelům včel v ochranném pásmu se nařizuje</w:t>
      </w:r>
      <w:r w:rsidRPr="003D6CE6">
        <w:rPr>
          <w:rFonts w:ascii="Arial" w:hAnsi="Arial" w:cs="Arial"/>
        </w:rPr>
        <w:t xml:space="preserve"> provést </w:t>
      </w:r>
      <w:r w:rsidRPr="003D6CE6">
        <w:rPr>
          <w:rFonts w:ascii="Arial" w:hAnsi="Arial" w:cs="Arial"/>
          <w:b/>
        </w:rPr>
        <w:t>do 15.</w:t>
      </w:r>
      <w:r w:rsidR="00AE3154">
        <w:rPr>
          <w:rFonts w:ascii="Arial" w:hAnsi="Arial" w:cs="Arial"/>
          <w:b/>
        </w:rPr>
        <w:t>07</w:t>
      </w:r>
      <w:r w:rsidRPr="003D6CE6">
        <w:rPr>
          <w:rFonts w:ascii="Arial" w:hAnsi="Arial" w:cs="Arial"/>
          <w:b/>
        </w:rPr>
        <w:t>.202</w:t>
      </w:r>
      <w:r w:rsidR="00AE3154">
        <w:rPr>
          <w:rFonts w:ascii="Arial" w:hAnsi="Arial" w:cs="Arial"/>
          <w:b/>
        </w:rPr>
        <w:t>3</w:t>
      </w:r>
      <w:r w:rsidRPr="003D6CE6">
        <w:rPr>
          <w:rFonts w:ascii="Arial" w:hAnsi="Arial" w:cs="Arial"/>
        </w:rPr>
        <w:t xml:space="preserve"> prohlídku včelstev v období příznivých klimatických podmínek z hlediska biologie včel s rozebráním včelího díla a v případě zjištění příznaků nasvědčujících onemocnění moru včelího plodu o tom v tentýž den uvědomit MěVS v Praze SVS, prostřednictvím následujících kontaktů: tel. č. 720 995 214, nebo e-mail: epodatelna.kvsa@svscr.cz, nebo prostřednictvím datové schránky ID 8fm8b8u.</w:t>
      </w:r>
    </w:p>
    <w:p w14:paraId="4808DDD5" w14:textId="546C0284" w:rsidR="00143F0A" w:rsidRPr="003D6CE6" w:rsidRDefault="00143F0A" w:rsidP="00143F0A">
      <w:pPr>
        <w:pStyle w:val="Default"/>
        <w:numPr>
          <w:ilvl w:val="0"/>
          <w:numId w:val="8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>Všem chovatelům včel v ochranném pásmu se nařizuje provést odběr vzorků včelí měli,</w:t>
      </w:r>
      <w:r w:rsidR="0052340D">
        <w:rPr>
          <w:color w:val="auto"/>
          <w:sz w:val="22"/>
          <w:szCs w:val="22"/>
        </w:rPr>
        <w:t xml:space="preserve"> nebo </w:t>
      </w:r>
      <w:r w:rsidR="0052340D" w:rsidRPr="003D6CE6">
        <w:rPr>
          <w:color w:val="auto"/>
          <w:sz w:val="22"/>
          <w:szCs w:val="22"/>
        </w:rPr>
        <w:t>včel ošetřujících plod</w:t>
      </w:r>
      <w:r w:rsidRPr="003D6CE6">
        <w:rPr>
          <w:color w:val="auto"/>
          <w:sz w:val="22"/>
          <w:szCs w:val="22"/>
        </w:rPr>
        <w:t xml:space="preserve"> ze všech včelstev na všech stanovištích umístěných ve stanoveném pásmu a zajistit jejich neprodlené laboratorní vyšetření </w:t>
      </w:r>
      <w:r>
        <w:rPr>
          <w:color w:val="auto"/>
          <w:sz w:val="22"/>
          <w:szCs w:val="22"/>
        </w:rPr>
        <w:t>v úřední laboratoři</w:t>
      </w:r>
      <w:r w:rsidRPr="003D6CE6">
        <w:rPr>
          <w:color w:val="auto"/>
          <w:sz w:val="22"/>
          <w:szCs w:val="22"/>
        </w:rPr>
        <w:t xml:space="preserve">, </w:t>
      </w:r>
      <w:r w:rsidRPr="00B668BD">
        <w:rPr>
          <w:color w:val="auto"/>
          <w:sz w:val="22"/>
          <w:szCs w:val="22"/>
          <w:u w:val="single"/>
        </w:rPr>
        <w:t>pokud toto vyšetření nebylo provedeno v úřední laboratoři v posledních 12 měsících</w:t>
      </w:r>
      <w:r w:rsidRPr="003D6CE6">
        <w:rPr>
          <w:color w:val="auto"/>
          <w:sz w:val="22"/>
          <w:szCs w:val="22"/>
        </w:rPr>
        <w:t xml:space="preserve"> před účinností tohoto nařízení. Vzorky musí být předány k laboratornímu vyšetření nejpozději v termínu</w:t>
      </w:r>
      <w:r w:rsidRPr="003D6CE6">
        <w:rPr>
          <w:b/>
          <w:color w:val="auto"/>
          <w:sz w:val="22"/>
          <w:szCs w:val="22"/>
        </w:rPr>
        <w:t xml:space="preserve"> do </w:t>
      </w:r>
      <w:r w:rsidR="00AE3154">
        <w:rPr>
          <w:b/>
          <w:color w:val="auto"/>
          <w:sz w:val="22"/>
          <w:szCs w:val="22"/>
        </w:rPr>
        <w:t>31.07.2023</w:t>
      </w:r>
      <w:r>
        <w:rPr>
          <w:color w:val="auto"/>
          <w:sz w:val="22"/>
          <w:szCs w:val="22"/>
        </w:rPr>
        <w:t>.</w:t>
      </w:r>
    </w:p>
    <w:p w14:paraId="1733218D" w14:textId="48A7D1A5" w:rsidR="00143F0A" w:rsidRPr="00B668BD" w:rsidRDefault="00143F0A" w:rsidP="00143F0A">
      <w:pPr>
        <w:pStyle w:val="Default"/>
        <w:numPr>
          <w:ilvl w:val="0"/>
          <w:numId w:val="8"/>
        </w:numPr>
        <w:spacing w:after="240" w:line="276" w:lineRule="auto"/>
        <w:ind w:left="284"/>
        <w:jc w:val="both"/>
        <w:rPr>
          <w:color w:val="auto"/>
          <w:sz w:val="22"/>
          <w:szCs w:val="22"/>
        </w:rPr>
      </w:pPr>
      <w:r w:rsidRPr="00EC43A3">
        <w:rPr>
          <w:color w:val="auto"/>
          <w:sz w:val="22"/>
          <w:szCs w:val="22"/>
        </w:rPr>
        <w:t xml:space="preserve">Všem chovatelům včel v ochranném pásmu se nařizuje provést druhý odběr </w:t>
      </w:r>
      <w:proofErr w:type="gramStart"/>
      <w:r w:rsidRPr="00EC43A3">
        <w:rPr>
          <w:color w:val="auto"/>
          <w:sz w:val="22"/>
          <w:szCs w:val="22"/>
        </w:rPr>
        <w:t>vzorků</w:t>
      </w:r>
      <w:proofErr w:type="gramEnd"/>
      <w:r w:rsidRPr="00EC43A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 to </w:t>
      </w:r>
      <w:r w:rsidRPr="003D6CE6">
        <w:rPr>
          <w:color w:val="auto"/>
          <w:sz w:val="22"/>
          <w:szCs w:val="22"/>
        </w:rPr>
        <w:t>vče</w:t>
      </w:r>
      <w:r w:rsidR="0052340D">
        <w:rPr>
          <w:color w:val="auto"/>
          <w:sz w:val="22"/>
          <w:szCs w:val="22"/>
        </w:rPr>
        <w:t>lí měli</w:t>
      </w:r>
      <w:r>
        <w:rPr>
          <w:color w:val="auto"/>
          <w:sz w:val="22"/>
          <w:szCs w:val="22"/>
        </w:rPr>
        <w:t>,</w:t>
      </w:r>
      <w:r w:rsidRPr="003D6CE6">
        <w:rPr>
          <w:color w:val="auto"/>
          <w:sz w:val="22"/>
          <w:szCs w:val="22"/>
        </w:rPr>
        <w:t xml:space="preserve"> </w:t>
      </w:r>
      <w:r w:rsidRPr="00EC43A3">
        <w:rPr>
          <w:color w:val="auto"/>
          <w:sz w:val="22"/>
          <w:szCs w:val="22"/>
        </w:rPr>
        <w:t xml:space="preserve">od všech včelstev na všech stanovištích umístěných v ochranném pásmu a předat je k vyšetření do </w:t>
      </w:r>
      <w:r>
        <w:rPr>
          <w:color w:val="auto"/>
          <w:sz w:val="22"/>
          <w:szCs w:val="22"/>
        </w:rPr>
        <w:t>úřední laboratoře</w:t>
      </w:r>
      <w:r w:rsidRPr="00EC43A3">
        <w:rPr>
          <w:color w:val="auto"/>
          <w:sz w:val="22"/>
          <w:szCs w:val="22"/>
        </w:rPr>
        <w:t xml:space="preserve"> v termínu </w:t>
      </w:r>
      <w:r>
        <w:rPr>
          <w:color w:val="auto"/>
          <w:sz w:val="22"/>
          <w:szCs w:val="22"/>
        </w:rPr>
        <w:t xml:space="preserve">v období </w:t>
      </w:r>
      <w:r w:rsidR="000D28C3" w:rsidRPr="0019339C">
        <w:rPr>
          <w:b/>
          <w:color w:val="auto"/>
          <w:sz w:val="22"/>
          <w:szCs w:val="22"/>
        </w:rPr>
        <w:t>od</w:t>
      </w:r>
      <w:r w:rsidR="000D28C3">
        <w:rPr>
          <w:color w:val="auto"/>
          <w:sz w:val="22"/>
          <w:szCs w:val="22"/>
        </w:rPr>
        <w:t xml:space="preserve"> </w:t>
      </w:r>
      <w:r w:rsidR="000D28C3" w:rsidRPr="0019339C">
        <w:rPr>
          <w:b/>
          <w:color w:val="auto"/>
          <w:sz w:val="22"/>
          <w:szCs w:val="22"/>
        </w:rPr>
        <w:t>15.</w:t>
      </w:r>
      <w:r w:rsidR="0052340D">
        <w:rPr>
          <w:b/>
          <w:color w:val="auto"/>
          <w:sz w:val="22"/>
          <w:szCs w:val="22"/>
        </w:rPr>
        <w:t>01</w:t>
      </w:r>
      <w:r w:rsidR="000D28C3" w:rsidRPr="0019339C">
        <w:rPr>
          <w:b/>
          <w:color w:val="auto"/>
          <w:sz w:val="22"/>
          <w:szCs w:val="22"/>
        </w:rPr>
        <w:t>.202</w:t>
      </w:r>
      <w:r w:rsidR="0052340D">
        <w:rPr>
          <w:b/>
          <w:color w:val="auto"/>
          <w:sz w:val="22"/>
          <w:szCs w:val="22"/>
        </w:rPr>
        <w:t>4</w:t>
      </w:r>
      <w:r w:rsidR="000D28C3">
        <w:rPr>
          <w:color w:val="auto"/>
          <w:sz w:val="22"/>
          <w:szCs w:val="22"/>
        </w:rPr>
        <w:t xml:space="preserve"> </w:t>
      </w:r>
      <w:r w:rsidRPr="00B668BD">
        <w:rPr>
          <w:b/>
          <w:color w:val="auto"/>
          <w:sz w:val="22"/>
          <w:szCs w:val="22"/>
        </w:rPr>
        <w:t xml:space="preserve">do </w:t>
      </w:r>
      <w:r w:rsidR="00AE3154">
        <w:rPr>
          <w:b/>
          <w:color w:val="auto"/>
          <w:sz w:val="22"/>
          <w:szCs w:val="22"/>
        </w:rPr>
        <w:t>15.02.2024</w:t>
      </w:r>
      <w:r w:rsidRPr="00B668BD">
        <w:rPr>
          <w:color w:val="auto"/>
          <w:sz w:val="22"/>
          <w:szCs w:val="22"/>
        </w:rPr>
        <w:t xml:space="preserve">. </w:t>
      </w:r>
      <w:r w:rsidR="00AE3154">
        <w:rPr>
          <w:color w:val="auto"/>
          <w:sz w:val="22"/>
          <w:szCs w:val="22"/>
        </w:rPr>
        <w:t xml:space="preserve">K vyšetření lze použít i vzorek odebíraný pro vyšetření na </w:t>
      </w:r>
      <w:proofErr w:type="spellStart"/>
      <w:r w:rsidR="00AE3154">
        <w:rPr>
          <w:color w:val="auto"/>
          <w:sz w:val="22"/>
          <w:szCs w:val="22"/>
        </w:rPr>
        <w:t>varroázu</w:t>
      </w:r>
      <w:proofErr w:type="spellEnd"/>
      <w:r w:rsidR="00AE3154">
        <w:rPr>
          <w:color w:val="auto"/>
          <w:sz w:val="22"/>
          <w:szCs w:val="22"/>
        </w:rPr>
        <w:t xml:space="preserve"> podle Metodiky kontroly zdraví a nařízené vakcinace na rok 2024. </w:t>
      </w:r>
      <w:r w:rsidRPr="00B668BD">
        <w:rPr>
          <w:color w:val="auto"/>
          <w:sz w:val="22"/>
          <w:szCs w:val="22"/>
        </w:rPr>
        <w:t xml:space="preserve">Požadavek na vyšetření moru včelího plodu musí být řádně vyznačen na objednávce laboratorního vyšetření (kód vyšetření </w:t>
      </w:r>
      <w:proofErr w:type="spellStart"/>
      <w:r w:rsidRPr="00B668BD">
        <w:rPr>
          <w:color w:val="auto"/>
          <w:sz w:val="22"/>
          <w:szCs w:val="22"/>
        </w:rPr>
        <w:t>EpM</w:t>
      </w:r>
      <w:proofErr w:type="spellEnd"/>
      <w:r w:rsidRPr="00B668BD">
        <w:rPr>
          <w:color w:val="auto"/>
          <w:sz w:val="22"/>
          <w:szCs w:val="22"/>
        </w:rPr>
        <w:t xml:space="preserve"> 160) i na obalu vzorků. </w:t>
      </w:r>
    </w:p>
    <w:p w14:paraId="1F9AEAA7" w14:textId="77777777" w:rsidR="00143F0A" w:rsidRPr="002558A1" w:rsidRDefault="00143F0A" w:rsidP="00143F0A">
      <w:pPr>
        <w:pStyle w:val="Odstavecseseznamem"/>
        <w:numPr>
          <w:ilvl w:val="0"/>
          <w:numId w:val="8"/>
        </w:numPr>
        <w:spacing w:after="240" w:line="240" w:lineRule="auto"/>
        <w:ind w:left="284"/>
        <w:contextualSpacing w:val="0"/>
        <w:jc w:val="both"/>
        <w:rPr>
          <w:rFonts w:ascii="Arial" w:hAnsi="Arial" w:cs="Arial"/>
        </w:rPr>
      </w:pPr>
      <w:r w:rsidRPr="002558A1">
        <w:rPr>
          <w:rFonts w:ascii="Arial" w:hAnsi="Arial" w:cs="Arial"/>
        </w:rPr>
        <w:t xml:space="preserve">Ke vzorkům podle bodů 4. a 5. bude připojena objednávka k laboratornímu vyšetření, která před odesláním musí být potvrzena inspektorem MěVS v Praze SVS. Je možné vytvářet hromadnou objednávku na místní organizaci na její jednotlivé členy. </w:t>
      </w:r>
    </w:p>
    <w:p w14:paraId="1528C6A3" w14:textId="77777777" w:rsidR="00143F0A" w:rsidRPr="003D6CE6" w:rsidRDefault="00143F0A" w:rsidP="00143F0A">
      <w:pPr>
        <w:pStyle w:val="Default"/>
        <w:numPr>
          <w:ilvl w:val="0"/>
          <w:numId w:val="8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>Odběr vzorků se provádí následujícím způsobem:</w:t>
      </w:r>
    </w:p>
    <w:p w14:paraId="58591702" w14:textId="528567D3" w:rsidR="00143F0A" w:rsidRPr="003D6CE6" w:rsidRDefault="00143F0A" w:rsidP="00143F0A">
      <w:pPr>
        <w:pStyle w:val="Odstavecseseznamem"/>
        <w:numPr>
          <w:ilvl w:val="1"/>
          <w:numId w:val="10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</w:t>
      </w:r>
      <w:r w:rsidRPr="0052340D">
        <w:rPr>
          <w:rFonts w:ascii="Arial" w:hAnsi="Arial" w:cs="Arial"/>
          <w:b/>
        </w:rPr>
        <w:t>po 14 dnech</w:t>
      </w:r>
      <w:r w:rsidR="0052340D" w:rsidRPr="0052340D">
        <w:rPr>
          <w:rFonts w:ascii="Arial" w:hAnsi="Arial" w:cs="Arial"/>
          <w:b/>
        </w:rPr>
        <w:t xml:space="preserve"> </w:t>
      </w:r>
      <w:r w:rsidR="0052340D">
        <w:rPr>
          <w:rFonts w:ascii="Arial" w:hAnsi="Arial" w:cs="Arial"/>
        </w:rPr>
        <w:t xml:space="preserve">(u vzorku podle bodu 4), nebo </w:t>
      </w:r>
      <w:r w:rsidR="0052340D" w:rsidRPr="0052340D">
        <w:rPr>
          <w:rFonts w:ascii="Arial" w:hAnsi="Arial" w:cs="Arial"/>
          <w:b/>
        </w:rPr>
        <w:t>po 30 dnech</w:t>
      </w:r>
      <w:r w:rsidR="0052340D">
        <w:rPr>
          <w:rFonts w:ascii="Arial" w:hAnsi="Arial" w:cs="Arial"/>
        </w:rPr>
        <w:t xml:space="preserve"> (</w:t>
      </w:r>
      <w:r w:rsidR="00F9529C">
        <w:rPr>
          <w:rFonts w:ascii="Arial" w:hAnsi="Arial" w:cs="Arial"/>
        </w:rPr>
        <w:t>u</w:t>
      </w:r>
      <w:r w:rsidR="0052340D">
        <w:rPr>
          <w:rFonts w:ascii="Arial" w:hAnsi="Arial" w:cs="Arial"/>
        </w:rPr>
        <w:t xml:space="preserve"> vzorku podle bodu 5)</w:t>
      </w:r>
      <w:r w:rsidRPr="003D6CE6">
        <w:rPr>
          <w:rFonts w:ascii="Arial" w:hAnsi="Arial" w:cs="Arial"/>
        </w:rPr>
        <w:t xml:space="preserve"> od umístění jednorázových podložek do včelstev je chovatelé vyjmou, zabalí, označí adresou, registračním číslem včelaře, registračním číslem stanoviště a čísly úlů, ze kterých směsný vzorek pochází. </w:t>
      </w:r>
      <w:r w:rsidRPr="003D6CE6">
        <w:rPr>
          <w:rFonts w:ascii="Arial" w:hAnsi="Arial" w:cs="Arial"/>
          <w:b/>
        </w:rPr>
        <w:t xml:space="preserve">Jeden směsný vzorek může obsahovat včelí měl nejvýše od 10 včelstev. </w:t>
      </w:r>
      <w:r w:rsidRPr="003D6CE6">
        <w:rPr>
          <w:rFonts w:ascii="Arial" w:hAnsi="Arial" w:cs="Arial"/>
        </w:rPr>
        <w:t xml:space="preserve">Směsné vzorky včelí měli předají k bakteriologickému vyšetření do </w:t>
      </w:r>
      <w:r>
        <w:rPr>
          <w:rFonts w:ascii="Arial" w:hAnsi="Arial" w:cs="Arial"/>
        </w:rPr>
        <w:t>úřední laboratoře</w:t>
      </w:r>
      <w:r w:rsidRPr="003D6CE6">
        <w:rPr>
          <w:rFonts w:ascii="Arial" w:hAnsi="Arial" w:cs="Arial"/>
        </w:rPr>
        <w:t>. Požadavek na vyšetření moru včelího plodu musí být vyznačen na objednávce laboratorního vyšetření</w:t>
      </w:r>
      <w:r w:rsidRPr="003D6CE6">
        <w:rPr>
          <w:rFonts w:ascii="Arial" w:hAnsi="Arial" w:cs="Arial"/>
          <w:b/>
        </w:rPr>
        <w:t xml:space="preserve"> (kód vyšetření </w:t>
      </w:r>
      <w:proofErr w:type="spellStart"/>
      <w:r w:rsidRPr="003D6CE6">
        <w:rPr>
          <w:rFonts w:ascii="Arial" w:hAnsi="Arial" w:cs="Arial"/>
          <w:b/>
        </w:rPr>
        <w:t>EpM</w:t>
      </w:r>
      <w:proofErr w:type="spellEnd"/>
      <w:r w:rsidRPr="003D6CE6">
        <w:rPr>
          <w:rFonts w:ascii="Arial" w:hAnsi="Arial" w:cs="Arial"/>
          <w:b/>
        </w:rPr>
        <w:t xml:space="preserve"> 160) </w:t>
      </w:r>
      <w:r w:rsidRPr="003D6CE6">
        <w:rPr>
          <w:rFonts w:ascii="Arial" w:hAnsi="Arial" w:cs="Arial"/>
        </w:rPr>
        <w:t>i na obalu vzorků.</w:t>
      </w:r>
    </w:p>
    <w:p w14:paraId="6CD47F9D" w14:textId="77777777" w:rsidR="00143F0A" w:rsidRPr="003D6CE6" w:rsidRDefault="00143F0A" w:rsidP="00143F0A">
      <w:pPr>
        <w:pStyle w:val="Default"/>
        <w:numPr>
          <w:ilvl w:val="1"/>
          <w:numId w:val="10"/>
        </w:numPr>
        <w:spacing w:after="160" w:line="276" w:lineRule="auto"/>
        <w:ind w:left="709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lastRenderedPageBreak/>
        <w:t>V případě odběru vzorku včel ošetřujících plod je nutné včely před odesláním do laboratoře utratit mrazem. Vzorek v množství m</w:t>
      </w:r>
      <w:r>
        <w:rPr>
          <w:color w:val="auto"/>
          <w:sz w:val="22"/>
          <w:szCs w:val="22"/>
        </w:rPr>
        <w:t>inimálně 60 ks včel, z každého včelstva na stanovišti,</w:t>
      </w:r>
      <w:r w:rsidRPr="003D6CE6">
        <w:rPr>
          <w:color w:val="auto"/>
          <w:sz w:val="22"/>
          <w:szCs w:val="22"/>
        </w:rPr>
        <w:t xml:space="preserve"> je nutné vložit do nepropustných vzorkovnic, které se zabalí a označí adresou, registračním číslem včelaře, registračním číslem stanoviště a čísly úlů, ze kterých vzorek pochází. </w:t>
      </w:r>
      <w:r w:rsidRPr="00B668BD">
        <w:rPr>
          <w:b/>
          <w:color w:val="auto"/>
          <w:sz w:val="22"/>
          <w:szCs w:val="22"/>
        </w:rPr>
        <w:t>Vzorky od jednotlivých včelstev se nemíchají, každé včelstvo tvoří samostatný vzorek.</w:t>
      </w:r>
      <w:r>
        <w:rPr>
          <w:color w:val="auto"/>
          <w:sz w:val="22"/>
          <w:szCs w:val="22"/>
        </w:rPr>
        <w:t xml:space="preserve"> </w:t>
      </w:r>
      <w:r w:rsidRPr="003D6CE6">
        <w:rPr>
          <w:color w:val="auto"/>
          <w:sz w:val="22"/>
          <w:szCs w:val="22"/>
        </w:rPr>
        <w:t xml:space="preserve">Vzorky se předají k bakteriologickému vyšetření do </w:t>
      </w:r>
      <w:r>
        <w:rPr>
          <w:color w:val="auto"/>
          <w:sz w:val="22"/>
          <w:szCs w:val="22"/>
        </w:rPr>
        <w:t>úřední laboratoře.</w:t>
      </w:r>
      <w:r w:rsidRPr="003D6CE6">
        <w:rPr>
          <w:color w:val="auto"/>
          <w:sz w:val="22"/>
          <w:szCs w:val="22"/>
        </w:rPr>
        <w:t xml:space="preserve"> Požadavek na vyšetření moru včelího plodu musí být vyznačen na objednávce laboratorního vyšetření </w:t>
      </w:r>
      <w:r w:rsidRPr="003D6CE6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3D6CE6">
        <w:rPr>
          <w:b/>
          <w:color w:val="auto"/>
          <w:sz w:val="22"/>
          <w:szCs w:val="22"/>
        </w:rPr>
        <w:t>EpM</w:t>
      </w:r>
      <w:proofErr w:type="spellEnd"/>
      <w:r w:rsidRPr="003D6CE6">
        <w:rPr>
          <w:b/>
          <w:color w:val="auto"/>
          <w:sz w:val="22"/>
          <w:szCs w:val="22"/>
        </w:rPr>
        <w:t xml:space="preserve"> 160)</w:t>
      </w:r>
      <w:r w:rsidRPr="003D6CE6">
        <w:rPr>
          <w:color w:val="auto"/>
          <w:sz w:val="22"/>
          <w:szCs w:val="22"/>
        </w:rPr>
        <w:t xml:space="preserve"> i na obalu vzorků.</w:t>
      </w:r>
    </w:p>
    <w:p w14:paraId="2F30ACB6" w14:textId="77777777" w:rsidR="00143F0A" w:rsidRDefault="00143F0A" w:rsidP="00143F0A">
      <w:pPr>
        <w:pStyle w:val="Default"/>
        <w:numPr>
          <w:ilvl w:val="0"/>
          <w:numId w:val="8"/>
        </w:numPr>
        <w:ind w:left="284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Veškerá </w:t>
      </w:r>
      <w:r>
        <w:rPr>
          <w:sz w:val="22"/>
          <w:szCs w:val="22"/>
        </w:rPr>
        <w:t xml:space="preserve">laboratorní </w:t>
      </w:r>
      <w:r>
        <w:rPr>
          <w:color w:val="auto"/>
          <w:sz w:val="22"/>
          <w:szCs w:val="22"/>
        </w:rPr>
        <w:t xml:space="preserve">vyšetření uvedena v tomto nařízení budou provedena </w:t>
      </w:r>
      <w:r>
        <w:rPr>
          <w:sz w:val="22"/>
          <w:szCs w:val="22"/>
        </w:rPr>
        <w:t>v úřední laboratoři podle článku 37 Nařízení Evropského parlamentu a Rady (EU) 2017/625 ze dne 15. března 2017 o úředních kontrolách (dále jen „úřední laboratoř“), kterými jsou na území České republiky Státní veterinární</w:t>
      </w:r>
      <w:r w:rsidRPr="00EC43A3">
        <w:rPr>
          <w:sz w:val="22"/>
          <w:szCs w:val="22"/>
        </w:rPr>
        <w:t xml:space="preserve"> ústav Praha, Jihlava </w:t>
      </w:r>
      <w:r>
        <w:rPr>
          <w:sz w:val="22"/>
          <w:szCs w:val="22"/>
        </w:rPr>
        <w:t>a</w:t>
      </w:r>
      <w:r w:rsidRPr="00EC43A3">
        <w:rPr>
          <w:sz w:val="22"/>
          <w:szCs w:val="22"/>
        </w:rPr>
        <w:t xml:space="preserve"> Olomouc</w:t>
      </w:r>
      <w:r>
        <w:rPr>
          <w:sz w:val="22"/>
          <w:szCs w:val="22"/>
        </w:rPr>
        <w:t>.</w:t>
      </w:r>
    </w:p>
    <w:p w14:paraId="795E9390" w14:textId="77777777" w:rsidR="00143F0A" w:rsidRPr="003D6CE6" w:rsidRDefault="00143F0A" w:rsidP="00143F0A">
      <w:pPr>
        <w:pStyle w:val="Default"/>
        <w:spacing w:after="160" w:line="276" w:lineRule="auto"/>
        <w:jc w:val="both"/>
        <w:rPr>
          <w:b/>
          <w:sz w:val="22"/>
          <w:szCs w:val="22"/>
        </w:rPr>
      </w:pPr>
    </w:p>
    <w:p w14:paraId="3C4FE629" w14:textId="77777777" w:rsidR="00143F0A" w:rsidRPr="003D6CE6" w:rsidRDefault="00143F0A" w:rsidP="00143F0A">
      <w:pPr>
        <w:pStyle w:val="Default"/>
        <w:numPr>
          <w:ilvl w:val="0"/>
          <w:numId w:val="9"/>
        </w:numPr>
        <w:spacing w:after="160" w:line="276" w:lineRule="auto"/>
        <w:jc w:val="center"/>
        <w:rPr>
          <w:color w:val="auto"/>
          <w:sz w:val="22"/>
          <w:szCs w:val="22"/>
        </w:rPr>
      </w:pPr>
    </w:p>
    <w:p w14:paraId="603D8DA2" w14:textId="77777777" w:rsidR="00143F0A" w:rsidRPr="003D6CE6" w:rsidRDefault="00143F0A" w:rsidP="00143F0A">
      <w:pPr>
        <w:pStyle w:val="Default"/>
        <w:spacing w:after="160" w:line="276" w:lineRule="auto"/>
        <w:ind w:left="-76"/>
        <w:jc w:val="center"/>
        <w:rPr>
          <w:b/>
          <w:sz w:val="22"/>
          <w:szCs w:val="22"/>
        </w:rPr>
      </w:pPr>
      <w:r w:rsidRPr="003D6CE6">
        <w:rPr>
          <w:b/>
          <w:sz w:val="22"/>
          <w:szCs w:val="22"/>
        </w:rPr>
        <w:t>Všeobecná ustanovení</w:t>
      </w:r>
    </w:p>
    <w:p w14:paraId="346F586B" w14:textId="77777777" w:rsidR="00143F0A" w:rsidRPr="003D6CE6" w:rsidRDefault="00143F0A" w:rsidP="00143F0A">
      <w:pPr>
        <w:jc w:val="both"/>
        <w:rPr>
          <w:rFonts w:ascii="Arial" w:hAnsi="Arial" w:cs="Arial"/>
          <w:b/>
        </w:rPr>
      </w:pPr>
    </w:p>
    <w:p w14:paraId="2E9FCF2C" w14:textId="5DA4A24C" w:rsidR="00143F0A" w:rsidRPr="003D6CE6" w:rsidRDefault="00143F0A" w:rsidP="00143F0A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 xml:space="preserve">MěVS v Praze SVS zruší </w:t>
      </w:r>
      <w:r w:rsidR="00D30A63" w:rsidRPr="00D30A63">
        <w:rPr>
          <w:rFonts w:ascii="Arial" w:hAnsi="Arial" w:cs="Arial"/>
        </w:rPr>
        <w:t>opaření k tlumení nákazy</w:t>
      </w:r>
      <w:r w:rsidRPr="003D6CE6">
        <w:rPr>
          <w:rFonts w:ascii="Arial" w:hAnsi="Arial" w:cs="Arial"/>
        </w:rPr>
        <w:t xml:space="preserve">, jestliže budou zavedena a plněna všechna stanovená opatření a </w:t>
      </w:r>
      <w:proofErr w:type="spellStart"/>
      <w:r w:rsidRPr="003D6CE6">
        <w:rPr>
          <w:rFonts w:ascii="Arial" w:hAnsi="Arial" w:cs="Arial"/>
        </w:rPr>
        <w:t>epizootologická</w:t>
      </w:r>
      <w:proofErr w:type="spellEnd"/>
      <w:r w:rsidRPr="003D6CE6">
        <w:rPr>
          <w:rFonts w:ascii="Arial" w:hAnsi="Arial" w:cs="Arial"/>
        </w:rPr>
        <w:t xml:space="preserve"> situace po šetření v ohnisku, v ochranném bude příznivá. Opatření nemohou být zrušena dřív, než 6 měsíců od jejich vyhlášení.</w:t>
      </w:r>
    </w:p>
    <w:p w14:paraId="43DB9DB5" w14:textId="77777777" w:rsidR="00143F0A" w:rsidRPr="00F267C1" w:rsidRDefault="00143F0A" w:rsidP="00143F0A">
      <w:pPr>
        <w:pStyle w:val="Odstavecseseznamem"/>
        <w:keepNext/>
        <w:numPr>
          <w:ilvl w:val="0"/>
          <w:numId w:val="9"/>
        </w:numPr>
        <w:spacing w:after="240" w:line="240" w:lineRule="auto"/>
        <w:contextualSpacing w:val="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5B3DF09C" w14:textId="77777777" w:rsidR="00143F0A" w:rsidRPr="003D6CE6" w:rsidRDefault="00143F0A" w:rsidP="00143F0A">
      <w:pPr>
        <w:keepNext/>
        <w:spacing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24471ED" w14:textId="77777777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46D38875" w14:textId="77777777" w:rsidR="00143F0A" w:rsidRPr="003D6CE6" w:rsidRDefault="00143F0A" w:rsidP="00143F0A">
      <w:pPr>
        <w:tabs>
          <w:tab w:val="left" w:pos="709"/>
          <w:tab w:val="left" w:pos="5387"/>
        </w:tabs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a) 100 000 Kč, jde-li o fyzickou osobu,</w:t>
      </w:r>
    </w:p>
    <w:p w14:paraId="3C26D7FB" w14:textId="77777777" w:rsidR="00143F0A" w:rsidRPr="003D6CE6" w:rsidRDefault="00143F0A" w:rsidP="00143F0A">
      <w:pPr>
        <w:tabs>
          <w:tab w:val="left" w:pos="709"/>
          <w:tab w:val="left" w:pos="5387"/>
        </w:tabs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b) 2 000 000 Kč, jde-li o právnickou osobu nebo podnikající fyzickou osobu.</w:t>
      </w:r>
    </w:p>
    <w:p w14:paraId="39388C1B" w14:textId="77777777" w:rsidR="00143F0A" w:rsidRPr="00F267C1" w:rsidRDefault="00143F0A" w:rsidP="00143F0A">
      <w:pPr>
        <w:pStyle w:val="Odstavecseseznamem"/>
        <w:keepNext/>
        <w:numPr>
          <w:ilvl w:val="0"/>
          <w:numId w:val="9"/>
        </w:numPr>
        <w:spacing w:after="240" w:line="240" w:lineRule="auto"/>
        <w:contextualSpacing w:val="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4963AC11" w14:textId="77777777" w:rsidR="00143F0A" w:rsidRPr="003D6CE6" w:rsidRDefault="00143F0A" w:rsidP="00143F0A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0FCCF43A" w14:textId="77777777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44C205B3" w14:textId="77777777" w:rsidR="00143F0A" w:rsidRPr="00F267C1" w:rsidRDefault="00143F0A" w:rsidP="00143F0A">
      <w:pPr>
        <w:pStyle w:val="Odstavecseseznamem"/>
        <w:keepNext/>
        <w:numPr>
          <w:ilvl w:val="0"/>
          <w:numId w:val="9"/>
        </w:numPr>
        <w:spacing w:after="240" w:line="240" w:lineRule="auto"/>
        <w:contextualSpacing w:val="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62617972" w14:textId="77777777" w:rsidR="00143F0A" w:rsidRPr="003D6CE6" w:rsidRDefault="00143F0A" w:rsidP="00143F0A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07CE6F3" w14:textId="77777777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90FF0">
        <w:rPr>
          <w:rFonts w:ascii="Arial" w:eastAsia="Calibri" w:hAnsi="Arial" w:cs="Arial"/>
        </w:rPr>
        <w:t>1.</w:t>
      </w:r>
      <w:r w:rsidRPr="003D6CE6">
        <w:rPr>
          <w:rFonts w:ascii="Arial" w:eastAsia="Calibri" w:hAnsi="Arial" w:cs="Arial"/>
          <w:sz w:val="20"/>
        </w:rPr>
        <w:t xml:space="preserve"> </w:t>
      </w:r>
      <w:r w:rsidRPr="003D6CE6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</w:t>
      </w:r>
      <w:r w:rsidRPr="000418C1">
        <w:rPr>
          <w:rFonts w:ascii="Arial" w:eastAsia="Calibri" w:hAnsi="Arial" w:cs="Arial"/>
        </w:rPr>
        <w:t xml:space="preserve">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B80ADCA7A7FE4467A3C4C6AC6484A8D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0418C1">
            <w:rPr>
              <w:rFonts w:ascii="Arial" w:hAnsi="Arial" w:cs="Arial"/>
              <w:color w:val="000000" w:themeColor="text1"/>
            </w:rPr>
            <w:t xml:space="preserve">z důvodu ohrožení života, zdraví, majetku nebo životního prostředí, platnosti a účinnosti okamžikem jeho </w:t>
          </w:r>
          <w:r w:rsidRPr="000418C1">
            <w:rPr>
              <w:rFonts w:ascii="Arial" w:hAnsi="Arial" w:cs="Arial"/>
              <w:color w:val="000000" w:themeColor="text1"/>
            </w:rPr>
            <w:lastRenderedPageBreak/>
            <w:t>vyhlášením formou zveřejnění ve Sbírce právních předpisů</w:t>
          </w:r>
        </w:sdtContent>
      </w:sdt>
      <w:r w:rsidRPr="000418C1">
        <w:rPr>
          <w:rFonts w:ascii="Arial" w:eastAsia="Calibri" w:hAnsi="Arial" w:cs="Arial"/>
        </w:rPr>
        <w:t>. D</w:t>
      </w:r>
      <w:r w:rsidRPr="000418C1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0418C1">
        <w:rPr>
          <w:rFonts w:ascii="Arial" w:eastAsia="Calibri" w:hAnsi="Arial" w:cs="Arial"/>
        </w:rPr>
        <w:t xml:space="preserve"> je </w:t>
      </w:r>
      <w:r w:rsidRPr="000418C1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3D6CE6">
        <w:rPr>
          <w:rFonts w:ascii="Arial" w:eastAsia="Calibri" w:hAnsi="Arial" w:cs="Arial"/>
        </w:rPr>
        <w:t xml:space="preserve"> </w:t>
      </w:r>
    </w:p>
    <w:p w14:paraId="62B4DEA1" w14:textId="77777777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</w:t>
      </w:r>
      <w:r w:rsidRPr="003D6CE6">
        <w:rPr>
          <w:rFonts w:ascii="Arial" w:eastAsia="Calibri" w:hAnsi="Arial" w:cs="Arial"/>
        </w:rPr>
        <w:t xml:space="preserve"> Toto nařízení se vyvěšuje na úředních deskách krajského úřadu a všech obecních úřadů, jejichž území se týká, na dobu nejméně 15 dnů a </w:t>
      </w:r>
      <w:r w:rsidRPr="003D6CE6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D6CE6">
        <w:rPr>
          <w:rFonts w:ascii="Arial" w:eastAsia="Calibri" w:hAnsi="Arial" w:cs="Arial"/>
        </w:rPr>
        <w:t xml:space="preserve"> </w:t>
      </w:r>
    </w:p>
    <w:p w14:paraId="4FCDA4F9" w14:textId="77777777" w:rsidR="00143F0A" w:rsidRPr="003D6CE6" w:rsidRDefault="00143F0A" w:rsidP="00143F0A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</w:t>
      </w:r>
      <w:r w:rsidRPr="003D6CE6">
        <w:rPr>
          <w:rFonts w:ascii="Arial" w:eastAsia="Calibri" w:hAnsi="Arial" w:cs="Arial"/>
        </w:rPr>
        <w:t xml:space="preserve"> Státní veterinární správa zveřejní oznámení o vyhlášení nařízení ve Sbírce právních předpisů na své úřední desce po dobu alespoň 15 dnů ode dne, kdy byla o vyhlášení vyrozuměna. </w:t>
      </w:r>
    </w:p>
    <w:p w14:paraId="1F3EC02C" w14:textId="268EBB18" w:rsidR="00143F0A" w:rsidRPr="003D6CE6" w:rsidRDefault="00143F0A" w:rsidP="00143F0A">
      <w:pPr>
        <w:tabs>
          <w:tab w:val="left" w:pos="709"/>
          <w:tab w:val="left" w:pos="5387"/>
        </w:tabs>
        <w:spacing w:before="800" w:line="240" w:lineRule="auto"/>
        <w:jc w:val="both"/>
        <w:rPr>
          <w:rFonts w:ascii="Arial" w:eastAsia="Calibri" w:hAnsi="Arial" w:cs="Arial"/>
          <w:color w:val="808080"/>
        </w:rPr>
      </w:pPr>
      <w:r w:rsidRPr="003D6CE6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98772281"/>
          <w:placeholder>
            <w:docPart w:val="9B39C5F991D84746B5D090DF76FEE94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D6CE6">
            <w:rPr>
              <w:rFonts w:ascii="Arial" w:eastAsia="Calibri" w:hAnsi="Arial" w:cs="Arial"/>
            </w:rPr>
            <w:t>Praze</w:t>
          </w:r>
        </w:sdtContent>
      </w:sdt>
      <w:r w:rsidRPr="003D6CE6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Arial"/>
            <w:color w:val="808080"/>
          </w:rPr>
          <w:alias w:val="Datum"/>
          <w:tag w:val="espis_objektsps/zalozeno_datum/datum"/>
          <w:id w:val="577179771"/>
          <w:placeholder>
            <w:docPart w:val="07B73DA5C0CC40EABCAF180EE4F5B0B3"/>
          </w:placeholder>
        </w:sdtPr>
        <w:sdtEndPr/>
        <w:sdtContent>
          <w:r>
            <w:rPr>
              <w:rFonts w:ascii="Arial" w:eastAsia="Calibri" w:hAnsi="Arial" w:cs="Arial"/>
              <w:color w:val="000000" w:themeColor="text1"/>
            </w:rPr>
            <w:t>20.06.2023</w:t>
          </w:r>
        </w:sdtContent>
      </w:sdt>
    </w:p>
    <w:p w14:paraId="455F180C" w14:textId="77777777" w:rsidR="00143F0A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6C2A69CF" w14:textId="77777777" w:rsidR="00143F0A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322A2828" w14:textId="77777777" w:rsidR="00143F0A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1653470C" w14:textId="77777777" w:rsidR="00143F0A" w:rsidRPr="0069594E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doc. MVDr. Antonín Kozák, Ph.D.</w:t>
      </w:r>
    </w:p>
    <w:p w14:paraId="13D959E6" w14:textId="77777777" w:rsidR="00143F0A" w:rsidRPr="0069594E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ředitel Městské veterinární správy v Praze Státní veterinární správy</w:t>
      </w:r>
    </w:p>
    <w:p w14:paraId="145A8B6C" w14:textId="77777777" w:rsidR="00143F0A" w:rsidRPr="0069594E" w:rsidRDefault="00143F0A" w:rsidP="00143F0A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podepsáno elektronicky</w:t>
      </w:r>
    </w:p>
    <w:p w14:paraId="70A370EB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92FDA89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BDF9AA7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C3CCD30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3988015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C7670B5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6CEA9BE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152BDA2" w14:textId="77777777" w:rsidR="00143F0A" w:rsidRDefault="00143F0A" w:rsidP="00143F0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E41C0FF" w14:textId="77777777" w:rsidR="00143F0A" w:rsidRPr="003D6CE6" w:rsidRDefault="00143F0A" w:rsidP="00143F0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D6CE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6B95EBF9" w14:textId="77777777" w:rsidR="00143F0A" w:rsidRPr="003D6CE6" w:rsidRDefault="00143F0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Magistrát hl. m. Prahy, Odbor hospodářské správy, Mariánské náměstí 2, Praha 110 01, 48ia97h</w:t>
      </w:r>
    </w:p>
    <w:p w14:paraId="1A24EE6C" w14:textId="323A89FC" w:rsidR="00702EAA" w:rsidRDefault="00702EA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části, Praha 3, Havlíčkovo nám. 9/700, 13085 Praha 3, eqkbt8g</w:t>
      </w:r>
    </w:p>
    <w:p w14:paraId="1DD5D91D" w14:textId="19E8FC54" w:rsidR="00702EAA" w:rsidRDefault="00702EA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 Praha 4, Antala Staška 2059/</w:t>
      </w:r>
      <w:proofErr w:type="gramStart"/>
      <w:r w:rsidRPr="00702EAA">
        <w:rPr>
          <w:rStyle w:val="Hypertextovodkaz"/>
          <w:rFonts w:cs="Arial"/>
        </w:rPr>
        <w:t>80b</w:t>
      </w:r>
      <w:proofErr w:type="gramEnd"/>
      <w:r w:rsidRPr="00702EAA">
        <w:rPr>
          <w:rStyle w:val="Hypertextovodkaz"/>
          <w:rFonts w:cs="Arial"/>
        </w:rPr>
        <w:t>, 140 46 Praha 4-Krč, ergbrf7</w:t>
      </w:r>
    </w:p>
    <w:p w14:paraId="54C60DB3" w14:textId="34F1083D" w:rsidR="00702EAA" w:rsidRDefault="00702EA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 xml:space="preserve">Úřad Městské části Praha 9, Sokolovská 14/324, 180 49 Praha 9, </w:t>
      </w:r>
      <w:proofErr w:type="spellStart"/>
      <w:r w:rsidRPr="00702EAA">
        <w:rPr>
          <w:rStyle w:val="Hypertextovodkaz"/>
          <w:rFonts w:cs="Arial"/>
        </w:rPr>
        <w:t>nddbppc</w:t>
      </w:r>
      <w:proofErr w:type="spellEnd"/>
    </w:p>
    <w:p w14:paraId="6AA84E96" w14:textId="75C22ACE" w:rsidR="00702EAA" w:rsidRDefault="00702EA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 Praha 10, Vršovická 68, 101 38 Praha 10, irnb7wg</w:t>
      </w:r>
    </w:p>
    <w:p w14:paraId="458A456B" w14:textId="3F1BD49D" w:rsidR="009B486B" w:rsidRDefault="009B486B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9B486B">
        <w:rPr>
          <w:rStyle w:val="Hypertextovodkaz"/>
          <w:rFonts w:cs="Arial"/>
        </w:rPr>
        <w:t xml:space="preserve">Úřad Městské části Praha 15, Boloňská 478/1, 109 00 Praha 10, nkybvp5 </w:t>
      </w:r>
    </w:p>
    <w:p w14:paraId="29B84E19" w14:textId="699761FC" w:rsidR="001C52DF" w:rsidRDefault="001C52DF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1C52DF">
        <w:rPr>
          <w:rStyle w:val="Hypertextovodkaz"/>
          <w:rFonts w:cs="Arial"/>
        </w:rPr>
        <w:t>Hasičský záchranný sbor hlavního města Prahy, IČ:70886288, DS: jm9aa6j, Sokolská 1595/62, 120 00 Praha</w:t>
      </w:r>
      <w:bookmarkStart w:id="0" w:name="_GoBack"/>
      <w:bookmarkEnd w:id="0"/>
    </w:p>
    <w:p w14:paraId="6D5CDC5A" w14:textId="179EE37F" w:rsidR="00143F0A" w:rsidRPr="003D6CE6" w:rsidRDefault="00143F0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Policie ČR, Správa hl. m. Prahy, Kongresová 2, 140 00, Praha 4, rkiai5y</w:t>
      </w:r>
    </w:p>
    <w:p w14:paraId="76554CB2" w14:textId="77777777" w:rsidR="00143F0A" w:rsidRDefault="00143F0A" w:rsidP="00143F0A">
      <w:pPr>
        <w:pStyle w:val="Adresaadresta"/>
        <w:numPr>
          <w:ilvl w:val="0"/>
          <w:numId w:val="7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 xml:space="preserve">Komora veterinárních lékařů, Palackého 1-3, 612 42 </w:t>
      </w:r>
      <w:proofErr w:type="gramStart"/>
      <w:r w:rsidRPr="003D6CE6">
        <w:rPr>
          <w:rStyle w:val="Hypertextovodkaz"/>
          <w:rFonts w:cs="Arial"/>
        </w:rPr>
        <w:t>Brno - Královo</w:t>
      </w:r>
      <w:proofErr w:type="gramEnd"/>
      <w:r w:rsidRPr="003D6CE6">
        <w:rPr>
          <w:rStyle w:val="Hypertextovodkaz"/>
          <w:rFonts w:cs="Arial"/>
        </w:rPr>
        <w:t xml:space="preserve"> Pole 73qadir</w:t>
      </w:r>
    </w:p>
    <w:p w14:paraId="67868705" w14:textId="5D0A7C74" w:rsidR="00661489" w:rsidRPr="00143F0A" w:rsidRDefault="00143F0A" w:rsidP="00143F0A">
      <w:pPr>
        <w:pStyle w:val="Adresaadresta"/>
        <w:numPr>
          <w:ilvl w:val="0"/>
          <w:numId w:val="7"/>
        </w:numPr>
        <w:ind w:left="426"/>
        <w:rPr>
          <w:rFonts w:cs="Arial"/>
        </w:rPr>
      </w:pPr>
      <w:r w:rsidRPr="00143F0A">
        <w:rPr>
          <w:rStyle w:val="Hypertextovodkaz"/>
          <w:rFonts w:cs="Arial"/>
        </w:rPr>
        <w:t>Hygienická stanice hl. m. Prahy, Rytířská 12, Praha 1, 110 01, zpqai2i</w:t>
      </w:r>
    </w:p>
    <w:sectPr w:rsidR="00661489" w:rsidRPr="00143F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6B87" w14:textId="77777777" w:rsidR="00DA06FA" w:rsidRDefault="00DA06FA" w:rsidP="00461078">
      <w:pPr>
        <w:spacing w:after="0" w:line="240" w:lineRule="auto"/>
      </w:pPr>
      <w:r>
        <w:separator/>
      </w:r>
    </w:p>
  </w:endnote>
  <w:endnote w:type="continuationSeparator" w:id="0">
    <w:p w14:paraId="0E473E77" w14:textId="77777777" w:rsidR="00DA06FA" w:rsidRDefault="00DA06F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786870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786870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A9CE5" w14:textId="77777777" w:rsidR="00DA06FA" w:rsidRDefault="00DA06FA" w:rsidP="00461078">
      <w:pPr>
        <w:spacing w:after="0" w:line="240" w:lineRule="auto"/>
      </w:pPr>
      <w:r>
        <w:separator/>
      </w:r>
    </w:p>
  </w:footnote>
  <w:footnote w:type="continuationSeparator" w:id="0">
    <w:p w14:paraId="4808376E" w14:textId="77777777" w:rsidR="00DA06FA" w:rsidRDefault="00DA06F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D4775"/>
    <w:multiLevelType w:val="hybridMultilevel"/>
    <w:tmpl w:val="FA264A3E"/>
    <w:lvl w:ilvl="0" w:tplc="AB821A80">
      <w:start w:val="1"/>
      <w:numFmt w:val="decimal"/>
      <w:lvlText w:val="Čl. %1."/>
      <w:lvlJc w:val="center"/>
      <w:pPr>
        <w:ind w:left="720" w:hanging="360"/>
      </w:pPr>
      <w:rPr>
        <w:rFonts w:hint="default"/>
        <w:b/>
        <w:sz w:val="24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A949F9"/>
    <w:multiLevelType w:val="hybridMultilevel"/>
    <w:tmpl w:val="4A90F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48A28D2"/>
    <w:multiLevelType w:val="hybridMultilevel"/>
    <w:tmpl w:val="B9D4B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D73233"/>
    <w:multiLevelType w:val="hybridMultilevel"/>
    <w:tmpl w:val="40BCD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28C3"/>
    <w:rsid w:val="00143F0A"/>
    <w:rsid w:val="0019339C"/>
    <w:rsid w:val="001C52DF"/>
    <w:rsid w:val="00256328"/>
    <w:rsid w:val="00292172"/>
    <w:rsid w:val="00312826"/>
    <w:rsid w:val="00313F59"/>
    <w:rsid w:val="00362F56"/>
    <w:rsid w:val="003979F4"/>
    <w:rsid w:val="00461078"/>
    <w:rsid w:val="0052340D"/>
    <w:rsid w:val="00616664"/>
    <w:rsid w:val="00661489"/>
    <w:rsid w:val="00702EAA"/>
    <w:rsid w:val="00740498"/>
    <w:rsid w:val="009066E7"/>
    <w:rsid w:val="009B486B"/>
    <w:rsid w:val="00AE3154"/>
    <w:rsid w:val="00BA3E84"/>
    <w:rsid w:val="00C716FE"/>
    <w:rsid w:val="00D30A63"/>
    <w:rsid w:val="00DA06FA"/>
    <w:rsid w:val="00DC4873"/>
    <w:rsid w:val="00F9529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86D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rsid w:val="00143F0A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143F0A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customStyle="1" w:styleId="Default">
    <w:name w:val="Default"/>
    <w:rsid w:val="00143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80ADCA7A7FE4467A3C4C6AC6484A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ADAEE-D03C-487E-98FC-3E375552EAC9}"/>
      </w:docPartPr>
      <w:docPartBody>
        <w:p w:rsidR="00670A6B" w:rsidRDefault="00CC6D26" w:rsidP="00CC6D26">
          <w:pPr>
            <w:pStyle w:val="B80ADCA7A7FE4467A3C4C6AC6484A8D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B39C5F991D84746B5D090DF76FEE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25928-4BE6-46D9-8EF5-4D846E1FCF6E}"/>
      </w:docPartPr>
      <w:docPartBody>
        <w:p w:rsidR="00670A6B" w:rsidRDefault="00CC6D26" w:rsidP="00CC6D26">
          <w:pPr>
            <w:pStyle w:val="9B39C5F991D84746B5D090DF76FEE94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7B73DA5C0CC40EABCAF180EE4F5B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80C45-ACC9-41E0-887F-E2C48FBFC119}"/>
      </w:docPartPr>
      <w:docPartBody>
        <w:p w:rsidR="00670A6B" w:rsidRDefault="00CC6D26" w:rsidP="00CC6D26">
          <w:pPr>
            <w:pStyle w:val="07B73DA5C0CC40EABCAF180EE4F5B0B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31010"/>
    <w:rsid w:val="003A5764"/>
    <w:rsid w:val="005E611E"/>
    <w:rsid w:val="00670A6B"/>
    <w:rsid w:val="00702975"/>
    <w:rsid w:val="00C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C6D26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80ADCA7A7FE4467A3C4C6AC6484A8DD">
    <w:name w:val="B80ADCA7A7FE4467A3C4C6AC6484A8DD"/>
    <w:rsid w:val="00CC6D26"/>
  </w:style>
  <w:style w:type="paragraph" w:customStyle="1" w:styleId="9B39C5F991D84746B5D090DF76FEE944">
    <w:name w:val="9B39C5F991D84746B5D090DF76FEE944"/>
    <w:rsid w:val="00CC6D26"/>
  </w:style>
  <w:style w:type="paragraph" w:customStyle="1" w:styleId="07B73DA5C0CC40EABCAF180EE4F5B0B3">
    <w:name w:val="07B73DA5C0CC40EABCAF180EE4F5B0B3"/>
    <w:rsid w:val="00CC6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 Jánošík</cp:lastModifiedBy>
  <cp:revision>2</cp:revision>
  <dcterms:created xsi:type="dcterms:W3CDTF">2023-06-20T12:57:00Z</dcterms:created>
  <dcterms:modified xsi:type="dcterms:W3CDTF">2023-06-20T12:57:00Z</dcterms:modified>
</cp:coreProperties>
</file>