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14A2" w:rsidRPr="00FD279D" w:rsidRDefault="00432812" w:rsidP="0097238A">
      <w:pPr>
        <w:rPr>
          <w:bCs/>
        </w:rPr>
      </w:pPr>
      <w:r w:rsidRPr="00FD279D">
        <w:rPr>
          <w:rFonts w:ascii="Arial" w:hAnsi="Arial" w:cs="Arial"/>
          <w:b/>
          <w:noProof/>
          <w:sz w:val="60"/>
          <w:szCs w:val="60"/>
        </w:rPr>
        <w:drawing>
          <wp:anchor distT="0" distB="0" distL="114300" distR="114300" simplePos="0" relativeHeight="251657216" behindDoc="0" locked="0" layoutInCell="1" allowOverlap="1">
            <wp:simplePos x="0" y="0"/>
            <wp:positionH relativeFrom="column">
              <wp:posOffset>457200</wp:posOffset>
            </wp:positionH>
            <wp:positionV relativeFrom="paragraph">
              <wp:posOffset>0</wp:posOffset>
            </wp:positionV>
            <wp:extent cx="485775" cy="571500"/>
            <wp:effectExtent l="0" t="0" r="0" b="0"/>
            <wp:wrapSquare wrapText="bothSides"/>
            <wp:docPr id="3" name="obrázek 2" descr="Znak obce Holoubk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obce Holoubkov"/>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14A2" w:rsidRPr="00FD279D" w:rsidRDefault="00ED14A2" w:rsidP="0097238A">
      <w:pPr>
        <w:jc w:val="center"/>
        <w:rPr>
          <w:bCs/>
        </w:rPr>
      </w:pPr>
      <w:r w:rsidRPr="00FD279D">
        <w:rPr>
          <w:rFonts w:ascii="Arial" w:hAnsi="Arial" w:cs="Arial"/>
          <w:b/>
          <w:bCs/>
          <w:sz w:val="50"/>
          <w:szCs w:val="50"/>
        </w:rPr>
        <w:t>OBEC HOLOUBKOV</w:t>
      </w:r>
    </w:p>
    <w:p w:rsidR="00ED14A2" w:rsidRDefault="00432812" w:rsidP="0097238A">
      <w:pPr>
        <w:rPr>
          <w:bCs/>
        </w:rPr>
      </w:pPr>
      <w:r>
        <w:rPr>
          <w:bCs/>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145415</wp:posOffset>
                </wp:positionV>
                <wp:extent cx="5829300" cy="0"/>
                <wp:effectExtent l="13970" t="5715" r="5080"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03A3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5pt" to="45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" strokeweight="1.5pt"/>
            </w:pict>
          </mc:Fallback>
        </mc:AlternateContent>
      </w:r>
    </w:p>
    <w:p w:rsidR="00ED14A2" w:rsidRPr="00A521CB" w:rsidRDefault="00ED14A2" w:rsidP="0097238A">
      <w:pPr>
        <w:jc w:val="center"/>
        <w:rPr>
          <w:b/>
          <w:bCs/>
          <w:sz w:val="30"/>
          <w:szCs w:val="30"/>
        </w:rPr>
      </w:pPr>
    </w:p>
    <w:p w:rsidR="00ED14A2" w:rsidRDefault="00ED14A2" w:rsidP="0097238A">
      <w:pPr>
        <w:jc w:val="center"/>
        <w:rPr>
          <w:b/>
          <w:sz w:val="40"/>
          <w:szCs w:val="40"/>
        </w:rPr>
      </w:pPr>
      <w:r w:rsidRPr="00A521CB">
        <w:rPr>
          <w:b/>
          <w:sz w:val="40"/>
          <w:szCs w:val="40"/>
        </w:rPr>
        <w:t>Obecně závazná vyhláška</w:t>
      </w:r>
    </w:p>
    <w:p w:rsidR="00ED14A2" w:rsidRPr="00A521CB" w:rsidRDefault="00ED14A2" w:rsidP="0097238A">
      <w:pPr>
        <w:jc w:val="center"/>
        <w:rPr>
          <w:b/>
          <w:sz w:val="40"/>
          <w:szCs w:val="40"/>
        </w:rPr>
      </w:pPr>
      <w:r w:rsidRPr="00A521CB">
        <w:rPr>
          <w:b/>
          <w:sz w:val="40"/>
          <w:szCs w:val="40"/>
        </w:rPr>
        <w:t xml:space="preserve">č. </w:t>
      </w:r>
      <w:r>
        <w:rPr>
          <w:b/>
          <w:sz w:val="40"/>
          <w:szCs w:val="40"/>
        </w:rPr>
        <w:t>2</w:t>
      </w:r>
      <w:r w:rsidRPr="00A521CB">
        <w:rPr>
          <w:b/>
          <w:sz w:val="40"/>
          <w:szCs w:val="40"/>
        </w:rPr>
        <w:t>/20</w:t>
      </w:r>
      <w:r>
        <w:rPr>
          <w:b/>
          <w:sz w:val="40"/>
          <w:szCs w:val="40"/>
        </w:rPr>
        <w:t>12</w:t>
      </w:r>
    </w:p>
    <w:p w:rsidR="00ED14A2" w:rsidRPr="00A521CB" w:rsidRDefault="00ED14A2" w:rsidP="0097238A">
      <w:pPr>
        <w:jc w:val="center"/>
        <w:rPr>
          <w:b/>
          <w:sz w:val="40"/>
          <w:szCs w:val="40"/>
        </w:rPr>
      </w:pPr>
    </w:p>
    <w:p w:rsidR="00ED14A2" w:rsidRPr="00A521CB" w:rsidRDefault="00ED14A2" w:rsidP="0097238A">
      <w:pPr>
        <w:jc w:val="center"/>
        <w:rPr>
          <w:b/>
          <w:sz w:val="30"/>
          <w:szCs w:val="30"/>
        </w:rPr>
      </w:pPr>
      <w:r>
        <w:rPr>
          <w:b/>
          <w:sz w:val="30"/>
          <w:szCs w:val="30"/>
        </w:rPr>
        <w:t>kterou se vydává Požární řád obce</w:t>
      </w:r>
    </w:p>
    <w:p w:rsidR="00ED14A2" w:rsidRDefault="00ED14A2" w:rsidP="0097238A"/>
    <w:p w:rsidR="00ED14A2" w:rsidRPr="00BC6925" w:rsidRDefault="00ED14A2" w:rsidP="0097238A"/>
    <w:p w:rsidR="00ED14A2" w:rsidRDefault="00ED14A2" w:rsidP="0097238A">
      <w:pPr>
        <w:pStyle w:val="Nadpis1"/>
        <w:spacing w:before="0" w:after="0"/>
        <w:jc w:val="both"/>
        <w:rPr>
          <w:rFonts w:ascii="Times New Roman" w:hAnsi="Times New Roman"/>
          <w:b w:val="0"/>
          <w:bCs w:val="0"/>
          <w:snapToGrid w:val="0"/>
          <w:kern w:val="0"/>
          <w:sz w:val="24"/>
          <w:szCs w:val="24"/>
        </w:rPr>
      </w:pPr>
      <w:r w:rsidRPr="00555AB7">
        <w:rPr>
          <w:rFonts w:ascii="Times New Roman" w:hAnsi="Times New Roman"/>
          <w:b w:val="0"/>
          <w:bCs w:val="0"/>
          <w:snapToGrid w:val="0"/>
          <w:kern w:val="0"/>
          <w:sz w:val="24"/>
          <w:szCs w:val="24"/>
        </w:rPr>
        <w:t>Zastupitelstvo obce Holoubkov se na svém zasedání dne 25.6.2012 usnesením č. </w:t>
      </w:r>
      <w:r w:rsidR="00C24A5B">
        <w:rPr>
          <w:rFonts w:ascii="Times New Roman" w:hAnsi="Times New Roman"/>
          <w:b w:val="0"/>
          <w:bCs w:val="0"/>
          <w:snapToGrid w:val="0"/>
          <w:kern w:val="0"/>
          <w:sz w:val="24"/>
          <w:szCs w:val="24"/>
        </w:rPr>
        <w:t>12/06/2012 – 5.2</w:t>
      </w:r>
      <w:r>
        <w:rPr>
          <w:rFonts w:ascii="Times New Roman" w:hAnsi="Times New Roman"/>
          <w:b w:val="0"/>
          <w:bCs w:val="0"/>
          <w:snapToGrid w:val="0"/>
          <w:kern w:val="0"/>
          <w:sz w:val="24"/>
          <w:szCs w:val="24"/>
        </w:rPr>
        <w:t xml:space="preserve"> usneslo vydat na základě § 29 odst. 1 písm. o) bod 1 zákona č. 133/1985 Sb., o požární ochraně ve znění pozdějších předpisů a v souladu s § 10 písm. d) a § 84 odst. 2 písm. h) zákona</w:t>
      </w:r>
      <w:r w:rsidR="005B691D">
        <w:rPr>
          <w:rFonts w:ascii="Times New Roman" w:hAnsi="Times New Roman"/>
          <w:b w:val="0"/>
          <w:bCs w:val="0"/>
          <w:snapToGrid w:val="0"/>
          <w:kern w:val="0"/>
          <w:sz w:val="24"/>
          <w:szCs w:val="24"/>
        </w:rPr>
        <w:t> </w:t>
      </w:r>
      <w:r>
        <w:rPr>
          <w:rFonts w:ascii="Times New Roman" w:hAnsi="Times New Roman"/>
          <w:b w:val="0"/>
          <w:bCs w:val="0"/>
          <w:snapToGrid w:val="0"/>
          <w:kern w:val="0"/>
          <w:sz w:val="24"/>
          <w:szCs w:val="24"/>
        </w:rPr>
        <w:t>č. 128/2000 Sb., o obcích (obecní zřízení) ve znění pozdějších předpisů, tuto obecně závaznou vyhlášku:</w:t>
      </w:r>
    </w:p>
    <w:p w:rsidR="00ED14A2" w:rsidRPr="00ED14A2" w:rsidRDefault="00ED14A2" w:rsidP="0097238A"/>
    <w:p w:rsidR="00ED14A2" w:rsidRDefault="00ED14A2" w:rsidP="0097238A">
      <w:pPr>
        <w:pStyle w:val="Nadpis7"/>
      </w:pPr>
      <w:r>
        <w:t>Požární řád obce</w:t>
      </w:r>
    </w:p>
    <w:p w:rsidR="00ED14A2" w:rsidRPr="00ED14A2" w:rsidRDefault="00ED14A2" w:rsidP="0097238A"/>
    <w:p w:rsidR="00ED14A2" w:rsidRDefault="00ED14A2" w:rsidP="0097238A">
      <w:pPr>
        <w:pStyle w:val="Nadpis1"/>
        <w:spacing w:before="0" w:after="0"/>
        <w:jc w:val="both"/>
        <w:rPr>
          <w:rFonts w:ascii="Times New Roman" w:hAnsi="Times New Roman"/>
          <w:b w:val="0"/>
          <w:bCs w:val="0"/>
          <w:snapToGrid w:val="0"/>
          <w:kern w:val="0"/>
          <w:sz w:val="24"/>
          <w:szCs w:val="24"/>
        </w:rPr>
      </w:pPr>
    </w:p>
    <w:p w:rsidR="00ED14A2" w:rsidRPr="00ED14A2" w:rsidRDefault="00ED14A2" w:rsidP="0097238A"/>
    <w:p w:rsidR="009A232B" w:rsidRDefault="009A232B" w:rsidP="0097238A">
      <w:pPr>
        <w:pStyle w:val="Nadpis4"/>
        <w:spacing w:line="240" w:lineRule="auto"/>
        <w:jc w:val="center"/>
        <w:rPr>
          <w:b/>
          <w:bCs/>
          <w:i w:val="0"/>
          <w:iCs w:val="0"/>
        </w:rPr>
      </w:pPr>
      <w:r>
        <w:rPr>
          <w:b/>
          <w:bCs/>
          <w:i w:val="0"/>
          <w:iCs w:val="0"/>
        </w:rPr>
        <w:t>Čl. 1</w:t>
      </w:r>
      <w:r>
        <w:rPr>
          <w:b/>
          <w:bCs/>
          <w:i w:val="0"/>
          <w:iCs w:val="0"/>
        </w:rPr>
        <w:br/>
        <w:t>Úvodní ustanovení</w:t>
      </w:r>
    </w:p>
    <w:p w:rsidR="0097238A" w:rsidRDefault="0097238A" w:rsidP="0097238A">
      <w:pPr>
        <w:pStyle w:val="Normlnweb"/>
        <w:spacing w:before="0" w:beforeAutospacing="0" w:after="0" w:afterAutospacing="0"/>
        <w:ind w:firstLine="0"/>
      </w:pPr>
    </w:p>
    <w:p w:rsidR="009A232B" w:rsidRDefault="009A232B" w:rsidP="0097238A">
      <w:pPr>
        <w:pStyle w:val="Normlnweb"/>
        <w:spacing w:before="0" w:beforeAutospacing="0" w:after="0" w:afterAutospacing="0"/>
        <w:ind w:firstLine="708"/>
      </w:pPr>
      <w:r>
        <w:t xml:space="preserve">Požární řád </w:t>
      </w:r>
      <w:r w:rsidR="00ED14A2">
        <w:t>obce Holoubkov</w:t>
      </w:r>
      <w:r>
        <w:t xml:space="preserve"> upravuje organizaci a zásady zabe</w:t>
      </w:r>
      <w:r w:rsidR="00EA7464">
        <w:t>zpečení požární ochrany</w:t>
      </w:r>
      <w:r w:rsidR="005B691D">
        <w:t> </w:t>
      </w:r>
      <w:r w:rsidR="00EA7464">
        <w:t>v obci podle § 15 odst. 1 nařízení vlády č. 172/2001 Sb., k provedení zákona o požární</w:t>
      </w:r>
      <w:r w:rsidR="005B691D">
        <w:t> </w:t>
      </w:r>
      <w:r w:rsidR="00EA7464">
        <w:t>ochraně ve znění pozdějších předpisů.</w:t>
      </w:r>
    </w:p>
    <w:p w:rsidR="009A232B" w:rsidRDefault="009A232B" w:rsidP="0097238A">
      <w:pPr>
        <w:pStyle w:val="Nadpis4"/>
        <w:spacing w:line="240" w:lineRule="auto"/>
        <w:rPr>
          <w:i w:val="0"/>
        </w:rPr>
      </w:pPr>
    </w:p>
    <w:p w:rsidR="0097238A" w:rsidRDefault="0097238A" w:rsidP="0097238A"/>
    <w:p w:rsidR="00B26358" w:rsidRPr="0097238A" w:rsidRDefault="00B26358" w:rsidP="0097238A"/>
    <w:p w:rsidR="009A232B" w:rsidRDefault="009A232B" w:rsidP="0097238A">
      <w:pPr>
        <w:pStyle w:val="Nadpis4"/>
        <w:spacing w:line="240" w:lineRule="auto"/>
        <w:jc w:val="center"/>
        <w:rPr>
          <w:b/>
          <w:bCs/>
          <w:i w:val="0"/>
          <w:iCs w:val="0"/>
        </w:rPr>
      </w:pPr>
      <w:r>
        <w:rPr>
          <w:b/>
          <w:bCs/>
          <w:i w:val="0"/>
          <w:iCs w:val="0"/>
        </w:rPr>
        <w:t>Čl. 2</w:t>
      </w:r>
      <w:r>
        <w:rPr>
          <w:b/>
          <w:bCs/>
          <w:i w:val="0"/>
          <w:iCs w:val="0"/>
        </w:rPr>
        <w:br/>
        <w:t>Vymezení činnosti osob, pověřených zabezpečová</w:t>
      </w:r>
      <w:r w:rsidR="00155AD0">
        <w:rPr>
          <w:b/>
          <w:bCs/>
          <w:i w:val="0"/>
          <w:iCs w:val="0"/>
        </w:rPr>
        <w:t>ním požární ochrany v obci</w:t>
      </w:r>
    </w:p>
    <w:p w:rsidR="0097238A" w:rsidRDefault="0097238A" w:rsidP="0097238A">
      <w:pPr>
        <w:pStyle w:val="Normlnweb"/>
        <w:spacing w:before="0" w:beforeAutospacing="0" w:after="0" w:afterAutospacing="0"/>
        <w:ind w:firstLine="0"/>
      </w:pPr>
    </w:p>
    <w:p w:rsidR="007A53D5" w:rsidRDefault="007A53D5" w:rsidP="0097238A">
      <w:pPr>
        <w:pStyle w:val="Normlnweb"/>
        <w:spacing w:before="0" w:beforeAutospacing="0" w:after="0" w:afterAutospacing="0"/>
      </w:pPr>
      <w:r>
        <w:t xml:space="preserve">(1) Za požární ochranu </w:t>
      </w:r>
      <w:r w:rsidR="00D15438">
        <w:t xml:space="preserve">(dále jen „PO“) </w:t>
      </w:r>
      <w:r>
        <w:t>obce odpovídá Obecní úřad Holoubkov.</w:t>
      </w:r>
    </w:p>
    <w:p w:rsidR="0097238A" w:rsidRDefault="0097238A" w:rsidP="0097238A">
      <w:pPr>
        <w:pStyle w:val="Normlnweb"/>
        <w:spacing w:before="0" w:beforeAutospacing="0" w:after="0" w:afterAutospacing="0"/>
      </w:pPr>
    </w:p>
    <w:p w:rsidR="009A232B" w:rsidRDefault="009A232B" w:rsidP="0097238A">
      <w:pPr>
        <w:pStyle w:val="Normlnweb"/>
        <w:spacing w:before="0" w:beforeAutospacing="0" w:after="0" w:afterAutospacing="0"/>
      </w:pPr>
      <w:r>
        <w:t>(</w:t>
      </w:r>
      <w:r w:rsidR="00081227">
        <w:t>2</w:t>
      </w:r>
      <w:r>
        <w:t>) Ochrana životů, zdraví a majetku občanů před požáry, živelními pohromami a jinými mimořádnými událostmi v katastru obce je zajištěna jednotkou sboru dobrovolných hasičů obce</w:t>
      </w:r>
      <w:r w:rsidR="005B691D">
        <w:t> </w:t>
      </w:r>
      <w:r w:rsidR="006F7425">
        <w:t xml:space="preserve">(dále jen „JSDHO“) </w:t>
      </w:r>
      <w:r w:rsidRPr="0097238A">
        <w:t>podle čl. 5 této</w:t>
      </w:r>
      <w:r>
        <w:t xml:space="preserve"> vyhlášky a dále následující</w:t>
      </w:r>
      <w:r w:rsidR="00284369">
        <w:t>mi</w:t>
      </w:r>
      <w:r>
        <w:t xml:space="preserve"> jednotk</w:t>
      </w:r>
      <w:r w:rsidR="00284369">
        <w:t>ami</w:t>
      </w:r>
      <w:r w:rsidR="0097238A">
        <w:t xml:space="preserve"> požární ochrany:</w:t>
      </w:r>
    </w:p>
    <w:p w:rsidR="0097238A" w:rsidRDefault="0097238A" w:rsidP="0097238A">
      <w:pPr>
        <w:pStyle w:val="Normlnweb"/>
        <w:spacing w:before="0" w:beforeAutospacing="0" w:after="0" w:afterAutospacing="0"/>
      </w:pPr>
    </w:p>
    <w:p w:rsidR="009A232B" w:rsidRDefault="009A232B" w:rsidP="0097238A">
      <w:pPr>
        <w:tabs>
          <w:tab w:val="left" w:pos="4678"/>
          <w:tab w:val="left" w:pos="6663"/>
        </w:tabs>
      </w:pPr>
      <w:r>
        <w:t xml:space="preserve">a) jednotka </w:t>
      </w:r>
      <w:r w:rsidR="00284369">
        <w:t>H</w:t>
      </w:r>
      <w:r w:rsidR="0097238A">
        <w:t xml:space="preserve">ZS </w:t>
      </w:r>
      <w:r w:rsidR="00284369">
        <w:t>Plzeňského kraje</w:t>
      </w:r>
      <w:r w:rsidR="0097238A">
        <w:tab/>
      </w:r>
      <w:r>
        <w:t xml:space="preserve">kategorie JPO </w:t>
      </w:r>
      <w:r w:rsidR="00284369">
        <w:t>I</w:t>
      </w:r>
      <w:r w:rsidR="0097238A">
        <w:tab/>
      </w:r>
      <w:r>
        <w:t xml:space="preserve">se sídlem </w:t>
      </w:r>
      <w:r w:rsidR="00284369">
        <w:t>v Rokycanech</w:t>
      </w:r>
    </w:p>
    <w:p w:rsidR="00284369" w:rsidRDefault="00284369" w:rsidP="0097238A"/>
    <w:p w:rsidR="009A232B" w:rsidRDefault="00284369" w:rsidP="0097238A">
      <w:pPr>
        <w:tabs>
          <w:tab w:val="left" w:pos="4678"/>
          <w:tab w:val="left" w:pos="6663"/>
        </w:tabs>
      </w:pPr>
      <w:r>
        <w:t>b) jednotka Sboru dobrovolných hasičů Mýto</w:t>
      </w:r>
      <w:r w:rsidR="0097238A">
        <w:tab/>
      </w:r>
      <w:r>
        <w:t>kategorie JPO III</w:t>
      </w:r>
      <w:r w:rsidR="0097238A">
        <w:tab/>
      </w:r>
      <w:r>
        <w:t>se sídlem v</w:t>
      </w:r>
      <w:r w:rsidR="0097238A">
        <w:t> </w:t>
      </w:r>
      <w:r>
        <w:t>Mýtě</w:t>
      </w:r>
    </w:p>
    <w:p w:rsidR="0097238A" w:rsidRDefault="0097238A" w:rsidP="0097238A">
      <w:pPr>
        <w:tabs>
          <w:tab w:val="left" w:pos="4678"/>
          <w:tab w:val="left" w:pos="6663"/>
        </w:tabs>
      </w:pPr>
    </w:p>
    <w:p w:rsidR="009A232B" w:rsidRDefault="009A232B" w:rsidP="0097238A">
      <w:pPr>
        <w:pStyle w:val="Normlnweb"/>
        <w:spacing w:before="0" w:beforeAutospacing="0" w:after="0" w:afterAutospacing="0"/>
      </w:pPr>
      <w:r>
        <w:t>(</w:t>
      </w:r>
      <w:r w:rsidR="00081227">
        <w:t>3</w:t>
      </w:r>
      <w:r>
        <w:t xml:space="preserve">) </w:t>
      </w:r>
      <w:r w:rsidR="00081227">
        <w:t>K za</w:t>
      </w:r>
      <w:r w:rsidR="006F7425">
        <w:t xml:space="preserve">bezpečení úkolů </w:t>
      </w:r>
      <w:r w:rsidR="00081227">
        <w:t xml:space="preserve">a kontrolou </w:t>
      </w:r>
      <w:r w:rsidR="006F7425">
        <w:t>dodržování povinností, stanovených předpisy o</w:t>
      </w:r>
      <w:r w:rsidR="00081227">
        <w:t> </w:t>
      </w:r>
      <w:r w:rsidR="00D15438">
        <w:t>PO</w:t>
      </w:r>
      <w:r w:rsidR="006F7425">
        <w:t xml:space="preserve"> ve stanoveném rozsahu </w:t>
      </w:r>
      <w:r w:rsidR="00081227">
        <w:t xml:space="preserve">pověřuje obec </w:t>
      </w:r>
      <w:r w:rsidR="006F7425">
        <w:t>velitel</w:t>
      </w:r>
      <w:r w:rsidR="00081227">
        <w:t>e</w:t>
      </w:r>
      <w:r w:rsidR="006F7425">
        <w:t xml:space="preserve"> JSDHO</w:t>
      </w:r>
      <w:r w:rsidR="00081227">
        <w:t>, který je odborně způsobilý pro výkon této funkce</w:t>
      </w:r>
      <w:r w:rsidR="006F7425">
        <w:t>.</w:t>
      </w:r>
      <w:r w:rsidR="0097238A">
        <w:t xml:space="preserve"> </w:t>
      </w:r>
      <w:r>
        <w:t xml:space="preserve">Jmenovité určení a údaje o osobách </w:t>
      </w:r>
      <w:r w:rsidR="006F7425">
        <w:t>jsou vedeny v dokumentaci obce.</w:t>
      </w:r>
    </w:p>
    <w:p w:rsidR="00750969" w:rsidRDefault="00750969" w:rsidP="00750969">
      <w:pPr>
        <w:pStyle w:val="Normlnweb"/>
        <w:spacing w:before="0" w:beforeAutospacing="0" w:after="0" w:afterAutospacing="0"/>
        <w:ind w:firstLine="0"/>
      </w:pPr>
    </w:p>
    <w:p w:rsidR="00750969" w:rsidRDefault="00750969" w:rsidP="00750969">
      <w:pPr>
        <w:pStyle w:val="Normlnweb"/>
        <w:spacing w:before="0" w:beforeAutospacing="0" w:after="0" w:afterAutospacing="0"/>
        <w:ind w:firstLine="0"/>
      </w:pPr>
    </w:p>
    <w:p w:rsidR="009A232B" w:rsidRDefault="009A232B" w:rsidP="0097238A">
      <w:pPr>
        <w:pStyle w:val="Nadpis4"/>
        <w:spacing w:line="240" w:lineRule="auto"/>
        <w:jc w:val="center"/>
        <w:rPr>
          <w:b/>
          <w:bCs/>
          <w:i w:val="0"/>
          <w:iCs w:val="0"/>
        </w:rPr>
      </w:pPr>
      <w:r>
        <w:rPr>
          <w:b/>
          <w:bCs/>
          <w:i w:val="0"/>
          <w:iCs w:val="0"/>
        </w:rPr>
        <w:lastRenderedPageBreak/>
        <w:t>Čl. 3</w:t>
      </w:r>
      <w:r>
        <w:rPr>
          <w:b/>
          <w:bCs/>
          <w:i w:val="0"/>
          <w:iCs w:val="0"/>
        </w:rPr>
        <w:br/>
        <w:t>Podmínky požární bezpečnosti při činnostech, v objektech nebo v době zvýšeného nebezpečí vzniku požáru se zřetelem na místní situaci</w:t>
      </w:r>
    </w:p>
    <w:p w:rsidR="00750969" w:rsidRPr="00750969" w:rsidRDefault="00750969" w:rsidP="00750969"/>
    <w:p w:rsidR="002465D0" w:rsidRDefault="009A232B" w:rsidP="0097238A">
      <w:pPr>
        <w:pStyle w:val="Normlnweb"/>
        <w:spacing w:before="0" w:beforeAutospacing="0" w:after="0" w:afterAutospacing="0"/>
      </w:pPr>
      <w:r>
        <w:t>(1) Za činnosti, při kterých hrozí nebezpečí vzniku požáru, se dle místních podmínek považuj</w:t>
      </w:r>
      <w:r w:rsidR="002465D0">
        <w:t>í</w:t>
      </w:r>
      <w:r>
        <w:t>:</w:t>
      </w:r>
    </w:p>
    <w:p w:rsidR="00750969" w:rsidRDefault="00750969" w:rsidP="00750969">
      <w:pPr>
        <w:pStyle w:val="Normlnweb"/>
        <w:spacing w:before="0" w:beforeAutospacing="0" w:after="0" w:afterAutospacing="0"/>
        <w:ind w:firstLine="0"/>
      </w:pPr>
    </w:p>
    <w:p w:rsidR="002465D0" w:rsidRDefault="002465D0" w:rsidP="0097238A">
      <w:pPr>
        <w:pStyle w:val="Normlnweb"/>
        <w:spacing w:before="0" w:beforeAutospacing="0" w:after="0" w:afterAutospacing="0"/>
        <w:ind w:firstLine="0"/>
      </w:pPr>
      <w:r>
        <w:t xml:space="preserve">a) společenské a kulturní akce (např. různé typy představení, bály, plesy, taneční zábavy, hudební produkce, oslavy, výstavy apod.), které probíhají ve stavebně uzavřených prostorách nebo na oplocených či stavebně ohraničených prostranstvích, kterých se zúčastní nejméně 10 osob, nebo kdy na jednu osobu (včetně pořadatelů a účinkujících) připadá </w:t>
      </w:r>
      <w:r w:rsidR="000509AB">
        <w:t>půdorysná plocha menší než 4 m2,</w:t>
      </w:r>
    </w:p>
    <w:p w:rsidR="00750969" w:rsidRDefault="00750969" w:rsidP="0097238A">
      <w:pPr>
        <w:pStyle w:val="Normlnweb"/>
        <w:spacing w:before="0" w:beforeAutospacing="0" w:after="0" w:afterAutospacing="0"/>
        <w:ind w:firstLine="0"/>
      </w:pPr>
    </w:p>
    <w:p w:rsidR="000509AB" w:rsidRDefault="000509AB" w:rsidP="0097238A">
      <w:pPr>
        <w:pStyle w:val="Normlnweb"/>
        <w:spacing w:before="0" w:beforeAutospacing="0" w:after="0" w:afterAutospacing="0"/>
        <w:ind w:firstLine="0"/>
      </w:pPr>
      <w:r>
        <w:t>b) společenské, kulturní, sportovní, církevní a jiné akce (např. oslavy s ohňostroji, pálení čarodějnic, trhy, mítinky, církevní kázání, sportovní utkání apod.), které se konají na volných nebo stavebně ohraničených prostranstvích, kterých se zúčastní nejméně 50 osob.</w:t>
      </w:r>
    </w:p>
    <w:p w:rsidR="00750969" w:rsidRDefault="00750969" w:rsidP="0097238A">
      <w:pPr>
        <w:pStyle w:val="Normlnweb"/>
        <w:spacing w:before="0" w:beforeAutospacing="0" w:after="0" w:afterAutospacing="0"/>
        <w:ind w:firstLine="0"/>
      </w:pPr>
    </w:p>
    <w:p w:rsidR="000509AB" w:rsidRDefault="000509AB" w:rsidP="0097238A">
      <w:pPr>
        <w:pStyle w:val="Normlnweb"/>
        <w:spacing w:before="0" w:beforeAutospacing="0" w:after="0" w:afterAutospacing="0"/>
        <w:ind w:firstLine="0"/>
      </w:pPr>
      <w:r>
        <w:t xml:space="preserve">Požární bezpečnost u </w:t>
      </w:r>
      <w:r w:rsidR="00DC2BE9">
        <w:t xml:space="preserve">těchto </w:t>
      </w:r>
      <w:r>
        <w:t>akcí je zajištěna pořadatelem nebo pořadatelskou službou. V případě, že se těchto akcí zúčastní více než 200 osob, je pořadatel akce pro zajištění PO povinen zřídit požární hlídku, jejíž složení nahlásí na obecní úřad. Stanovení podmínek požární</w:t>
      </w:r>
      <w:r w:rsidR="007C7F68">
        <w:t> </w:t>
      </w:r>
      <w:r>
        <w:t xml:space="preserve">bezpečnosti zajišťuje pořadatel takové akce prostřednictvím osoby odborně způsobilé, předkládá </w:t>
      </w:r>
      <w:r w:rsidR="004C2A3E">
        <w:t xml:space="preserve">je </w:t>
      </w:r>
      <w:r>
        <w:t xml:space="preserve">ke schválení HZS PK, územnímu odboru Rokycany </w:t>
      </w:r>
      <w:r w:rsidR="004C2A3E">
        <w:t>a na obecní úřad před zahájením akce</w:t>
      </w:r>
      <w:r>
        <w:t>.</w:t>
      </w:r>
    </w:p>
    <w:p w:rsidR="00750969" w:rsidRDefault="00750969" w:rsidP="0097238A">
      <w:pPr>
        <w:pStyle w:val="Normlnweb"/>
        <w:spacing w:before="0" w:beforeAutospacing="0" w:after="0" w:afterAutospacing="0"/>
        <w:ind w:firstLine="0"/>
      </w:pPr>
    </w:p>
    <w:p w:rsidR="00B26358" w:rsidRDefault="00B26358" w:rsidP="0097238A">
      <w:pPr>
        <w:pStyle w:val="Normlnweb"/>
        <w:spacing w:before="0" w:beforeAutospacing="0" w:after="0" w:afterAutospacing="0"/>
        <w:ind w:firstLine="0"/>
      </w:pPr>
    </w:p>
    <w:p w:rsidR="009A232B" w:rsidRDefault="009A232B" w:rsidP="0097238A">
      <w:pPr>
        <w:ind w:firstLine="426"/>
        <w:jc w:val="both"/>
      </w:pPr>
      <w:r>
        <w:t>(</w:t>
      </w:r>
      <w:r w:rsidR="00DC2BE9">
        <w:t>2</w:t>
      </w:r>
      <w:r>
        <w:t>) Za dobu se zvýšeným nebezpečím vzniku požáru se dle místních podmínek považuje:</w:t>
      </w:r>
    </w:p>
    <w:p w:rsidR="00750969" w:rsidRDefault="00750969" w:rsidP="00750969">
      <w:pPr>
        <w:jc w:val="both"/>
      </w:pPr>
    </w:p>
    <w:p w:rsidR="004C2A3E" w:rsidRDefault="004C2A3E" w:rsidP="0097238A">
      <w:pPr>
        <w:numPr>
          <w:ilvl w:val="0"/>
          <w:numId w:val="9"/>
        </w:numPr>
        <w:ind w:left="426" w:hanging="426"/>
        <w:jc w:val="both"/>
      </w:pPr>
      <w:r>
        <w:t>období sklizně obilovin a pícnin, včetně jejich posklizňové úpravy a skladování,</w:t>
      </w:r>
    </w:p>
    <w:p w:rsidR="004C2A3E" w:rsidRDefault="004C2A3E" w:rsidP="0097238A">
      <w:pPr>
        <w:numPr>
          <w:ilvl w:val="0"/>
          <w:numId w:val="9"/>
        </w:numPr>
        <w:ind w:left="426" w:hanging="426"/>
        <w:jc w:val="both"/>
      </w:pPr>
      <w:r>
        <w:t>provádění lesních prací spojených se spalováním zbytkové dřevní hmoty při těžbě lesních porostů,</w:t>
      </w:r>
    </w:p>
    <w:p w:rsidR="004C2A3E" w:rsidRDefault="004C2A3E" w:rsidP="0097238A">
      <w:pPr>
        <w:numPr>
          <w:ilvl w:val="0"/>
          <w:numId w:val="9"/>
        </w:numPr>
        <w:ind w:left="426" w:hanging="426"/>
        <w:jc w:val="both"/>
      </w:pPr>
      <w:r>
        <w:t>spalování hořlavých látek a materiálů na volném prostranství (sláma, seno, suchá tráva, listí, dřevo apod.),</w:t>
      </w:r>
    </w:p>
    <w:p w:rsidR="004C2A3E" w:rsidRDefault="004C2A3E" w:rsidP="0097238A">
      <w:pPr>
        <w:numPr>
          <w:ilvl w:val="0"/>
          <w:numId w:val="9"/>
        </w:numPr>
        <w:ind w:left="426" w:hanging="426"/>
        <w:jc w:val="both"/>
      </w:pPr>
      <w:r>
        <w:t>období déletrvajícího sucha,</w:t>
      </w:r>
    </w:p>
    <w:p w:rsidR="004C2A3E" w:rsidRDefault="004C2A3E" w:rsidP="0097238A">
      <w:pPr>
        <w:numPr>
          <w:ilvl w:val="0"/>
          <w:numId w:val="9"/>
        </w:numPr>
        <w:ind w:left="426" w:hanging="426"/>
        <w:jc w:val="both"/>
      </w:pPr>
      <w:r>
        <w:t xml:space="preserve">časový úsek od rozdělání otevřeného ohně do jeho úplné likvidace se splněním podmínek podle nařízení PK č. </w:t>
      </w:r>
      <w:r w:rsidR="009254DD">
        <w:t>4</w:t>
      </w:r>
      <w:r>
        <w:t>/20</w:t>
      </w:r>
      <w:r w:rsidR="009254DD">
        <w:t>11</w:t>
      </w:r>
      <w:r>
        <w:t xml:space="preserve"> ze dne </w:t>
      </w:r>
      <w:r w:rsidR="009254DD">
        <w:t>11</w:t>
      </w:r>
      <w:r>
        <w:t>.</w:t>
      </w:r>
      <w:r w:rsidR="009254DD">
        <w:t>5</w:t>
      </w:r>
      <w:r>
        <w:t>.20</w:t>
      </w:r>
      <w:r w:rsidR="009254DD">
        <w:t>11</w:t>
      </w:r>
      <w:r>
        <w:t>,</w:t>
      </w:r>
    </w:p>
    <w:p w:rsidR="004C2A3E" w:rsidRDefault="004C2A3E" w:rsidP="0097238A">
      <w:pPr>
        <w:numPr>
          <w:ilvl w:val="0"/>
          <w:numId w:val="9"/>
        </w:numPr>
        <w:ind w:left="426" w:hanging="426"/>
        <w:jc w:val="both"/>
      </w:pPr>
      <w:r>
        <w:t>časový úsek od zahájení ohňostrojových prací, jejich průběh a následujících 8 hodin po jejich ukončení.</w:t>
      </w:r>
    </w:p>
    <w:p w:rsidR="004C2A3E" w:rsidRPr="0081725C" w:rsidRDefault="004C2A3E" w:rsidP="0097238A">
      <w:pPr>
        <w:jc w:val="both"/>
      </w:pPr>
    </w:p>
    <w:p w:rsidR="0081725C" w:rsidRDefault="0081725C" w:rsidP="0097238A">
      <w:pPr>
        <w:jc w:val="both"/>
        <w:rPr>
          <w:bCs/>
        </w:rPr>
      </w:pPr>
      <w:r w:rsidRPr="0081725C">
        <w:rPr>
          <w:bCs/>
        </w:rPr>
        <w:t>Doba zvýšeného nebezpe</w:t>
      </w:r>
      <w:r w:rsidRPr="0081725C">
        <w:t>č</w:t>
      </w:r>
      <w:r w:rsidRPr="0081725C">
        <w:rPr>
          <w:bCs/>
        </w:rPr>
        <w:t xml:space="preserve">í vzniku požáru je považována za </w:t>
      </w:r>
      <w:r w:rsidRPr="0081725C">
        <w:t>č</w:t>
      </w:r>
      <w:r w:rsidRPr="0081725C">
        <w:rPr>
          <w:bCs/>
        </w:rPr>
        <w:t>innost se zvýšeným požárním nebezpe</w:t>
      </w:r>
      <w:r w:rsidRPr="0081725C">
        <w:t>č</w:t>
      </w:r>
      <w:r w:rsidRPr="0081725C">
        <w:rPr>
          <w:bCs/>
        </w:rPr>
        <w:t>ím.</w:t>
      </w:r>
    </w:p>
    <w:p w:rsidR="0081725C" w:rsidRDefault="0081725C" w:rsidP="0097238A">
      <w:pPr>
        <w:jc w:val="both"/>
        <w:rPr>
          <w:bCs/>
        </w:rPr>
      </w:pPr>
    </w:p>
    <w:p w:rsidR="0081725C" w:rsidRDefault="00DC2BE9" w:rsidP="0097238A">
      <w:pPr>
        <w:jc w:val="both"/>
      </w:pPr>
      <w:r>
        <w:t>P</w:t>
      </w:r>
      <w:r w:rsidR="0081725C" w:rsidRPr="0081725C">
        <w:t xml:space="preserve">odmínky k zabezpečení </w:t>
      </w:r>
      <w:r>
        <w:t>PO</w:t>
      </w:r>
      <w:r w:rsidR="0081725C" w:rsidRPr="0081725C">
        <w:t xml:space="preserve"> v době zvýšeného nebezpečí požáru vychází z</w:t>
      </w:r>
      <w:r w:rsidR="0081725C">
        <w:t> </w:t>
      </w:r>
      <w:r w:rsidR="0081725C" w:rsidRPr="0081725C">
        <w:t>nařízení</w:t>
      </w:r>
      <w:r w:rsidR="0081725C">
        <w:t xml:space="preserve"> </w:t>
      </w:r>
      <w:r w:rsidR="0081725C" w:rsidRPr="0081725C">
        <w:t>Plzeňského</w:t>
      </w:r>
      <w:r w:rsidR="007C7F68">
        <w:t> </w:t>
      </w:r>
      <w:r w:rsidR="0081725C" w:rsidRPr="0081725C">
        <w:t>kraje č.</w:t>
      </w:r>
      <w:r w:rsidR="0081725C">
        <w:t xml:space="preserve"> </w:t>
      </w:r>
      <w:r w:rsidR="009254DD">
        <w:t>4</w:t>
      </w:r>
      <w:r w:rsidR="0081725C" w:rsidRPr="0081725C">
        <w:t>/20</w:t>
      </w:r>
      <w:r w:rsidR="009254DD">
        <w:t>11</w:t>
      </w:r>
      <w:r w:rsidR="0081725C" w:rsidRPr="0081725C">
        <w:t xml:space="preserve"> ze dne </w:t>
      </w:r>
      <w:r w:rsidR="009254DD">
        <w:t>11</w:t>
      </w:r>
      <w:r w:rsidR="0081725C" w:rsidRPr="0081725C">
        <w:t>.</w:t>
      </w:r>
      <w:r w:rsidR="009254DD">
        <w:t>5</w:t>
      </w:r>
      <w:r w:rsidR="0081725C" w:rsidRPr="0081725C">
        <w:t>.20</w:t>
      </w:r>
      <w:r w:rsidR="009254DD">
        <w:t>11</w:t>
      </w:r>
      <w:r w:rsidR="0081725C" w:rsidRPr="0081725C">
        <w:t>.</w:t>
      </w:r>
      <w:r w:rsidR="0081725C">
        <w:t xml:space="preserve"> </w:t>
      </w:r>
      <w:r w:rsidR="0081725C" w:rsidRPr="0081725C">
        <w:t>Podmínky upřesňují způsob ochrany lesů, jakož i ostatních lesních, polních a jiných ploch včetně</w:t>
      </w:r>
      <w:r w:rsidR="0081725C">
        <w:t xml:space="preserve"> </w:t>
      </w:r>
      <w:r w:rsidR="0081725C" w:rsidRPr="0081725C">
        <w:t>objektů a zařízení na nich stojících nebo stojících na ostatních plochách před požáry a upravuje</w:t>
      </w:r>
      <w:r w:rsidR="0081725C">
        <w:t xml:space="preserve"> </w:t>
      </w:r>
      <w:r w:rsidR="0081725C" w:rsidRPr="0081725C">
        <w:t xml:space="preserve">podmínky pro zajištění </w:t>
      </w:r>
      <w:r>
        <w:t>PO</w:t>
      </w:r>
      <w:r w:rsidR="0081725C" w:rsidRPr="0081725C">
        <w:t xml:space="preserve"> při rozdělávání a udržování otevřeného ohně a při likvidaci</w:t>
      </w:r>
      <w:r>
        <w:t xml:space="preserve"> </w:t>
      </w:r>
      <w:r w:rsidR="0081725C" w:rsidRPr="0081725C">
        <w:t>klestu</w:t>
      </w:r>
      <w:r>
        <w:t>,</w:t>
      </w:r>
      <w:r w:rsidR="0081725C" w:rsidRPr="0081725C">
        <w:t xml:space="preserve"> popřípadě </w:t>
      </w:r>
      <w:proofErr w:type="spellStart"/>
      <w:r w:rsidR="0081725C" w:rsidRPr="0081725C">
        <w:t>potěžebních</w:t>
      </w:r>
      <w:proofErr w:type="spellEnd"/>
      <w:r w:rsidR="0081725C" w:rsidRPr="0081725C">
        <w:t xml:space="preserve"> zbytků v lesích včetně likvidace zbytkových</w:t>
      </w:r>
      <w:r>
        <w:t xml:space="preserve"> </w:t>
      </w:r>
      <w:r w:rsidR="0081725C" w:rsidRPr="0081725C">
        <w:t>zemědělských plodin nebo jiných hořlavých látek pálením.</w:t>
      </w:r>
    </w:p>
    <w:p w:rsidR="00DC2BE9" w:rsidRDefault="00DC2BE9" w:rsidP="0097238A">
      <w:pPr>
        <w:jc w:val="both"/>
      </w:pPr>
    </w:p>
    <w:p w:rsidR="00B26358" w:rsidRDefault="00B26358" w:rsidP="0097238A">
      <w:pPr>
        <w:jc w:val="both"/>
      </w:pPr>
    </w:p>
    <w:p w:rsidR="00B26358" w:rsidRDefault="00B26358" w:rsidP="0097238A">
      <w:pPr>
        <w:jc w:val="both"/>
      </w:pPr>
    </w:p>
    <w:p w:rsidR="00B26358" w:rsidRPr="0081725C" w:rsidRDefault="00B26358" w:rsidP="0097238A">
      <w:pPr>
        <w:jc w:val="both"/>
      </w:pPr>
    </w:p>
    <w:p w:rsidR="0081725C" w:rsidRDefault="0081725C" w:rsidP="00750969">
      <w:pPr>
        <w:autoSpaceDE w:val="0"/>
        <w:autoSpaceDN w:val="0"/>
        <w:adjustRightInd w:val="0"/>
        <w:jc w:val="both"/>
        <w:rPr>
          <w:bCs/>
        </w:rPr>
      </w:pPr>
      <w:r w:rsidRPr="00DC2BE9">
        <w:rPr>
          <w:bCs/>
        </w:rPr>
        <w:lastRenderedPageBreak/>
        <w:t>(3) Organiza</w:t>
      </w:r>
      <w:r w:rsidRPr="00DC2BE9">
        <w:t>č</w:t>
      </w:r>
      <w:r w:rsidRPr="00DC2BE9">
        <w:rPr>
          <w:bCs/>
        </w:rPr>
        <w:t>ní a technická opat</w:t>
      </w:r>
      <w:r w:rsidRPr="00DC2BE9">
        <w:t>ř</w:t>
      </w:r>
      <w:r w:rsidRPr="00DC2BE9">
        <w:rPr>
          <w:bCs/>
        </w:rPr>
        <w:t>ení</w:t>
      </w:r>
    </w:p>
    <w:p w:rsidR="0081725C" w:rsidRDefault="00DC2BE9" w:rsidP="00750969">
      <w:pPr>
        <w:autoSpaceDE w:val="0"/>
        <w:autoSpaceDN w:val="0"/>
        <w:adjustRightInd w:val="0"/>
        <w:jc w:val="both"/>
      </w:pPr>
      <w:r>
        <w:t xml:space="preserve">a) </w:t>
      </w:r>
      <w:r w:rsidR="0081725C" w:rsidRPr="0081725C">
        <w:t>Právnické osoby a podnikající fyzické osoby provozující činnost se zvýšeným</w:t>
      </w:r>
      <w:r>
        <w:t xml:space="preserve"> </w:t>
      </w:r>
      <w:r w:rsidR="0081725C" w:rsidRPr="0081725C">
        <w:t>nebezpečím vzniku požáru jsou povinny se zřetelem na rozsah činnosti stanovit opatření proti</w:t>
      </w:r>
      <w:r>
        <w:t xml:space="preserve"> </w:t>
      </w:r>
      <w:r w:rsidR="0081725C" w:rsidRPr="0081725C">
        <w:t>vzniku a šíření</w:t>
      </w:r>
      <w:r w:rsidR="007C7F68">
        <w:t> </w:t>
      </w:r>
      <w:r w:rsidR="0081725C" w:rsidRPr="0081725C">
        <w:t>požáru. Do rozsahu jmenovaných opatření musí být mimo jiné zahrnuty</w:t>
      </w:r>
      <w:r>
        <w:t xml:space="preserve"> </w:t>
      </w:r>
      <w:r w:rsidR="0081725C" w:rsidRPr="0081725C">
        <w:t>i podmínky uvedené v nařízení PK č.</w:t>
      </w:r>
      <w:r>
        <w:t xml:space="preserve"> </w:t>
      </w:r>
      <w:r w:rsidR="00E52736">
        <w:t>4</w:t>
      </w:r>
      <w:r w:rsidR="0081725C" w:rsidRPr="0081725C">
        <w:t>/20</w:t>
      </w:r>
      <w:r w:rsidR="00E52736">
        <w:t>11</w:t>
      </w:r>
      <w:r w:rsidR="0081725C" w:rsidRPr="0081725C">
        <w:t xml:space="preserve"> ze dne </w:t>
      </w:r>
      <w:r w:rsidR="00E52736">
        <w:t>11.5.2011</w:t>
      </w:r>
      <w:r w:rsidR="0081725C" w:rsidRPr="0081725C">
        <w:t>.</w:t>
      </w:r>
    </w:p>
    <w:p w:rsidR="00750969" w:rsidRPr="0081725C" w:rsidRDefault="00750969" w:rsidP="00750969">
      <w:pPr>
        <w:autoSpaceDE w:val="0"/>
        <w:autoSpaceDN w:val="0"/>
        <w:adjustRightInd w:val="0"/>
        <w:jc w:val="both"/>
      </w:pPr>
    </w:p>
    <w:p w:rsidR="0081725C" w:rsidRDefault="00DC2BE9" w:rsidP="00750969">
      <w:pPr>
        <w:autoSpaceDE w:val="0"/>
        <w:autoSpaceDN w:val="0"/>
        <w:adjustRightInd w:val="0"/>
        <w:jc w:val="both"/>
      </w:pPr>
      <w:r>
        <w:t>b</w:t>
      </w:r>
      <w:r w:rsidR="0081725C" w:rsidRPr="0081725C">
        <w:t>) Opatření proti vzniku a šíření požáru jsou právnické osoby a podnikající fyzické osoby</w:t>
      </w:r>
      <w:r>
        <w:t xml:space="preserve"> </w:t>
      </w:r>
      <w:r w:rsidR="0081725C" w:rsidRPr="0081725C">
        <w:t>povinny stanovit před zahájením provozované činnosti a tuto činnost v rozsahu stanovém nařízením</w:t>
      </w:r>
      <w:r>
        <w:t xml:space="preserve"> </w:t>
      </w:r>
      <w:r w:rsidR="0081725C" w:rsidRPr="0081725C">
        <w:t>PK č.</w:t>
      </w:r>
      <w:r>
        <w:t xml:space="preserve"> </w:t>
      </w:r>
      <w:r w:rsidR="00E52736">
        <w:t>4</w:t>
      </w:r>
      <w:r w:rsidR="0081725C" w:rsidRPr="0081725C">
        <w:t>/20</w:t>
      </w:r>
      <w:r w:rsidR="00E52736">
        <w:t>11</w:t>
      </w:r>
      <w:r w:rsidR="0081725C" w:rsidRPr="0081725C">
        <w:t xml:space="preserve"> ze dne </w:t>
      </w:r>
      <w:r w:rsidR="00E52736">
        <w:t>11.5.2011</w:t>
      </w:r>
      <w:r w:rsidR="0081725C" w:rsidRPr="0081725C">
        <w:t xml:space="preserve"> </w:t>
      </w:r>
      <w:r>
        <w:t>na</w:t>
      </w:r>
      <w:r w:rsidR="0081725C" w:rsidRPr="0081725C">
        <w:t>hlásit minimálně 3 dny před zahájením na Hasič</w:t>
      </w:r>
      <w:r>
        <w:t>ský</w:t>
      </w:r>
      <w:r w:rsidR="007C7F68">
        <w:t> </w:t>
      </w:r>
      <w:r>
        <w:t>záchranný sbor Plzeňského kraje, územní odbor Rokycany.</w:t>
      </w:r>
    </w:p>
    <w:p w:rsidR="00750969" w:rsidRPr="0081725C" w:rsidRDefault="00750969" w:rsidP="00750969">
      <w:pPr>
        <w:autoSpaceDE w:val="0"/>
        <w:autoSpaceDN w:val="0"/>
        <w:adjustRightInd w:val="0"/>
        <w:jc w:val="both"/>
      </w:pPr>
    </w:p>
    <w:p w:rsidR="0081725C" w:rsidRPr="0081725C" w:rsidRDefault="00DC2BE9" w:rsidP="00750969">
      <w:pPr>
        <w:autoSpaceDE w:val="0"/>
        <w:autoSpaceDN w:val="0"/>
        <w:adjustRightInd w:val="0"/>
        <w:jc w:val="both"/>
      </w:pPr>
      <w:r>
        <w:t>c</w:t>
      </w:r>
      <w:r w:rsidR="0081725C" w:rsidRPr="0081725C">
        <w:t>) Za rozsah a způsob stanovení podmínek požární bezpečnosti odpovídá zpracovatel</w:t>
      </w:r>
      <w:r w:rsidR="00750969">
        <w:t xml:space="preserve"> </w:t>
      </w:r>
      <w:r w:rsidR="0081725C" w:rsidRPr="0081725C">
        <w:t xml:space="preserve">opatření </w:t>
      </w:r>
      <w:r w:rsidR="00576793">
        <w:rPr>
          <w:rStyle w:val="Znakapoznpodarou"/>
        </w:rPr>
        <w:footnoteReference w:id="1"/>
      </w:r>
      <w:r w:rsidR="0081725C" w:rsidRPr="0081725C">
        <w:t>, tj. osoba odborně způsobi</w:t>
      </w:r>
      <w:r w:rsidR="00576793">
        <w:t>lá nebo technik požární ochrany</w:t>
      </w:r>
      <w:r w:rsidR="00576793">
        <w:rPr>
          <w:rStyle w:val="Znakapoznpodarou"/>
        </w:rPr>
        <w:footnoteReference w:id="2"/>
      </w:r>
      <w:r w:rsidR="0081725C" w:rsidRPr="0081725C">
        <w:t>.</w:t>
      </w:r>
    </w:p>
    <w:p w:rsidR="004C2A3E" w:rsidRDefault="004C2A3E" w:rsidP="00750969">
      <w:pPr>
        <w:jc w:val="both"/>
      </w:pPr>
    </w:p>
    <w:p w:rsidR="00B26358" w:rsidRPr="0081725C" w:rsidRDefault="00B26358" w:rsidP="00750969">
      <w:pPr>
        <w:jc w:val="both"/>
      </w:pPr>
    </w:p>
    <w:p w:rsidR="0081725C" w:rsidRPr="00EB7DB4" w:rsidRDefault="0081725C" w:rsidP="0097238A">
      <w:pPr>
        <w:autoSpaceDE w:val="0"/>
        <w:autoSpaceDN w:val="0"/>
        <w:adjustRightInd w:val="0"/>
      </w:pPr>
      <w:r w:rsidRPr="00EB7DB4">
        <w:rPr>
          <w:bCs/>
        </w:rPr>
        <w:t>(4) Zákaz pálení a rozd</w:t>
      </w:r>
      <w:r w:rsidRPr="00EB7DB4">
        <w:t>ě</w:t>
      </w:r>
      <w:r w:rsidRPr="00EB7DB4">
        <w:rPr>
          <w:bCs/>
        </w:rPr>
        <w:t>lávání oh</w:t>
      </w:r>
      <w:r w:rsidRPr="00EB7DB4">
        <w:t xml:space="preserve">ňů </w:t>
      </w:r>
      <w:r w:rsidRPr="00EB7DB4">
        <w:rPr>
          <w:bCs/>
        </w:rPr>
        <w:t>v p</w:t>
      </w:r>
      <w:r w:rsidRPr="00EB7DB4">
        <w:t>ř</w:t>
      </w:r>
      <w:r w:rsidRPr="00EB7DB4">
        <w:rPr>
          <w:bCs/>
        </w:rPr>
        <w:t>írod</w:t>
      </w:r>
      <w:r w:rsidRPr="00EB7DB4">
        <w:t>ě</w:t>
      </w:r>
    </w:p>
    <w:p w:rsidR="0081725C" w:rsidRDefault="0081725C" w:rsidP="00750969">
      <w:pPr>
        <w:autoSpaceDE w:val="0"/>
        <w:autoSpaceDN w:val="0"/>
        <w:adjustRightInd w:val="0"/>
        <w:jc w:val="both"/>
      </w:pPr>
      <w:r w:rsidRPr="0081725C">
        <w:t>Krajský úřad může z důvodů dlouhotrvajícího sucha a vysokých venkovních teplot, silného větru</w:t>
      </w:r>
      <w:r w:rsidR="00EB7DB4">
        <w:t xml:space="preserve"> </w:t>
      </w:r>
      <w:r w:rsidRPr="0081725C">
        <w:t>nebo z jiných závažných důvodů vydat zákaz pálení nebo rozdělávání ohně ve volné přírodě na</w:t>
      </w:r>
      <w:r w:rsidR="00EB7DB4">
        <w:t xml:space="preserve"> </w:t>
      </w:r>
      <w:r w:rsidRPr="0081725C">
        <w:t>území celého kraje nebo podle místní situace ve vyznačených lokalitách kraje. Pokud</w:t>
      </w:r>
      <w:r w:rsidR="007C7F68">
        <w:t> </w:t>
      </w:r>
      <w:r w:rsidRPr="0081725C">
        <w:t>tak krajský</w:t>
      </w:r>
      <w:r w:rsidR="00EB7DB4">
        <w:t xml:space="preserve"> </w:t>
      </w:r>
      <w:r w:rsidRPr="0081725C">
        <w:t xml:space="preserve">úřad rozhodne vydáním příslušného nařízená platného pro území </w:t>
      </w:r>
      <w:r w:rsidR="00EB7DB4">
        <w:t xml:space="preserve">obce, </w:t>
      </w:r>
      <w:r w:rsidRPr="0081725C">
        <w:t>zabezpečí</w:t>
      </w:r>
      <w:r w:rsidR="00EB7DB4">
        <w:t xml:space="preserve"> obec </w:t>
      </w:r>
      <w:r w:rsidRPr="0081725C">
        <w:t>zveřejnění nařízení kraje stanovenou formou.</w:t>
      </w:r>
    </w:p>
    <w:p w:rsidR="00B26358" w:rsidRPr="0081725C" w:rsidRDefault="00B26358" w:rsidP="0097238A">
      <w:pPr>
        <w:autoSpaceDE w:val="0"/>
        <w:autoSpaceDN w:val="0"/>
        <w:adjustRightInd w:val="0"/>
      </w:pPr>
    </w:p>
    <w:p w:rsidR="0081725C" w:rsidRPr="00EB7DB4" w:rsidRDefault="00EB7DB4" w:rsidP="00750969">
      <w:pPr>
        <w:autoSpaceDE w:val="0"/>
        <w:autoSpaceDN w:val="0"/>
        <w:adjustRightInd w:val="0"/>
        <w:jc w:val="both"/>
        <w:rPr>
          <w:bCs/>
        </w:rPr>
      </w:pPr>
      <w:r w:rsidRPr="00EB7DB4">
        <w:rPr>
          <w:bCs/>
        </w:rPr>
        <w:t>(</w:t>
      </w:r>
      <w:r w:rsidR="0081725C" w:rsidRPr="00EB7DB4">
        <w:rPr>
          <w:bCs/>
        </w:rPr>
        <w:t xml:space="preserve">5) Povinnosti právnických osob a podnikajících fyzických osob na území </w:t>
      </w:r>
      <w:r>
        <w:rPr>
          <w:bCs/>
        </w:rPr>
        <w:t>obce</w:t>
      </w:r>
    </w:p>
    <w:p w:rsidR="0081725C" w:rsidRDefault="0081725C" w:rsidP="00750969">
      <w:pPr>
        <w:autoSpaceDE w:val="0"/>
        <w:autoSpaceDN w:val="0"/>
        <w:adjustRightInd w:val="0"/>
        <w:jc w:val="both"/>
      </w:pPr>
      <w:r w:rsidRPr="0081725C">
        <w:t xml:space="preserve">Právnické a podnikající fyzické osoby podnikající na území </w:t>
      </w:r>
      <w:r w:rsidR="00EB7DB4">
        <w:t>obce</w:t>
      </w:r>
      <w:r w:rsidRPr="0081725C">
        <w:t xml:space="preserve"> jsou povinny při svých</w:t>
      </w:r>
      <w:r w:rsidR="00EB7DB4">
        <w:t xml:space="preserve"> </w:t>
      </w:r>
      <w:r w:rsidRPr="0081725C">
        <w:t xml:space="preserve">činnostech plnit zásady </w:t>
      </w:r>
      <w:r w:rsidR="00EB7DB4">
        <w:t>PO</w:t>
      </w:r>
      <w:r w:rsidRPr="0081725C">
        <w:t xml:space="preserve"> vyplývající z právních předpisů o PO, zejména dodržovat</w:t>
      </w:r>
      <w:r w:rsidR="00EB7DB4">
        <w:t xml:space="preserve"> </w:t>
      </w:r>
      <w:r w:rsidRPr="0081725C">
        <w:t xml:space="preserve">ustanovení zákona č. 133/1985 Sb., o </w:t>
      </w:r>
      <w:r w:rsidR="00EB7DB4">
        <w:t>požární ochraně</w:t>
      </w:r>
      <w:r w:rsidRPr="0081725C">
        <w:t xml:space="preserve"> ve znění </w:t>
      </w:r>
      <w:r w:rsidR="00EB7DB4">
        <w:t xml:space="preserve">pozdějších </w:t>
      </w:r>
      <w:r w:rsidRPr="0081725C">
        <w:t>předpisů a jeho prováděcí</w:t>
      </w:r>
      <w:r w:rsidR="00EB7DB4">
        <w:t xml:space="preserve"> </w:t>
      </w:r>
      <w:r w:rsidRPr="0081725C">
        <w:t>vyhlášky č. 246/2001 Sb</w:t>
      </w:r>
      <w:r w:rsidR="00E52736">
        <w:t>., o požární prevenci</w:t>
      </w:r>
      <w:r w:rsidRPr="0081725C">
        <w:t>. Dále jsou povinny dodržovat ustanovení ostatních</w:t>
      </w:r>
      <w:r w:rsidR="00EB7DB4">
        <w:t xml:space="preserve"> </w:t>
      </w:r>
      <w:r w:rsidRPr="0081725C">
        <w:t>souvisejících předpisů.</w:t>
      </w:r>
    </w:p>
    <w:p w:rsidR="00B26358" w:rsidRPr="0081725C" w:rsidRDefault="00B26358" w:rsidP="00750969">
      <w:pPr>
        <w:autoSpaceDE w:val="0"/>
        <w:autoSpaceDN w:val="0"/>
        <w:adjustRightInd w:val="0"/>
        <w:jc w:val="both"/>
      </w:pPr>
    </w:p>
    <w:p w:rsidR="0081725C" w:rsidRPr="00EB7DB4" w:rsidRDefault="00EB7DB4" w:rsidP="00750969">
      <w:pPr>
        <w:autoSpaceDE w:val="0"/>
        <w:autoSpaceDN w:val="0"/>
        <w:adjustRightInd w:val="0"/>
        <w:jc w:val="both"/>
        <w:rPr>
          <w:bCs/>
        </w:rPr>
      </w:pPr>
      <w:r w:rsidRPr="00EB7DB4">
        <w:rPr>
          <w:bCs/>
        </w:rPr>
        <w:t>(</w:t>
      </w:r>
      <w:r w:rsidR="0081725C" w:rsidRPr="00EB7DB4">
        <w:rPr>
          <w:bCs/>
        </w:rPr>
        <w:t>6)</w:t>
      </w:r>
      <w:r w:rsidRPr="00EB7DB4">
        <w:rPr>
          <w:bCs/>
        </w:rPr>
        <w:t xml:space="preserve"> </w:t>
      </w:r>
      <w:r w:rsidR="0081725C" w:rsidRPr="00EB7DB4">
        <w:rPr>
          <w:bCs/>
        </w:rPr>
        <w:t xml:space="preserve">Povinnosti fyzických osob na území </w:t>
      </w:r>
      <w:r w:rsidR="00B26358">
        <w:rPr>
          <w:bCs/>
        </w:rPr>
        <w:t>obce</w:t>
      </w:r>
    </w:p>
    <w:p w:rsidR="004C2A3E" w:rsidRPr="0081725C" w:rsidRDefault="0081725C" w:rsidP="00750969">
      <w:pPr>
        <w:autoSpaceDE w:val="0"/>
        <w:autoSpaceDN w:val="0"/>
        <w:adjustRightInd w:val="0"/>
        <w:jc w:val="both"/>
      </w:pPr>
      <w:r w:rsidRPr="0081725C">
        <w:t xml:space="preserve">Fyzické osoby na území </w:t>
      </w:r>
      <w:r w:rsidR="00B26358">
        <w:t>obce</w:t>
      </w:r>
      <w:r w:rsidRPr="0081725C">
        <w:t xml:space="preserve"> jsou povinny plnit a dodržovat zásady </w:t>
      </w:r>
      <w:r w:rsidR="00EB7DB4">
        <w:t>PO</w:t>
      </w:r>
      <w:r w:rsidRPr="0081725C">
        <w:t>, které pro ně</w:t>
      </w:r>
      <w:r w:rsidR="00EB7DB4">
        <w:t xml:space="preserve"> </w:t>
      </w:r>
      <w:r w:rsidRPr="0081725C">
        <w:t>vyplývají</w:t>
      </w:r>
      <w:r w:rsidR="007C7F68">
        <w:t> </w:t>
      </w:r>
      <w:r w:rsidRPr="0081725C">
        <w:t>z právních předpisů o PO, zejména zákona č. 133/1985 Sb., o požární ochraně ve</w:t>
      </w:r>
      <w:r w:rsidR="00EB7DB4">
        <w:t xml:space="preserve"> </w:t>
      </w:r>
      <w:r w:rsidRPr="0081725C">
        <w:t>znění p</w:t>
      </w:r>
      <w:r w:rsidR="00EB7DB4">
        <w:t xml:space="preserve">ozdějších </w:t>
      </w:r>
      <w:r w:rsidRPr="0081725C">
        <w:t xml:space="preserve">předpisů a jeho prováděcí vyhlášky č. 246/2001 Sb., o požární prevenci. </w:t>
      </w:r>
      <w:r w:rsidR="00EB7DB4">
        <w:t>D</w:t>
      </w:r>
      <w:r w:rsidRPr="0081725C">
        <w:t>ále</w:t>
      </w:r>
      <w:r w:rsidR="007C7F68">
        <w:t> </w:t>
      </w:r>
      <w:r w:rsidRPr="0081725C">
        <w:t>jsou</w:t>
      </w:r>
      <w:r w:rsidR="00EB7DB4">
        <w:t xml:space="preserve"> </w:t>
      </w:r>
      <w:r w:rsidRPr="0081725C">
        <w:t>povinny dodržovat ustanovení ostatních souvisejících předpisů.</w:t>
      </w:r>
    </w:p>
    <w:p w:rsidR="004C2A3E" w:rsidRDefault="004C2A3E" w:rsidP="0097238A">
      <w:pPr>
        <w:jc w:val="both"/>
      </w:pPr>
    </w:p>
    <w:p w:rsidR="009A232B" w:rsidRDefault="009A232B" w:rsidP="0097238A"/>
    <w:p w:rsidR="00B26358" w:rsidRDefault="00B26358" w:rsidP="0097238A"/>
    <w:p w:rsidR="009A232B" w:rsidRDefault="009A232B" w:rsidP="0097238A">
      <w:pPr>
        <w:pStyle w:val="Nadpis4"/>
        <w:spacing w:line="240" w:lineRule="auto"/>
        <w:jc w:val="center"/>
        <w:rPr>
          <w:b/>
          <w:bCs/>
          <w:i w:val="0"/>
          <w:iCs w:val="0"/>
        </w:rPr>
      </w:pPr>
      <w:r>
        <w:rPr>
          <w:b/>
          <w:bCs/>
          <w:i w:val="0"/>
          <w:iCs w:val="0"/>
        </w:rPr>
        <w:t>Čl. 4</w:t>
      </w:r>
      <w:r>
        <w:rPr>
          <w:b/>
          <w:bCs/>
          <w:i w:val="0"/>
          <w:iCs w:val="0"/>
        </w:rPr>
        <w:br/>
        <w:t>Způsob nepřetržit</w:t>
      </w:r>
      <w:r w:rsidR="00750969">
        <w:rPr>
          <w:b/>
          <w:bCs/>
          <w:i w:val="0"/>
          <w:iCs w:val="0"/>
        </w:rPr>
        <w:t>ého zabezpečení požární ochrany</w:t>
      </w:r>
    </w:p>
    <w:p w:rsidR="00750969" w:rsidRPr="00750969" w:rsidRDefault="00750969" w:rsidP="00750969"/>
    <w:p w:rsidR="009A232B" w:rsidRDefault="009A232B" w:rsidP="0097238A">
      <w:pPr>
        <w:pStyle w:val="Normlnweb"/>
        <w:spacing w:before="0" w:beforeAutospacing="0" w:after="0" w:afterAutospacing="0"/>
      </w:pPr>
      <w:r>
        <w:t xml:space="preserve">(1) Přijetí ohlášení požáru, živelní pohromy či jiné mimořádné události v katastru obce je </w:t>
      </w:r>
      <w:r w:rsidRPr="00750969">
        <w:t>zabezpečeno systémem ohlašoven požáru</w:t>
      </w:r>
      <w:r w:rsidR="00750969" w:rsidRPr="00750969">
        <w:t xml:space="preserve"> a dalších míst, odkud lze hlásit požár</w:t>
      </w:r>
      <w:r w:rsidRPr="00750969">
        <w:t>, uvedených v</w:t>
      </w:r>
      <w:r w:rsidR="00750969">
        <w:t> </w:t>
      </w:r>
      <w:r w:rsidRPr="00750969">
        <w:t>čl.</w:t>
      </w:r>
      <w:r w:rsidR="007C7F68">
        <w:t> </w:t>
      </w:r>
      <w:r w:rsidRPr="00750969">
        <w:t>7.</w:t>
      </w:r>
    </w:p>
    <w:p w:rsidR="00750969" w:rsidRDefault="00750969" w:rsidP="00750969">
      <w:pPr>
        <w:pStyle w:val="Normlnweb"/>
        <w:spacing w:before="0" w:beforeAutospacing="0" w:after="0" w:afterAutospacing="0"/>
        <w:ind w:firstLine="0"/>
      </w:pPr>
    </w:p>
    <w:p w:rsidR="009A232B" w:rsidRDefault="009A232B" w:rsidP="0097238A">
      <w:pPr>
        <w:pStyle w:val="Normlnweb"/>
        <w:spacing w:before="0" w:beforeAutospacing="0" w:after="0" w:afterAutospacing="0"/>
      </w:pPr>
      <w:r>
        <w:t xml:space="preserve">(2) Ochrana životů, zdraví a majetku občanů před požáry, živelními pohromami a jinými mimořádnými událostmi v katastru obce je zabezpečena jednotkami </w:t>
      </w:r>
      <w:r w:rsidR="0062104B">
        <w:t>PO</w:t>
      </w:r>
      <w:r>
        <w:t xml:space="preserve">, uvedenými v čl. </w:t>
      </w:r>
      <w:r w:rsidR="0062104B">
        <w:t>2</w:t>
      </w:r>
      <w:r>
        <w:t>.</w:t>
      </w:r>
    </w:p>
    <w:p w:rsidR="009A232B" w:rsidRDefault="009A232B" w:rsidP="0062104B">
      <w:pPr>
        <w:pStyle w:val="Normlnweb"/>
        <w:spacing w:before="0" w:beforeAutospacing="0" w:after="0" w:afterAutospacing="0"/>
        <w:ind w:firstLine="0"/>
      </w:pPr>
    </w:p>
    <w:p w:rsidR="0062104B" w:rsidRDefault="0062104B" w:rsidP="0062104B">
      <w:pPr>
        <w:pStyle w:val="Normlnweb"/>
        <w:spacing w:before="0" w:beforeAutospacing="0" w:after="0" w:afterAutospacing="0"/>
        <w:ind w:firstLine="0"/>
      </w:pPr>
    </w:p>
    <w:p w:rsidR="009A232B" w:rsidRDefault="009A232B" w:rsidP="0097238A">
      <w:pPr>
        <w:pStyle w:val="Nadpis4"/>
        <w:spacing w:line="240" w:lineRule="auto"/>
        <w:jc w:val="center"/>
        <w:rPr>
          <w:b/>
          <w:bCs/>
          <w:i w:val="0"/>
          <w:iCs w:val="0"/>
        </w:rPr>
      </w:pPr>
      <w:r>
        <w:rPr>
          <w:b/>
          <w:bCs/>
          <w:i w:val="0"/>
          <w:iCs w:val="0"/>
        </w:rPr>
        <w:lastRenderedPageBreak/>
        <w:t>Čl. 5</w:t>
      </w:r>
      <w:r>
        <w:rPr>
          <w:b/>
          <w:bCs/>
          <w:i w:val="0"/>
          <w:iCs w:val="0"/>
        </w:rPr>
        <w:br/>
        <w:t>Jednotk</w:t>
      </w:r>
      <w:r w:rsidR="00EB7DB4">
        <w:rPr>
          <w:b/>
          <w:bCs/>
          <w:i w:val="0"/>
          <w:iCs w:val="0"/>
        </w:rPr>
        <w:t>a</w:t>
      </w:r>
      <w:r>
        <w:rPr>
          <w:b/>
          <w:bCs/>
          <w:i w:val="0"/>
          <w:iCs w:val="0"/>
        </w:rPr>
        <w:t xml:space="preserve"> sboru dobrovolných hasičů obce, kategorie, početní stav a vybavení</w:t>
      </w:r>
    </w:p>
    <w:p w:rsidR="0062104B" w:rsidRPr="0062104B" w:rsidRDefault="0062104B" w:rsidP="0062104B"/>
    <w:p w:rsidR="009A232B" w:rsidRDefault="009A232B" w:rsidP="0097238A">
      <w:pPr>
        <w:pStyle w:val="Normlnweb"/>
        <w:spacing w:before="0" w:beforeAutospacing="0" w:after="0" w:afterAutospacing="0"/>
      </w:pPr>
      <w:r>
        <w:t>(1) Obec zřizuje jednotku sboru dobrovolných hasičů obce</w:t>
      </w:r>
      <w:r w:rsidR="004704D1">
        <w:t>.</w:t>
      </w:r>
      <w:r>
        <w:t xml:space="preserve"> Kategorie, početní stav a vybavení požární technikou a věcnými prostředky požární ochrany </w:t>
      </w:r>
      <w:r w:rsidR="004704D1">
        <w:t xml:space="preserve">JSDHO </w:t>
      </w:r>
      <w:r>
        <w:t xml:space="preserve">jsou uvedeny </w:t>
      </w:r>
      <w:r w:rsidR="004704D1" w:rsidRPr="00970F8A">
        <w:t>v</w:t>
      </w:r>
      <w:r w:rsidR="00970F8A" w:rsidRPr="00970F8A">
        <w:t> </w:t>
      </w:r>
      <w:r w:rsidR="004704D1" w:rsidRPr="00970F8A">
        <w:t>příloze č. 1</w:t>
      </w:r>
      <w:r w:rsidRPr="00970F8A">
        <w:t>.</w:t>
      </w:r>
    </w:p>
    <w:p w:rsidR="00970F8A" w:rsidRDefault="00970F8A" w:rsidP="00970F8A">
      <w:pPr>
        <w:pStyle w:val="Normlnweb"/>
        <w:spacing w:before="0" w:beforeAutospacing="0" w:after="0" w:afterAutospacing="0"/>
        <w:ind w:firstLine="0"/>
      </w:pPr>
    </w:p>
    <w:p w:rsidR="009A232B" w:rsidRDefault="009A232B" w:rsidP="0097238A">
      <w:pPr>
        <w:pStyle w:val="Normlnweb"/>
        <w:spacing w:before="0" w:beforeAutospacing="0" w:after="0" w:afterAutospacing="0"/>
      </w:pPr>
      <w:r>
        <w:t>(2) Členové jednotky se při vyhlášení požárního poplachu co nejrychleji dostaví do požární zbrojnice</w:t>
      </w:r>
      <w:r w:rsidR="00A65D20">
        <w:t xml:space="preserve"> na adrese Holoubkov č.p. 17,</w:t>
      </w:r>
      <w:r>
        <w:t xml:space="preserve"> anebo na jiné místo stanovené velitelem jednotky.</w:t>
      </w:r>
    </w:p>
    <w:p w:rsidR="00970F8A" w:rsidRDefault="00970F8A" w:rsidP="00970F8A">
      <w:pPr>
        <w:pStyle w:val="Normlnweb"/>
        <w:spacing w:before="0" w:beforeAutospacing="0" w:after="0" w:afterAutospacing="0"/>
        <w:ind w:firstLine="0"/>
      </w:pPr>
    </w:p>
    <w:p w:rsidR="00970F8A" w:rsidRDefault="00970F8A" w:rsidP="00970F8A">
      <w:pPr>
        <w:pStyle w:val="Normlnweb"/>
        <w:spacing w:before="0" w:beforeAutospacing="0" w:after="0" w:afterAutospacing="0"/>
        <w:ind w:firstLine="0"/>
      </w:pPr>
    </w:p>
    <w:p w:rsidR="009A232B" w:rsidRDefault="009A232B" w:rsidP="0097238A">
      <w:pPr>
        <w:pStyle w:val="Nadpis4"/>
        <w:spacing w:line="240" w:lineRule="auto"/>
        <w:jc w:val="center"/>
        <w:rPr>
          <w:b/>
          <w:bCs/>
          <w:i w:val="0"/>
          <w:iCs w:val="0"/>
        </w:rPr>
      </w:pPr>
      <w:r>
        <w:rPr>
          <w:b/>
          <w:bCs/>
          <w:i w:val="0"/>
          <w:iCs w:val="0"/>
        </w:rPr>
        <w:t>Čl. 6</w:t>
      </w:r>
      <w:r>
        <w:rPr>
          <w:b/>
          <w:bCs/>
          <w:i w:val="0"/>
          <w:iCs w:val="0"/>
        </w:rPr>
        <w:br/>
        <w:t>Přehled o zdrojích vody pro hašení požárů a podmín</w:t>
      </w:r>
      <w:r w:rsidR="00970F8A">
        <w:rPr>
          <w:b/>
          <w:bCs/>
          <w:i w:val="0"/>
          <w:iCs w:val="0"/>
        </w:rPr>
        <w:t>ky jejich trvalé použitelnosti. S</w:t>
      </w:r>
      <w:r>
        <w:rPr>
          <w:b/>
          <w:bCs/>
          <w:i w:val="0"/>
          <w:iCs w:val="0"/>
        </w:rPr>
        <w:t>tanovení dalších zdrojů vody pro hašení požárů a podmínky pro zajištění jejich trvalé použitelnosti</w:t>
      </w:r>
    </w:p>
    <w:p w:rsidR="00970F8A" w:rsidRPr="00970F8A" w:rsidRDefault="00970F8A" w:rsidP="00970F8A"/>
    <w:p w:rsidR="009A232B" w:rsidRDefault="009A232B" w:rsidP="0097238A">
      <w:pPr>
        <w:pStyle w:val="Normlnweb"/>
        <w:spacing w:before="0" w:beforeAutospacing="0" w:after="0" w:afterAutospacing="0"/>
      </w:pPr>
      <w:r>
        <w:t>(1) Obec stanovuje následující zdroje vody pro hašení požárů a další zdroje požární vody,</w:t>
      </w:r>
      <w:r w:rsidR="007C7F68">
        <w:t> </w:t>
      </w:r>
      <w:r>
        <w:t>které musí svou kapacitou, umístěním a vybaven</w:t>
      </w:r>
      <w:r w:rsidR="00EF5CA3">
        <w:t>ím umožnit účinný požární zásah:</w:t>
      </w:r>
    </w:p>
    <w:p w:rsidR="00EF5CA3" w:rsidRDefault="00EF5CA3" w:rsidP="00EF5CA3">
      <w:pPr>
        <w:pStyle w:val="Normlnweb"/>
        <w:spacing w:before="0" w:beforeAutospacing="0" w:after="0" w:afterAutospacing="0"/>
        <w:ind w:firstLine="0"/>
      </w:pPr>
    </w:p>
    <w:p w:rsidR="009A232B" w:rsidRDefault="009A232B" w:rsidP="0097238A">
      <w:pPr>
        <w:jc w:val="both"/>
      </w:pPr>
      <w:r>
        <w:t>a) přirozené</w:t>
      </w:r>
    </w:p>
    <w:p w:rsidR="00A65D20" w:rsidRDefault="009A232B" w:rsidP="0097238A">
      <w:r>
        <w:t>   1. </w:t>
      </w:r>
      <w:r w:rsidR="00B26358">
        <w:t>Holoubkovský rybník,</w:t>
      </w:r>
    </w:p>
    <w:p w:rsidR="009A232B" w:rsidRDefault="00A65D20" w:rsidP="0097238A">
      <w:r>
        <w:t xml:space="preserve">   2. Hamerský rybník,</w:t>
      </w:r>
    </w:p>
    <w:p w:rsidR="00A65D20" w:rsidRDefault="00A65D20" w:rsidP="0097238A">
      <w:r>
        <w:t xml:space="preserve">   3. Holoubkovský potok.</w:t>
      </w:r>
    </w:p>
    <w:p w:rsidR="009A232B" w:rsidRDefault="009A232B" w:rsidP="0097238A">
      <w:pPr>
        <w:jc w:val="both"/>
      </w:pPr>
    </w:p>
    <w:p w:rsidR="009A232B" w:rsidRDefault="009A232B" w:rsidP="0097238A">
      <w:pPr>
        <w:pStyle w:val="NormlnIMP"/>
        <w:suppressAutoHyphens w:val="0"/>
        <w:overflowPunct/>
        <w:autoSpaceDE/>
        <w:adjustRightInd/>
        <w:spacing w:line="240" w:lineRule="auto"/>
        <w:rPr>
          <w:szCs w:val="24"/>
        </w:rPr>
      </w:pPr>
      <w:r>
        <w:rPr>
          <w:szCs w:val="24"/>
        </w:rPr>
        <w:t>b) umělé</w:t>
      </w:r>
    </w:p>
    <w:p w:rsidR="009A232B" w:rsidRDefault="00A65D20" w:rsidP="0097238A">
      <w:r>
        <w:t>   1. hydran</w:t>
      </w:r>
      <w:r w:rsidR="00BF6D30">
        <w:t>ty na vo</w:t>
      </w:r>
      <w:r w:rsidR="00E52736">
        <w:t>dovodní síti obce – 6 ks dle přílohy č. 3.</w:t>
      </w:r>
      <w:r w:rsidR="009A232B">
        <w:br/>
      </w:r>
    </w:p>
    <w:p w:rsidR="009A232B" w:rsidRDefault="00BF6D30" w:rsidP="0097238A">
      <w:pPr>
        <w:pStyle w:val="Normlnweb"/>
        <w:spacing w:before="0" w:beforeAutospacing="0" w:after="0" w:afterAutospacing="0"/>
      </w:pPr>
      <w:r>
        <w:t xml:space="preserve"> </w:t>
      </w:r>
      <w:r w:rsidR="009A232B">
        <w:t xml:space="preserve">(2) Vyznačení zdrojů vody pro hašení požárů, čerpacích stanovišť pro požární techniku </w:t>
      </w:r>
      <w:r w:rsidR="009A232B" w:rsidRPr="00555AB7">
        <w:t>a</w:t>
      </w:r>
      <w:r w:rsidR="007C7F68">
        <w:t> </w:t>
      </w:r>
      <w:r w:rsidR="009A232B" w:rsidRPr="00555AB7">
        <w:t xml:space="preserve">vhodného směru </w:t>
      </w:r>
      <w:r w:rsidRPr="00555AB7">
        <w:t>p</w:t>
      </w:r>
      <w:r w:rsidR="009A232B" w:rsidRPr="00555AB7">
        <w:t xml:space="preserve">říjezdové komunikace je promítnuto a vyznačeno do plánku obce (příloha č. </w:t>
      </w:r>
      <w:r w:rsidR="00EF5CA3" w:rsidRPr="00555AB7">
        <w:t>3</w:t>
      </w:r>
      <w:r w:rsidR="009A232B" w:rsidRPr="00555AB7">
        <w:t xml:space="preserve">), který se v jednom vyhotovení předává </w:t>
      </w:r>
      <w:r w:rsidR="00C76253" w:rsidRPr="00555AB7">
        <w:t>JSDHO a HZS PK, územní odbor Rokycany.</w:t>
      </w:r>
    </w:p>
    <w:p w:rsidR="00EF5CA3" w:rsidRDefault="00EF5CA3" w:rsidP="00EF5CA3">
      <w:pPr>
        <w:pStyle w:val="Normlnweb"/>
        <w:spacing w:before="0" w:beforeAutospacing="0" w:after="0" w:afterAutospacing="0"/>
        <w:ind w:firstLine="0"/>
      </w:pPr>
    </w:p>
    <w:p w:rsidR="009A232B" w:rsidRDefault="009A232B" w:rsidP="0097238A">
      <w:pPr>
        <w:pStyle w:val="Normlnweb"/>
        <w:spacing w:before="0" w:beforeAutospacing="0" w:after="0" w:afterAutospacing="0"/>
      </w:pPr>
      <w:r>
        <w:t>(3) Vlastník nebo uživatel zdrojů vody pro hašení je povinen, v souladu s předpisy o</w:t>
      </w:r>
      <w:r w:rsidR="00E4447D">
        <w:t> </w:t>
      </w:r>
      <w:r>
        <w:t>požární ochraně</w:t>
      </w:r>
      <w:r w:rsidR="0007672F">
        <w:rPr>
          <w:rStyle w:val="Znakapoznpodarou"/>
        </w:rPr>
        <w:footnoteReference w:id="3"/>
      </w:r>
      <w:r>
        <w:t>, umožnit použití požární techniky a čerpání vody pro hašení požárů, zejména udržovat trvalou použitelnost čerpacích stanovišť pro požární techniku</w:t>
      </w:r>
      <w:r w:rsidR="00E4447D">
        <w:t xml:space="preserve"> a</w:t>
      </w:r>
      <w:r>
        <w:t xml:space="preserve"> tr</w:t>
      </w:r>
      <w:r w:rsidR="00E4447D">
        <w:t>valou použitelnost zdroje.</w:t>
      </w:r>
    </w:p>
    <w:p w:rsidR="00EF5CA3" w:rsidRDefault="00EF5CA3" w:rsidP="00EF5CA3">
      <w:pPr>
        <w:pStyle w:val="Normlnweb"/>
        <w:spacing w:before="0" w:beforeAutospacing="0" w:after="0" w:afterAutospacing="0"/>
        <w:ind w:firstLine="0"/>
      </w:pPr>
    </w:p>
    <w:p w:rsidR="009A232B" w:rsidRDefault="009A232B" w:rsidP="0097238A">
      <w:pPr>
        <w:pStyle w:val="Normlnweb"/>
        <w:spacing w:before="0" w:beforeAutospacing="0" w:after="0" w:afterAutospacing="0"/>
      </w:pPr>
      <w:r>
        <w:t>(4) Vlastník pozemku</w:t>
      </w:r>
      <w:r w:rsidR="00E4447D">
        <w:t xml:space="preserve"> a </w:t>
      </w:r>
      <w:r>
        <w:t>příjezdové komunikace ke zdrojům vody pro hašení je povinen zajistit volný příjezd pro mobilní požární techniku. Vlastník převede prokazatelně tuto povinnost na další osobu (správce, nájemce, uživatele), nevykonává-li svá práva vůči pozemku</w:t>
      </w:r>
      <w:r w:rsidR="007C7F68">
        <w:t> </w:t>
      </w:r>
      <w:r>
        <w:t>nebo komunikaci sám.</w:t>
      </w:r>
    </w:p>
    <w:p w:rsidR="00EF5CA3" w:rsidRDefault="00EF5CA3" w:rsidP="00EF5CA3">
      <w:pPr>
        <w:pStyle w:val="Normlnweb"/>
        <w:spacing w:before="0" w:beforeAutospacing="0" w:after="0" w:afterAutospacing="0"/>
        <w:ind w:firstLine="0"/>
      </w:pPr>
    </w:p>
    <w:p w:rsidR="00EF5CA3" w:rsidRDefault="00EF5CA3" w:rsidP="00EF5CA3">
      <w:pPr>
        <w:pStyle w:val="Normlnweb"/>
        <w:spacing w:before="0" w:beforeAutospacing="0" w:after="0" w:afterAutospacing="0"/>
        <w:ind w:firstLine="0"/>
      </w:pPr>
    </w:p>
    <w:p w:rsidR="009A232B" w:rsidRDefault="009A232B" w:rsidP="0097238A">
      <w:pPr>
        <w:pStyle w:val="Nadpis4"/>
        <w:spacing w:line="240" w:lineRule="auto"/>
        <w:jc w:val="center"/>
        <w:rPr>
          <w:b/>
          <w:bCs/>
          <w:i w:val="0"/>
          <w:iCs w:val="0"/>
        </w:rPr>
      </w:pPr>
      <w:r>
        <w:rPr>
          <w:b/>
          <w:bCs/>
          <w:i w:val="0"/>
          <w:iCs w:val="0"/>
        </w:rPr>
        <w:t>Čl. 7</w:t>
      </w:r>
      <w:r>
        <w:rPr>
          <w:b/>
          <w:bCs/>
          <w:i w:val="0"/>
          <w:iCs w:val="0"/>
        </w:rPr>
        <w:br/>
        <w:t>Seznam ohlašoven požárů a dalších míst, odkud lze hlásit požár a způsob jejich označení</w:t>
      </w:r>
    </w:p>
    <w:p w:rsidR="00EF5CA3" w:rsidRPr="00EF5CA3" w:rsidRDefault="00EF5CA3" w:rsidP="00EF5CA3"/>
    <w:p w:rsidR="00E4447D" w:rsidRDefault="009A232B" w:rsidP="0097238A">
      <w:pPr>
        <w:pStyle w:val="Normlnweb"/>
        <w:spacing w:before="0" w:beforeAutospacing="0" w:after="0" w:afterAutospacing="0"/>
      </w:pPr>
      <w:r>
        <w:t xml:space="preserve">(1) </w:t>
      </w:r>
      <w:r w:rsidR="00E4447D">
        <w:t xml:space="preserve">V obci není z provozních důvodů zřízena trvalá ohlašovna požárů. </w:t>
      </w:r>
      <w:r>
        <w:t xml:space="preserve">Obec </w:t>
      </w:r>
      <w:r w:rsidR="00E4447D">
        <w:t>stanovuje jako</w:t>
      </w:r>
      <w:r w:rsidR="007C7F68">
        <w:t> </w:t>
      </w:r>
      <w:r w:rsidR="00E4447D">
        <w:t>ohlašovnu požáru:</w:t>
      </w:r>
    </w:p>
    <w:p w:rsidR="00B45BBF" w:rsidRPr="00B45BBF" w:rsidRDefault="00E4447D" w:rsidP="00B45BBF">
      <w:pPr>
        <w:pStyle w:val="Normlnweb"/>
        <w:spacing w:before="0" w:beforeAutospacing="0" w:after="0" w:afterAutospacing="0"/>
        <w:ind w:firstLine="0"/>
        <w:jc w:val="center"/>
        <w:rPr>
          <w:b/>
        </w:rPr>
      </w:pPr>
      <w:r w:rsidRPr="00B45BBF">
        <w:rPr>
          <w:b/>
        </w:rPr>
        <w:t>HZS P</w:t>
      </w:r>
      <w:r w:rsidR="00B45BBF" w:rsidRPr="00B45BBF">
        <w:rPr>
          <w:b/>
        </w:rPr>
        <w:t>lzeňského kraje, krajské operační a informační středisko (KOPIS)</w:t>
      </w:r>
    </w:p>
    <w:p w:rsidR="00E4447D" w:rsidRPr="00B45BBF" w:rsidRDefault="00E4447D" w:rsidP="00B45BBF">
      <w:pPr>
        <w:pStyle w:val="Normlnweb"/>
        <w:spacing w:before="0" w:beforeAutospacing="0" w:after="0" w:afterAutospacing="0"/>
        <w:ind w:firstLine="0"/>
        <w:jc w:val="center"/>
        <w:rPr>
          <w:b/>
        </w:rPr>
      </w:pPr>
      <w:r w:rsidRPr="00B45BBF">
        <w:rPr>
          <w:b/>
        </w:rPr>
        <w:t>telefon: 150, 112</w:t>
      </w:r>
      <w:r w:rsidR="00B45BBF">
        <w:rPr>
          <w:b/>
        </w:rPr>
        <w:tab/>
      </w:r>
      <w:r w:rsidR="00B45BBF">
        <w:rPr>
          <w:b/>
        </w:rPr>
        <w:tab/>
      </w:r>
      <w:r w:rsidRPr="00B45BBF">
        <w:rPr>
          <w:b/>
        </w:rPr>
        <w:t>dosažitelnost: nepřetržitě</w:t>
      </w:r>
    </w:p>
    <w:p w:rsidR="00EF5CA3" w:rsidRDefault="00EF5CA3" w:rsidP="0097238A">
      <w:pPr>
        <w:pStyle w:val="Normlnweb"/>
        <w:spacing w:before="0" w:beforeAutospacing="0" w:after="0" w:afterAutospacing="0"/>
        <w:ind w:firstLine="0"/>
      </w:pPr>
    </w:p>
    <w:p w:rsidR="009A232B" w:rsidRDefault="009A232B" w:rsidP="0097238A">
      <w:pPr>
        <w:pStyle w:val="Normlnweb"/>
        <w:spacing w:before="0" w:beforeAutospacing="0" w:after="0" w:afterAutospacing="0"/>
      </w:pPr>
      <w:r>
        <w:t>(2) Obec zřizuje následující další místa pro hlášení požárů, která jsou trvale označena tabulkou „Zde hlaste požár” nebo symbolem telefonního čísla „150”</w:t>
      </w:r>
      <w:r w:rsidR="00E4447D">
        <w:t>:</w:t>
      </w:r>
    </w:p>
    <w:p w:rsidR="00EF5CA3" w:rsidRDefault="00EF5CA3" w:rsidP="0097238A">
      <w:pPr>
        <w:pStyle w:val="Normlnweb"/>
        <w:spacing w:before="0" w:beforeAutospacing="0" w:after="0" w:afterAutospacing="0"/>
      </w:pPr>
    </w:p>
    <w:p w:rsidR="009A232B" w:rsidRDefault="00E4447D" w:rsidP="0097238A">
      <w:r>
        <w:t xml:space="preserve">a) budova Obecního úřadu Holoubkov, Holoubkov </w:t>
      </w:r>
      <w:r w:rsidR="00515FAD">
        <w:t xml:space="preserve">č.p. </w:t>
      </w:r>
      <w:r>
        <w:t>48</w:t>
      </w:r>
      <w:r>
        <w:tab/>
      </w:r>
      <w:r w:rsidR="00515FAD">
        <w:tab/>
      </w:r>
      <w:r>
        <w:t>telefon: 371 751 130</w:t>
      </w:r>
    </w:p>
    <w:p w:rsidR="009A232B" w:rsidRDefault="00E4447D" w:rsidP="0097238A">
      <w:r>
        <w:t>b) </w:t>
      </w:r>
      <w:r w:rsidR="00515FAD">
        <w:t>budova Hasičské zbrojnice, Holoubkov č.p. 17</w:t>
      </w:r>
      <w:r w:rsidR="00515FAD">
        <w:tab/>
      </w:r>
      <w:r w:rsidR="00515FAD">
        <w:tab/>
      </w:r>
      <w:r w:rsidR="00515FAD">
        <w:tab/>
        <w:t>tlačítkem sirény</w:t>
      </w:r>
    </w:p>
    <w:p w:rsidR="009A232B" w:rsidRDefault="009A232B" w:rsidP="0097238A">
      <w:pPr>
        <w:pStyle w:val="Nadpis4"/>
        <w:spacing w:line="240" w:lineRule="auto"/>
        <w:jc w:val="center"/>
        <w:rPr>
          <w:b/>
          <w:bCs/>
          <w:i w:val="0"/>
          <w:iCs w:val="0"/>
        </w:rPr>
      </w:pPr>
    </w:p>
    <w:p w:rsidR="009A232B" w:rsidRDefault="009A232B" w:rsidP="0097238A"/>
    <w:p w:rsidR="009A232B" w:rsidRDefault="009A232B" w:rsidP="0097238A">
      <w:pPr>
        <w:pStyle w:val="Nadpis4"/>
        <w:spacing w:line="240" w:lineRule="auto"/>
        <w:jc w:val="center"/>
        <w:rPr>
          <w:b/>
          <w:bCs/>
          <w:i w:val="0"/>
          <w:iCs w:val="0"/>
        </w:rPr>
      </w:pPr>
      <w:r>
        <w:rPr>
          <w:b/>
          <w:bCs/>
          <w:i w:val="0"/>
          <w:iCs w:val="0"/>
        </w:rPr>
        <w:t>Čl. 8</w:t>
      </w:r>
      <w:r>
        <w:rPr>
          <w:b/>
          <w:bCs/>
          <w:i w:val="0"/>
          <w:iCs w:val="0"/>
        </w:rPr>
        <w:br/>
        <w:t>Způsob vyhlášení požárního poplach</w:t>
      </w:r>
      <w:r w:rsidR="00EF5CA3">
        <w:rPr>
          <w:b/>
          <w:bCs/>
          <w:i w:val="0"/>
          <w:iCs w:val="0"/>
        </w:rPr>
        <w:t>u</w:t>
      </w:r>
    </w:p>
    <w:p w:rsidR="00EF5CA3" w:rsidRPr="00EF5CA3" w:rsidRDefault="00EF5CA3" w:rsidP="00EF5CA3"/>
    <w:p w:rsidR="009A232B" w:rsidRDefault="00EF5CA3" w:rsidP="0097238A">
      <w:pPr>
        <w:pStyle w:val="Normlnweb"/>
        <w:spacing w:before="0" w:beforeAutospacing="0" w:after="0" w:afterAutospacing="0"/>
      </w:pPr>
      <w:r>
        <w:t xml:space="preserve">(1) </w:t>
      </w:r>
      <w:r w:rsidR="009A232B">
        <w:t>Vyhlášení požárn</w:t>
      </w:r>
      <w:r w:rsidR="00515FAD">
        <w:t>ího poplachu v obci se provádí houkáním sirén, které jsou</w:t>
      </w:r>
      <w:r w:rsidR="007C7F68">
        <w:br/>
      </w:r>
      <w:r w:rsidR="00515FAD">
        <w:t>umístěny:</w:t>
      </w:r>
    </w:p>
    <w:p w:rsidR="00EF5CA3" w:rsidRDefault="00EF5CA3" w:rsidP="0097238A">
      <w:pPr>
        <w:pStyle w:val="Normlnweb"/>
        <w:spacing w:before="0" w:beforeAutospacing="0" w:after="0" w:afterAutospacing="0"/>
      </w:pPr>
    </w:p>
    <w:p w:rsidR="00515FAD" w:rsidRDefault="00515FAD" w:rsidP="00EF5CA3">
      <w:pPr>
        <w:pStyle w:val="Normlnweb"/>
        <w:numPr>
          <w:ilvl w:val="0"/>
          <w:numId w:val="10"/>
        </w:numPr>
        <w:tabs>
          <w:tab w:val="left" w:pos="426"/>
        </w:tabs>
        <w:spacing w:before="0" w:beforeAutospacing="0" w:after="0" w:afterAutospacing="0"/>
        <w:ind w:left="426" w:hanging="426"/>
      </w:pPr>
      <w:r>
        <w:t>na budově Hasičské zbrojnice, Holoubkov č.p. 17</w:t>
      </w:r>
      <w:r w:rsidR="00EF5CA3">
        <w:t>,</w:t>
      </w:r>
      <w:r w:rsidR="00F06B5E">
        <w:t xml:space="preserve"> </w:t>
      </w:r>
      <w:proofErr w:type="spellStart"/>
      <w:r w:rsidR="00F06B5E">
        <w:t>evid</w:t>
      </w:r>
      <w:proofErr w:type="spellEnd"/>
      <w:r w:rsidR="00F06B5E">
        <w:t>. č.: 10028,</w:t>
      </w:r>
    </w:p>
    <w:p w:rsidR="00515FAD" w:rsidRDefault="00515FAD" w:rsidP="00EF5CA3">
      <w:pPr>
        <w:pStyle w:val="Normlnweb"/>
        <w:numPr>
          <w:ilvl w:val="0"/>
          <w:numId w:val="10"/>
        </w:numPr>
        <w:tabs>
          <w:tab w:val="left" w:pos="426"/>
        </w:tabs>
        <w:spacing w:before="0" w:beforeAutospacing="0" w:after="0" w:afterAutospacing="0"/>
        <w:ind w:left="426" w:hanging="426"/>
      </w:pPr>
      <w:r>
        <w:t>v areálu společnosti DCK H</w:t>
      </w:r>
      <w:r w:rsidR="00EF5CA3">
        <w:t xml:space="preserve">oloubkov Bohemia, Holoubkov č.p. </w:t>
      </w:r>
      <w:r>
        <w:t>336</w:t>
      </w:r>
      <w:r w:rsidR="00F06B5E">
        <w:t xml:space="preserve">, </w:t>
      </w:r>
      <w:proofErr w:type="spellStart"/>
      <w:r w:rsidR="00F06B5E">
        <w:t>evid</w:t>
      </w:r>
      <w:proofErr w:type="spellEnd"/>
      <w:r w:rsidR="00F06B5E">
        <w:t>. č.: 10029.</w:t>
      </w:r>
    </w:p>
    <w:p w:rsidR="00515FAD" w:rsidRDefault="00515FAD" w:rsidP="0097238A">
      <w:pPr>
        <w:pStyle w:val="Normlnweb"/>
        <w:spacing w:before="0" w:beforeAutospacing="0" w:after="0" w:afterAutospacing="0"/>
        <w:ind w:firstLine="0"/>
      </w:pPr>
    </w:p>
    <w:p w:rsidR="009A232B" w:rsidRDefault="00EF5CA3" w:rsidP="00EF5CA3">
      <w:pPr>
        <w:pStyle w:val="Normlnweb"/>
        <w:spacing w:before="0" w:beforeAutospacing="0" w:after="0" w:afterAutospacing="0"/>
        <w:ind w:firstLine="490"/>
      </w:pPr>
      <w:r>
        <w:t xml:space="preserve">(2) </w:t>
      </w:r>
      <w:r w:rsidR="00515FAD">
        <w:t>V</w:t>
      </w:r>
      <w:r w:rsidR="009A232B">
        <w:t xml:space="preserve"> případě poruchy </w:t>
      </w:r>
      <w:r w:rsidR="00515FAD">
        <w:t xml:space="preserve">či nefunkčnosti sirén </w:t>
      </w:r>
      <w:r w:rsidR="009A232B">
        <w:t>se požár</w:t>
      </w:r>
      <w:r w:rsidR="00515FAD">
        <w:t>ní poplach v obci vyhlašuje bezdrátovým obecním rozhlasem, telefonicky či poslem.</w:t>
      </w:r>
    </w:p>
    <w:p w:rsidR="009A232B" w:rsidRPr="00EF5CA3" w:rsidRDefault="009A232B" w:rsidP="00EF5CA3">
      <w:pPr>
        <w:pStyle w:val="Nadpis4"/>
        <w:spacing w:line="240" w:lineRule="auto"/>
        <w:rPr>
          <w:bCs/>
          <w:i w:val="0"/>
          <w:iCs w:val="0"/>
        </w:rPr>
      </w:pPr>
    </w:p>
    <w:p w:rsidR="009A232B" w:rsidRDefault="009A232B" w:rsidP="0097238A"/>
    <w:p w:rsidR="009A232B" w:rsidRDefault="009A232B" w:rsidP="0097238A">
      <w:pPr>
        <w:pStyle w:val="Nadpis4"/>
        <w:spacing w:line="240" w:lineRule="auto"/>
        <w:jc w:val="center"/>
        <w:rPr>
          <w:b/>
          <w:bCs/>
          <w:i w:val="0"/>
          <w:iCs w:val="0"/>
        </w:rPr>
      </w:pPr>
      <w:r>
        <w:rPr>
          <w:b/>
          <w:bCs/>
          <w:i w:val="0"/>
          <w:iCs w:val="0"/>
        </w:rPr>
        <w:t>Čl. 9</w:t>
      </w:r>
    </w:p>
    <w:p w:rsidR="009A232B" w:rsidRDefault="009A232B" w:rsidP="0097238A">
      <w:pPr>
        <w:pStyle w:val="nzevzkona"/>
        <w:autoSpaceDE/>
        <w:spacing w:before="0"/>
        <w:rPr>
          <w:szCs w:val="20"/>
        </w:rPr>
      </w:pPr>
      <w:r>
        <w:rPr>
          <w:szCs w:val="20"/>
        </w:rPr>
        <w:t>Seznam sil a prostředků jednotek požární ochrany</w:t>
      </w:r>
    </w:p>
    <w:p w:rsidR="00EF5CA3" w:rsidRPr="00EF5CA3" w:rsidRDefault="00EF5CA3" w:rsidP="00EF5CA3">
      <w:pPr>
        <w:pStyle w:val="nzevzkona"/>
        <w:autoSpaceDE/>
        <w:spacing w:before="0"/>
        <w:jc w:val="left"/>
        <w:rPr>
          <w:b w:val="0"/>
          <w:szCs w:val="20"/>
        </w:rPr>
      </w:pPr>
    </w:p>
    <w:p w:rsidR="009A232B" w:rsidRDefault="009A232B" w:rsidP="0097238A">
      <w:pPr>
        <w:pStyle w:val="Normlnweb"/>
        <w:spacing w:before="0" w:beforeAutospacing="0" w:after="0" w:afterAutospacing="0"/>
      </w:pPr>
      <w:r>
        <w:t>Seznam sil a prostředků jednotek požární ochrany podle výpisu z požárního poplachového</w:t>
      </w:r>
      <w:r w:rsidR="007C7F68">
        <w:t> </w:t>
      </w:r>
      <w:r>
        <w:t xml:space="preserve">plánu </w:t>
      </w:r>
      <w:r w:rsidR="007601E3">
        <w:t>Plzeňského</w:t>
      </w:r>
      <w:r>
        <w:t xml:space="preserve"> kraje </w:t>
      </w:r>
      <w:r w:rsidRPr="00555AB7">
        <w:t xml:space="preserve">je uveden v příloze č. </w:t>
      </w:r>
      <w:r w:rsidR="00EF5CA3" w:rsidRPr="00555AB7">
        <w:t>2</w:t>
      </w:r>
      <w:r w:rsidRPr="00555AB7">
        <w:t>.</w:t>
      </w:r>
    </w:p>
    <w:p w:rsidR="009A232B" w:rsidRDefault="009A232B" w:rsidP="00EF5CA3">
      <w:pPr>
        <w:pStyle w:val="Normlnweb"/>
        <w:spacing w:before="0" w:beforeAutospacing="0" w:after="0" w:afterAutospacing="0"/>
        <w:ind w:firstLine="0"/>
      </w:pPr>
    </w:p>
    <w:p w:rsidR="00EF5CA3" w:rsidRDefault="00EF5CA3" w:rsidP="00EF5CA3">
      <w:pPr>
        <w:pStyle w:val="Normlnweb"/>
        <w:spacing w:before="0" w:beforeAutospacing="0" w:after="0" w:afterAutospacing="0"/>
        <w:ind w:firstLine="0"/>
      </w:pPr>
    </w:p>
    <w:p w:rsidR="009A232B" w:rsidRDefault="009A232B" w:rsidP="0097238A">
      <w:pPr>
        <w:pStyle w:val="Zkladntext"/>
        <w:spacing w:after="0"/>
        <w:jc w:val="center"/>
        <w:rPr>
          <w:b/>
        </w:rPr>
      </w:pPr>
      <w:r>
        <w:rPr>
          <w:b/>
        </w:rPr>
        <w:t>Čl. 10</w:t>
      </w:r>
    </w:p>
    <w:p w:rsidR="009A232B" w:rsidRDefault="00EF5CA3" w:rsidP="0097238A">
      <w:pPr>
        <w:pStyle w:val="Zkladntext"/>
        <w:spacing w:after="0"/>
        <w:jc w:val="center"/>
        <w:rPr>
          <w:b/>
        </w:rPr>
      </w:pPr>
      <w:r>
        <w:rPr>
          <w:b/>
        </w:rPr>
        <w:t>Z</w:t>
      </w:r>
      <w:r w:rsidR="009A232B">
        <w:rPr>
          <w:b/>
        </w:rPr>
        <w:t>rušovací ustanovení</w:t>
      </w:r>
    </w:p>
    <w:p w:rsidR="00EF5CA3" w:rsidRDefault="00EF5CA3" w:rsidP="00EF5CA3">
      <w:pPr>
        <w:pStyle w:val="Zkladntext"/>
        <w:spacing w:after="0"/>
        <w:rPr>
          <w:b/>
        </w:rPr>
      </w:pPr>
    </w:p>
    <w:p w:rsidR="009A232B" w:rsidRDefault="009A232B" w:rsidP="00EF5CA3">
      <w:pPr>
        <w:pStyle w:val="Seznamoslovan"/>
        <w:spacing w:after="0"/>
        <w:ind w:left="0" w:firstLine="490"/>
      </w:pPr>
      <w:r>
        <w:t xml:space="preserve">Touto obecně závaznou vyhláškou se ruší obecně závazná vyhláška č. </w:t>
      </w:r>
      <w:r w:rsidR="007601E3">
        <w:t>1/1999, Požární řád</w:t>
      </w:r>
      <w:r w:rsidR="007C7F68">
        <w:t> </w:t>
      </w:r>
      <w:r w:rsidR="007601E3">
        <w:t>ze dne 8.11.1999.</w:t>
      </w:r>
    </w:p>
    <w:p w:rsidR="00ED14A2" w:rsidRDefault="00ED14A2" w:rsidP="0097238A">
      <w:pPr>
        <w:jc w:val="both"/>
      </w:pPr>
    </w:p>
    <w:p w:rsidR="00ED14A2" w:rsidRDefault="00ED14A2" w:rsidP="0097238A">
      <w:pPr>
        <w:jc w:val="both"/>
      </w:pPr>
    </w:p>
    <w:p w:rsidR="00ED14A2" w:rsidRPr="00584615" w:rsidRDefault="007601E3" w:rsidP="0097238A">
      <w:pPr>
        <w:jc w:val="center"/>
        <w:rPr>
          <w:b/>
        </w:rPr>
      </w:pPr>
      <w:r>
        <w:rPr>
          <w:b/>
        </w:rPr>
        <w:t>Čl. 11</w:t>
      </w:r>
    </w:p>
    <w:p w:rsidR="00ED14A2" w:rsidRDefault="00ED14A2" w:rsidP="0097238A">
      <w:pPr>
        <w:jc w:val="center"/>
        <w:rPr>
          <w:b/>
        </w:rPr>
      </w:pPr>
      <w:r w:rsidRPr="00584615">
        <w:rPr>
          <w:b/>
        </w:rPr>
        <w:t>Účinnost</w:t>
      </w:r>
    </w:p>
    <w:p w:rsidR="00ED14A2" w:rsidRPr="00584615" w:rsidRDefault="00ED14A2" w:rsidP="0097238A">
      <w:pPr>
        <w:jc w:val="center"/>
        <w:rPr>
          <w:b/>
        </w:rPr>
      </w:pPr>
    </w:p>
    <w:p w:rsidR="00ED14A2" w:rsidRDefault="00ED14A2" w:rsidP="00EF5CA3">
      <w:pPr>
        <w:ind w:firstLine="490"/>
        <w:jc w:val="both"/>
      </w:pPr>
      <w:r>
        <w:t>Tato obecně závazná vyhláška nabývá účinnosti 15. dnem po dni jejího vyhlášení.</w:t>
      </w:r>
    </w:p>
    <w:p w:rsidR="00ED14A2" w:rsidRDefault="00ED14A2" w:rsidP="0097238A">
      <w:pPr>
        <w:jc w:val="both"/>
      </w:pPr>
    </w:p>
    <w:p w:rsidR="00ED14A2" w:rsidRDefault="00ED14A2" w:rsidP="0097238A">
      <w:pPr>
        <w:jc w:val="both"/>
      </w:pPr>
    </w:p>
    <w:p w:rsidR="00ED14A2" w:rsidRDefault="00ED14A2" w:rsidP="0097238A">
      <w:pPr>
        <w:jc w:val="both"/>
      </w:pPr>
    </w:p>
    <w:p w:rsidR="00ED14A2" w:rsidRDefault="00ED14A2" w:rsidP="0097238A">
      <w:pPr>
        <w:jc w:val="both"/>
      </w:pPr>
    </w:p>
    <w:p w:rsidR="00ED14A2" w:rsidRDefault="00ED14A2" w:rsidP="0097238A">
      <w:pPr>
        <w:tabs>
          <w:tab w:val="center" w:pos="1980"/>
          <w:tab w:val="center" w:pos="6480"/>
        </w:tabs>
        <w:jc w:val="both"/>
      </w:pPr>
      <w:r>
        <w:tab/>
        <w:t>…………………………</w:t>
      </w:r>
      <w:r>
        <w:tab/>
        <w:t>…………………………</w:t>
      </w:r>
    </w:p>
    <w:p w:rsidR="00ED14A2" w:rsidRDefault="00ED14A2" w:rsidP="0097238A">
      <w:pPr>
        <w:tabs>
          <w:tab w:val="center" w:pos="1980"/>
          <w:tab w:val="center" w:pos="6480"/>
        </w:tabs>
        <w:jc w:val="both"/>
      </w:pPr>
      <w:r>
        <w:tab/>
        <w:t>Miroslav Vild</w:t>
      </w:r>
      <w:r>
        <w:tab/>
        <w:t>Ing. Lukáš Fišer</w:t>
      </w:r>
    </w:p>
    <w:p w:rsidR="00ED14A2" w:rsidRDefault="00ED14A2" w:rsidP="0097238A">
      <w:pPr>
        <w:tabs>
          <w:tab w:val="center" w:pos="1980"/>
          <w:tab w:val="center" w:pos="6480"/>
        </w:tabs>
        <w:jc w:val="both"/>
      </w:pPr>
      <w:r>
        <w:tab/>
        <w:t>místostarosta</w:t>
      </w:r>
      <w:r>
        <w:tab/>
        <w:t>starosta</w:t>
      </w:r>
    </w:p>
    <w:p w:rsidR="00F06B5E" w:rsidRDefault="00F06B5E" w:rsidP="0097238A">
      <w:pPr>
        <w:jc w:val="both"/>
      </w:pPr>
    </w:p>
    <w:p w:rsidR="00ED14A2" w:rsidRDefault="00ED14A2" w:rsidP="0097238A">
      <w:pPr>
        <w:jc w:val="right"/>
        <w:rPr>
          <w:b/>
        </w:rPr>
      </w:pPr>
      <w:r w:rsidRPr="005A756C">
        <w:rPr>
          <w:b/>
        </w:rPr>
        <w:t>Schváleno usnesením zastupitelstva obce</w:t>
      </w:r>
    </w:p>
    <w:p w:rsidR="00ED14A2" w:rsidRPr="005A756C" w:rsidRDefault="00ED14A2" w:rsidP="0097238A">
      <w:pPr>
        <w:jc w:val="right"/>
        <w:rPr>
          <w:b/>
        </w:rPr>
      </w:pPr>
      <w:r w:rsidRPr="005A756C">
        <w:rPr>
          <w:b/>
        </w:rPr>
        <w:t xml:space="preserve">č. </w:t>
      </w:r>
      <w:r w:rsidR="00C24A5B">
        <w:rPr>
          <w:b/>
        </w:rPr>
        <w:t>12/06/2012 – 5.2</w:t>
      </w:r>
      <w:r w:rsidRPr="005A756C">
        <w:rPr>
          <w:b/>
        </w:rPr>
        <w:t xml:space="preserve"> </w:t>
      </w:r>
      <w:r w:rsidR="007601E3">
        <w:rPr>
          <w:b/>
        </w:rPr>
        <w:t xml:space="preserve">ze dne </w:t>
      </w:r>
      <w:r w:rsidR="00C24A5B">
        <w:rPr>
          <w:b/>
        </w:rPr>
        <w:t>25.6.2012</w:t>
      </w:r>
    </w:p>
    <w:p w:rsidR="00ED14A2" w:rsidRDefault="00ED14A2" w:rsidP="0097238A">
      <w:pPr>
        <w:jc w:val="both"/>
      </w:pPr>
      <w:r>
        <w:t xml:space="preserve">Vyvěšeno na úřední desce dne: </w:t>
      </w:r>
      <w:r w:rsidR="00C24A5B">
        <w:t>27.6.2012</w:t>
      </w:r>
    </w:p>
    <w:p w:rsidR="00ED14A2" w:rsidRDefault="00ED14A2" w:rsidP="0097238A">
      <w:pPr>
        <w:jc w:val="both"/>
      </w:pPr>
      <w:r>
        <w:t>Sejm</w:t>
      </w:r>
      <w:r w:rsidR="007601E3">
        <w:t xml:space="preserve">uto z úřední desky dne: </w:t>
      </w:r>
      <w:r w:rsidR="00C24A5B">
        <w:t>12.7.2012</w:t>
      </w:r>
    </w:p>
    <w:p w:rsidR="009A232B" w:rsidRDefault="007601E3" w:rsidP="00F06B5E">
      <w:pPr>
        <w:tabs>
          <w:tab w:val="center" w:pos="6300"/>
        </w:tabs>
      </w:pPr>
      <w:r>
        <w:t>Zároveň zveřejněno způsobem umožňujícím dálkový přístup.</w:t>
      </w:r>
    </w:p>
    <w:p w:rsidR="00970F8A" w:rsidRDefault="00970F8A" w:rsidP="0097238A">
      <w:pPr>
        <w:sectPr w:rsidR="00970F8A" w:rsidSect="00750969">
          <w:footerReference w:type="default" r:id="rId10"/>
          <w:pgSz w:w="11906" w:h="16838"/>
          <w:pgMar w:top="1134" w:right="1417" w:bottom="1276" w:left="1417" w:header="708" w:footer="416" w:gutter="0"/>
          <w:cols w:space="708"/>
          <w:docGrid w:linePitch="360"/>
        </w:sectPr>
      </w:pPr>
    </w:p>
    <w:p w:rsidR="004704D1" w:rsidRPr="004704D1" w:rsidRDefault="004704D1" w:rsidP="004704D1">
      <w:pPr>
        <w:pStyle w:val="Hlava"/>
        <w:spacing w:before="0"/>
        <w:jc w:val="right"/>
        <w:rPr>
          <w:b/>
          <w:bCs/>
        </w:rPr>
      </w:pPr>
      <w:r w:rsidRPr="004704D1">
        <w:rPr>
          <w:b/>
          <w:bCs/>
        </w:rPr>
        <w:lastRenderedPageBreak/>
        <w:t>Příloha č. 1 k OZV č. 2/2012</w:t>
      </w:r>
    </w:p>
    <w:p w:rsidR="004704D1" w:rsidRDefault="004704D1" w:rsidP="004704D1">
      <w:pPr>
        <w:pStyle w:val="Hlava"/>
        <w:spacing w:before="0"/>
        <w:jc w:val="left"/>
        <w:rPr>
          <w:b/>
          <w:bCs/>
        </w:rPr>
      </w:pPr>
    </w:p>
    <w:p w:rsidR="00970F8A" w:rsidRDefault="00970F8A" w:rsidP="004704D1">
      <w:pPr>
        <w:pStyle w:val="Hlava"/>
        <w:spacing w:before="0"/>
        <w:jc w:val="left"/>
        <w:rPr>
          <w:b/>
          <w:bCs/>
        </w:rPr>
      </w:pPr>
    </w:p>
    <w:p w:rsidR="00970F8A" w:rsidRDefault="00970F8A" w:rsidP="004704D1">
      <w:pPr>
        <w:pStyle w:val="Hlava"/>
        <w:spacing w:before="0"/>
        <w:jc w:val="left"/>
        <w:rPr>
          <w:b/>
          <w:bCs/>
        </w:rPr>
      </w:pPr>
    </w:p>
    <w:p w:rsidR="004704D1" w:rsidRPr="00970F8A" w:rsidRDefault="004704D1" w:rsidP="00970F8A">
      <w:pPr>
        <w:pStyle w:val="Hlava"/>
        <w:spacing w:before="0"/>
        <w:rPr>
          <w:b/>
          <w:bCs/>
          <w:sz w:val="36"/>
          <w:szCs w:val="36"/>
          <w:u w:val="single"/>
        </w:rPr>
      </w:pPr>
      <w:r w:rsidRPr="00970F8A">
        <w:rPr>
          <w:b/>
          <w:bCs/>
          <w:sz w:val="36"/>
          <w:szCs w:val="36"/>
          <w:u w:val="single"/>
        </w:rPr>
        <w:t>Jednotka sboru dobrovolných hasičů obce Holoubkov</w:t>
      </w:r>
    </w:p>
    <w:p w:rsidR="004704D1" w:rsidRDefault="004704D1" w:rsidP="00970F8A">
      <w:pPr>
        <w:pStyle w:val="Hlava"/>
        <w:spacing w:before="0"/>
        <w:jc w:val="left"/>
        <w:rPr>
          <w:b/>
          <w:bCs/>
        </w:rPr>
      </w:pPr>
    </w:p>
    <w:p w:rsidR="00970F8A" w:rsidRDefault="00970F8A" w:rsidP="00970F8A">
      <w:pPr>
        <w:pStyle w:val="Hlava"/>
        <w:spacing w:before="0"/>
        <w:jc w:val="left"/>
        <w:rPr>
          <w:b/>
          <w:bCs/>
        </w:rPr>
      </w:pPr>
    </w:p>
    <w:p w:rsidR="004704D1" w:rsidRDefault="004704D1" w:rsidP="00970F8A">
      <w:pPr>
        <w:pStyle w:val="Hlava"/>
        <w:spacing w:before="0"/>
        <w:jc w:val="left"/>
        <w:rPr>
          <w:b/>
          <w:bCs/>
        </w:rPr>
      </w:pPr>
    </w:p>
    <w:p w:rsidR="004704D1" w:rsidRDefault="004704D1" w:rsidP="004704D1">
      <w:pPr>
        <w:pStyle w:val="Hlava"/>
        <w:spacing w:before="0"/>
        <w:jc w:val="left"/>
        <w:rPr>
          <w:b/>
          <w:bCs/>
          <w:u w:val="single"/>
        </w:rPr>
      </w:pPr>
      <w:r>
        <w:rPr>
          <w:b/>
          <w:bCs/>
          <w:u w:val="single"/>
        </w:rPr>
        <w:t>Dislokace JPO</w:t>
      </w:r>
    </w:p>
    <w:p w:rsidR="004704D1" w:rsidRDefault="004704D1" w:rsidP="00970F8A">
      <w:pPr>
        <w:pStyle w:val="Hlava"/>
        <w:spacing w:before="0"/>
        <w:jc w:val="left"/>
        <w:rPr>
          <w:b/>
          <w:bCs/>
        </w:rPr>
      </w:pPr>
    </w:p>
    <w:p w:rsidR="00970F8A" w:rsidRDefault="00970F8A" w:rsidP="00970F8A">
      <w:pPr>
        <w:pStyle w:val="Hlava"/>
        <w:spacing w:before="0"/>
        <w:jc w:val="left"/>
        <w:rPr>
          <w:b/>
          <w:bCs/>
        </w:rPr>
      </w:pPr>
    </w:p>
    <w:tbl>
      <w:tblPr>
        <w:tblW w:w="8125"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76"/>
        <w:gridCol w:w="1875"/>
        <w:gridCol w:w="1875"/>
        <w:gridCol w:w="2499"/>
      </w:tblGrid>
      <w:tr w:rsidR="004704D1" w:rsidTr="000B488B">
        <w:trPr>
          <w:tblCellSpacing w:w="0" w:type="dxa"/>
        </w:trPr>
        <w:tc>
          <w:tcPr>
            <w:tcW w:w="1154" w:type="pct"/>
            <w:tcBorders>
              <w:top w:val="outset" w:sz="6" w:space="0" w:color="auto"/>
              <w:left w:val="outset" w:sz="6" w:space="0" w:color="auto"/>
              <w:bottom w:val="outset" w:sz="6" w:space="0" w:color="auto"/>
              <w:right w:val="outset" w:sz="6" w:space="0" w:color="auto"/>
            </w:tcBorders>
            <w:vAlign w:val="center"/>
          </w:tcPr>
          <w:p w:rsidR="004704D1" w:rsidRDefault="004704D1" w:rsidP="000B488B">
            <w:pPr>
              <w:jc w:val="center"/>
              <w:rPr>
                <w:color w:val="000000"/>
              </w:rPr>
            </w:pPr>
            <w:r>
              <w:rPr>
                <w:b/>
                <w:bCs/>
              </w:rPr>
              <w:t>Dislokace JPO</w:t>
            </w:r>
          </w:p>
        </w:tc>
        <w:tc>
          <w:tcPr>
            <w:tcW w:w="1154" w:type="pct"/>
            <w:tcBorders>
              <w:top w:val="outset" w:sz="6" w:space="0" w:color="auto"/>
              <w:left w:val="outset" w:sz="6" w:space="0" w:color="auto"/>
              <w:bottom w:val="outset" w:sz="6" w:space="0" w:color="auto"/>
              <w:right w:val="outset" w:sz="6" w:space="0" w:color="auto"/>
            </w:tcBorders>
            <w:vAlign w:val="center"/>
          </w:tcPr>
          <w:p w:rsidR="004704D1" w:rsidRDefault="004704D1" w:rsidP="000B488B">
            <w:pPr>
              <w:jc w:val="center"/>
              <w:rPr>
                <w:color w:val="000000"/>
              </w:rPr>
            </w:pPr>
            <w:r>
              <w:rPr>
                <w:b/>
                <w:bCs/>
              </w:rPr>
              <w:t>Kategorie JPO</w:t>
            </w:r>
          </w:p>
        </w:tc>
        <w:tc>
          <w:tcPr>
            <w:tcW w:w="1154" w:type="pct"/>
            <w:tcBorders>
              <w:top w:val="outset" w:sz="6" w:space="0" w:color="auto"/>
              <w:left w:val="outset" w:sz="6" w:space="0" w:color="auto"/>
              <w:bottom w:val="outset" w:sz="6" w:space="0" w:color="auto"/>
              <w:right w:val="outset" w:sz="6" w:space="0" w:color="auto"/>
            </w:tcBorders>
            <w:vAlign w:val="center"/>
          </w:tcPr>
          <w:p w:rsidR="004704D1" w:rsidRDefault="004704D1" w:rsidP="000B488B">
            <w:pPr>
              <w:jc w:val="center"/>
              <w:rPr>
                <w:color w:val="000000"/>
              </w:rPr>
            </w:pPr>
            <w:r>
              <w:rPr>
                <w:b/>
                <w:bCs/>
              </w:rPr>
              <w:t>Počet členů</w:t>
            </w:r>
          </w:p>
        </w:tc>
        <w:tc>
          <w:tcPr>
            <w:tcW w:w="1538" w:type="pct"/>
            <w:tcBorders>
              <w:top w:val="outset" w:sz="6" w:space="0" w:color="auto"/>
              <w:left w:val="outset" w:sz="6" w:space="0" w:color="auto"/>
              <w:bottom w:val="outset" w:sz="6" w:space="0" w:color="auto"/>
              <w:right w:val="outset" w:sz="6" w:space="0" w:color="auto"/>
            </w:tcBorders>
            <w:vAlign w:val="center"/>
          </w:tcPr>
          <w:p w:rsidR="004704D1" w:rsidRDefault="004704D1" w:rsidP="000B488B">
            <w:pPr>
              <w:jc w:val="center"/>
              <w:rPr>
                <w:color w:val="000000"/>
              </w:rPr>
            </w:pPr>
            <w:r>
              <w:rPr>
                <w:b/>
                <w:bCs/>
              </w:rPr>
              <w:t>Minimální počet členů</w:t>
            </w:r>
            <w:r>
              <w:rPr>
                <w:b/>
                <w:bCs/>
              </w:rPr>
              <w:br/>
              <w:t>v pohotovosti</w:t>
            </w:r>
          </w:p>
        </w:tc>
      </w:tr>
      <w:tr w:rsidR="004704D1" w:rsidTr="000B488B">
        <w:trPr>
          <w:tblCellSpacing w:w="0" w:type="dxa"/>
        </w:trPr>
        <w:tc>
          <w:tcPr>
            <w:tcW w:w="1154" w:type="pct"/>
            <w:tcBorders>
              <w:top w:val="outset" w:sz="6" w:space="0" w:color="auto"/>
              <w:left w:val="outset" w:sz="6" w:space="0" w:color="auto"/>
              <w:bottom w:val="outset" w:sz="6" w:space="0" w:color="auto"/>
              <w:right w:val="outset" w:sz="6" w:space="0" w:color="auto"/>
            </w:tcBorders>
            <w:vAlign w:val="center"/>
          </w:tcPr>
          <w:p w:rsidR="004704D1" w:rsidRDefault="004704D1" w:rsidP="000B488B">
            <w:pPr>
              <w:jc w:val="center"/>
              <w:rPr>
                <w:color w:val="000000"/>
              </w:rPr>
            </w:pPr>
            <w:r>
              <w:t>Holoubkov</w:t>
            </w:r>
          </w:p>
        </w:tc>
        <w:tc>
          <w:tcPr>
            <w:tcW w:w="1154" w:type="pct"/>
            <w:tcBorders>
              <w:top w:val="outset" w:sz="6" w:space="0" w:color="auto"/>
              <w:left w:val="outset" w:sz="6" w:space="0" w:color="auto"/>
              <w:bottom w:val="outset" w:sz="6" w:space="0" w:color="auto"/>
              <w:right w:val="outset" w:sz="6" w:space="0" w:color="auto"/>
            </w:tcBorders>
            <w:vAlign w:val="center"/>
          </w:tcPr>
          <w:p w:rsidR="004704D1" w:rsidRDefault="004704D1" w:rsidP="000B488B">
            <w:pPr>
              <w:jc w:val="center"/>
              <w:rPr>
                <w:color w:val="000000"/>
              </w:rPr>
            </w:pPr>
            <w:r>
              <w:t>III/1</w:t>
            </w:r>
          </w:p>
        </w:tc>
        <w:tc>
          <w:tcPr>
            <w:tcW w:w="1154" w:type="pct"/>
            <w:tcBorders>
              <w:top w:val="outset" w:sz="6" w:space="0" w:color="auto"/>
              <w:left w:val="outset" w:sz="6" w:space="0" w:color="auto"/>
              <w:bottom w:val="outset" w:sz="6" w:space="0" w:color="auto"/>
              <w:right w:val="outset" w:sz="6" w:space="0" w:color="auto"/>
            </w:tcBorders>
            <w:vAlign w:val="center"/>
          </w:tcPr>
          <w:p w:rsidR="004704D1" w:rsidRDefault="00C33F15" w:rsidP="000B488B">
            <w:pPr>
              <w:jc w:val="center"/>
              <w:rPr>
                <w:color w:val="000000"/>
              </w:rPr>
            </w:pPr>
            <w:r>
              <w:t>12</w:t>
            </w:r>
          </w:p>
        </w:tc>
        <w:tc>
          <w:tcPr>
            <w:tcW w:w="1538" w:type="pct"/>
            <w:tcBorders>
              <w:top w:val="outset" w:sz="6" w:space="0" w:color="auto"/>
              <w:left w:val="outset" w:sz="6" w:space="0" w:color="auto"/>
              <w:bottom w:val="outset" w:sz="6" w:space="0" w:color="auto"/>
              <w:right w:val="outset" w:sz="6" w:space="0" w:color="auto"/>
            </w:tcBorders>
            <w:vAlign w:val="center"/>
          </w:tcPr>
          <w:p w:rsidR="004704D1" w:rsidRDefault="004704D1" w:rsidP="000B488B">
            <w:pPr>
              <w:jc w:val="center"/>
              <w:rPr>
                <w:color w:val="000000"/>
              </w:rPr>
            </w:pPr>
            <w:r>
              <w:t>1+3</w:t>
            </w:r>
          </w:p>
        </w:tc>
      </w:tr>
    </w:tbl>
    <w:p w:rsidR="004704D1" w:rsidRDefault="004704D1" w:rsidP="00970F8A">
      <w:pPr>
        <w:pStyle w:val="Hlava"/>
        <w:spacing w:before="0"/>
        <w:jc w:val="left"/>
        <w:rPr>
          <w:b/>
          <w:bCs/>
        </w:rPr>
      </w:pPr>
    </w:p>
    <w:p w:rsidR="004704D1" w:rsidRDefault="004704D1" w:rsidP="004704D1">
      <w:pPr>
        <w:pStyle w:val="Hlava"/>
        <w:spacing w:before="0"/>
        <w:jc w:val="left"/>
        <w:rPr>
          <w:b/>
          <w:bCs/>
        </w:rPr>
      </w:pPr>
    </w:p>
    <w:p w:rsidR="004704D1" w:rsidRDefault="004704D1" w:rsidP="004704D1">
      <w:pPr>
        <w:pStyle w:val="Hlava"/>
        <w:spacing w:before="0"/>
        <w:jc w:val="left"/>
        <w:rPr>
          <w:b/>
          <w:bCs/>
        </w:rPr>
      </w:pPr>
    </w:p>
    <w:p w:rsidR="00970F8A" w:rsidRDefault="00970F8A" w:rsidP="004704D1">
      <w:pPr>
        <w:pStyle w:val="Hlava"/>
        <w:spacing w:before="0"/>
        <w:jc w:val="left"/>
        <w:rPr>
          <w:b/>
          <w:bCs/>
        </w:rPr>
      </w:pPr>
    </w:p>
    <w:p w:rsidR="004704D1" w:rsidRDefault="004704D1" w:rsidP="004704D1">
      <w:pPr>
        <w:pStyle w:val="Hlava"/>
        <w:spacing w:before="0"/>
        <w:jc w:val="left"/>
        <w:rPr>
          <w:b/>
          <w:bCs/>
          <w:u w:val="single"/>
        </w:rPr>
      </w:pPr>
      <w:r>
        <w:rPr>
          <w:b/>
          <w:bCs/>
          <w:u w:val="single"/>
        </w:rPr>
        <w:t>Požární technika a věcné prostředky PO</w:t>
      </w:r>
    </w:p>
    <w:p w:rsidR="004704D1" w:rsidRDefault="004704D1" w:rsidP="00970F8A">
      <w:pPr>
        <w:pStyle w:val="Normlnweb"/>
        <w:spacing w:before="0" w:beforeAutospacing="0" w:after="0" w:afterAutospacing="0"/>
        <w:ind w:firstLine="0"/>
      </w:pPr>
    </w:p>
    <w:p w:rsidR="00970F8A" w:rsidRDefault="00970F8A" w:rsidP="00970F8A">
      <w:pPr>
        <w:pStyle w:val="Normlnweb"/>
        <w:spacing w:before="0" w:beforeAutospacing="0" w:after="0" w:afterAutospacing="0"/>
        <w:ind w:firstLine="0"/>
      </w:pPr>
    </w:p>
    <w:tbl>
      <w:tblPr>
        <w:tblW w:w="75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6375"/>
        <w:gridCol w:w="1125"/>
      </w:tblGrid>
      <w:tr w:rsidR="004704D1" w:rsidTr="000B488B">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tcPr>
          <w:p w:rsidR="004704D1" w:rsidRDefault="004704D1" w:rsidP="000B488B">
            <w:pPr>
              <w:jc w:val="center"/>
              <w:rPr>
                <w:color w:val="000000"/>
              </w:rPr>
            </w:pPr>
            <w:r>
              <w:rPr>
                <w:b/>
                <w:bCs/>
              </w:rPr>
              <w:t>Požární technika a věcné prostředky PO</w:t>
            </w:r>
          </w:p>
        </w:tc>
        <w:tc>
          <w:tcPr>
            <w:tcW w:w="750" w:type="pct"/>
            <w:tcBorders>
              <w:top w:val="outset" w:sz="6" w:space="0" w:color="auto"/>
              <w:left w:val="outset" w:sz="6" w:space="0" w:color="auto"/>
              <w:bottom w:val="outset" w:sz="6" w:space="0" w:color="auto"/>
              <w:right w:val="outset" w:sz="6" w:space="0" w:color="auto"/>
            </w:tcBorders>
            <w:vAlign w:val="center"/>
          </w:tcPr>
          <w:p w:rsidR="004704D1" w:rsidRDefault="004704D1" w:rsidP="000B488B">
            <w:pPr>
              <w:jc w:val="center"/>
              <w:rPr>
                <w:color w:val="000000"/>
              </w:rPr>
            </w:pPr>
            <w:r>
              <w:rPr>
                <w:b/>
                <w:bCs/>
              </w:rPr>
              <w:t>Počet</w:t>
            </w:r>
          </w:p>
        </w:tc>
      </w:tr>
      <w:tr w:rsidR="004704D1" w:rsidTr="000B488B">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tcPr>
          <w:p w:rsidR="004704D1" w:rsidRPr="00176150" w:rsidRDefault="004704D1" w:rsidP="000B488B">
            <w:pPr>
              <w:rPr>
                <w:color w:val="000000"/>
              </w:rPr>
            </w:pPr>
            <w:r w:rsidRPr="00176150">
              <w:t>CAS32 TATRA T815, RZ: 3P8 7425</w:t>
            </w:r>
          </w:p>
        </w:tc>
        <w:tc>
          <w:tcPr>
            <w:tcW w:w="750" w:type="pct"/>
            <w:tcBorders>
              <w:top w:val="outset" w:sz="6" w:space="0" w:color="auto"/>
              <w:left w:val="outset" w:sz="6" w:space="0" w:color="auto"/>
              <w:bottom w:val="outset" w:sz="6" w:space="0" w:color="auto"/>
              <w:right w:val="outset" w:sz="6" w:space="0" w:color="auto"/>
            </w:tcBorders>
            <w:vAlign w:val="center"/>
          </w:tcPr>
          <w:p w:rsidR="004704D1" w:rsidRPr="00176150" w:rsidRDefault="004704D1" w:rsidP="00970F8A">
            <w:pPr>
              <w:jc w:val="center"/>
              <w:rPr>
                <w:color w:val="000000"/>
              </w:rPr>
            </w:pPr>
            <w:r w:rsidRPr="00176150">
              <w:t>1</w:t>
            </w:r>
          </w:p>
        </w:tc>
      </w:tr>
      <w:tr w:rsidR="004704D1" w:rsidTr="000B488B">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tcPr>
          <w:p w:rsidR="004704D1" w:rsidRPr="00176150" w:rsidRDefault="00176150" w:rsidP="000B488B">
            <w:pPr>
              <w:rPr>
                <w:color w:val="000000"/>
              </w:rPr>
            </w:pPr>
            <w:r w:rsidRPr="00176150">
              <w:t xml:space="preserve">NA </w:t>
            </w:r>
            <w:r w:rsidR="004704D1" w:rsidRPr="00176150">
              <w:t>OPEL CAMPO CREW CAB, RZ: 1P2 6707</w:t>
            </w:r>
          </w:p>
        </w:tc>
        <w:tc>
          <w:tcPr>
            <w:tcW w:w="750" w:type="pct"/>
            <w:tcBorders>
              <w:top w:val="outset" w:sz="6" w:space="0" w:color="auto"/>
              <w:left w:val="outset" w:sz="6" w:space="0" w:color="auto"/>
              <w:bottom w:val="outset" w:sz="6" w:space="0" w:color="auto"/>
              <w:right w:val="outset" w:sz="6" w:space="0" w:color="auto"/>
            </w:tcBorders>
            <w:vAlign w:val="center"/>
          </w:tcPr>
          <w:p w:rsidR="004704D1" w:rsidRPr="00176150" w:rsidRDefault="004704D1" w:rsidP="00970F8A">
            <w:pPr>
              <w:jc w:val="center"/>
              <w:rPr>
                <w:color w:val="000000"/>
              </w:rPr>
            </w:pPr>
            <w:r w:rsidRPr="00176150">
              <w:t>1</w:t>
            </w:r>
          </w:p>
        </w:tc>
      </w:tr>
      <w:tr w:rsidR="004704D1" w:rsidTr="000B488B">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tcPr>
          <w:p w:rsidR="004704D1" w:rsidRPr="00176150" w:rsidRDefault="004704D1" w:rsidP="000B488B">
            <w:pPr>
              <w:rPr>
                <w:color w:val="000000"/>
              </w:rPr>
            </w:pPr>
            <w:r w:rsidRPr="00176150">
              <w:t>VW TRANSPORTER, RZ: PMT 09-08</w:t>
            </w:r>
          </w:p>
        </w:tc>
        <w:tc>
          <w:tcPr>
            <w:tcW w:w="750" w:type="pct"/>
            <w:tcBorders>
              <w:top w:val="outset" w:sz="6" w:space="0" w:color="auto"/>
              <w:left w:val="outset" w:sz="6" w:space="0" w:color="auto"/>
              <w:bottom w:val="outset" w:sz="6" w:space="0" w:color="auto"/>
              <w:right w:val="outset" w:sz="6" w:space="0" w:color="auto"/>
            </w:tcBorders>
            <w:vAlign w:val="center"/>
          </w:tcPr>
          <w:p w:rsidR="004704D1" w:rsidRPr="00176150" w:rsidRDefault="004704D1" w:rsidP="00970F8A">
            <w:pPr>
              <w:jc w:val="center"/>
              <w:rPr>
                <w:color w:val="000000"/>
              </w:rPr>
            </w:pPr>
            <w:r w:rsidRPr="00176150">
              <w:t>1</w:t>
            </w:r>
          </w:p>
        </w:tc>
      </w:tr>
      <w:tr w:rsidR="004704D1" w:rsidTr="000B488B">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tcPr>
          <w:p w:rsidR="004704D1" w:rsidRPr="00176150" w:rsidRDefault="004704D1" w:rsidP="00176150">
            <w:pPr>
              <w:rPr>
                <w:color w:val="000000"/>
              </w:rPr>
            </w:pPr>
            <w:r w:rsidRPr="00176150">
              <w:t>CAS2</w:t>
            </w:r>
            <w:r w:rsidR="00176150" w:rsidRPr="00176150">
              <w:t>4</w:t>
            </w:r>
            <w:r w:rsidRPr="00176150">
              <w:t xml:space="preserve"> Škoda 706</w:t>
            </w:r>
            <w:r w:rsidR="00176150" w:rsidRPr="00176150">
              <w:t xml:space="preserve"> RTHP</w:t>
            </w:r>
            <w:r w:rsidRPr="00176150">
              <w:t>, RZ: RO 09-05</w:t>
            </w:r>
          </w:p>
        </w:tc>
        <w:tc>
          <w:tcPr>
            <w:tcW w:w="750" w:type="pct"/>
            <w:tcBorders>
              <w:top w:val="outset" w:sz="6" w:space="0" w:color="auto"/>
              <w:left w:val="outset" w:sz="6" w:space="0" w:color="auto"/>
              <w:bottom w:val="outset" w:sz="6" w:space="0" w:color="auto"/>
              <w:right w:val="outset" w:sz="6" w:space="0" w:color="auto"/>
            </w:tcBorders>
            <w:vAlign w:val="center"/>
          </w:tcPr>
          <w:p w:rsidR="004704D1" w:rsidRPr="00176150" w:rsidRDefault="004704D1" w:rsidP="00970F8A">
            <w:pPr>
              <w:jc w:val="center"/>
              <w:rPr>
                <w:color w:val="000000"/>
              </w:rPr>
            </w:pPr>
            <w:r w:rsidRPr="00176150">
              <w:t>1</w:t>
            </w:r>
          </w:p>
        </w:tc>
      </w:tr>
      <w:tr w:rsidR="004704D1" w:rsidTr="000B488B">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tcPr>
          <w:p w:rsidR="004704D1" w:rsidRPr="00176150" w:rsidRDefault="004704D1" w:rsidP="00176150">
            <w:pPr>
              <w:rPr>
                <w:color w:val="000000"/>
              </w:rPr>
            </w:pPr>
            <w:r w:rsidRPr="00176150">
              <w:t>D</w:t>
            </w:r>
            <w:r w:rsidR="00176150" w:rsidRPr="00176150">
              <w:t>A 8-</w:t>
            </w:r>
            <w:r w:rsidRPr="00176150">
              <w:t>AVIA, RZ: RO 35-25</w:t>
            </w:r>
          </w:p>
        </w:tc>
        <w:tc>
          <w:tcPr>
            <w:tcW w:w="750" w:type="pct"/>
            <w:tcBorders>
              <w:top w:val="outset" w:sz="6" w:space="0" w:color="auto"/>
              <w:left w:val="outset" w:sz="6" w:space="0" w:color="auto"/>
              <w:bottom w:val="outset" w:sz="6" w:space="0" w:color="auto"/>
              <w:right w:val="outset" w:sz="6" w:space="0" w:color="auto"/>
            </w:tcBorders>
            <w:vAlign w:val="center"/>
          </w:tcPr>
          <w:p w:rsidR="004704D1" w:rsidRPr="00176150" w:rsidRDefault="004704D1" w:rsidP="00970F8A">
            <w:pPr>
              <w:jc w:val="center"/>
              <w:rPr>
                <w:color w:val="000000"/>
              </w:rPr>
            </w:pPr>
            <w:r w:rsidRPr="00176150">
              <w:t>1</w:t>
            </w:r>
          </w:p>
        </w:tc>
      </w:tr>
      <w:tr w:rsidR="00176150" w:rsidTr="000B488B">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tcPr>
          <w:p w:rsidR="00176150" w:rsidRPr="00176150" w:rsidRDefault="00176150" w:rsidP="002B7D9F">
            <w:r w:rsidRPr="00176150">
              <w:t>Přenosná motorová stříkačka PPS 12</w:t>
            </w:r>
          </w:p>
        </w:tc>
        <w:tc>
          <w:tcPr>
            <w:tcW w:w="750" w:type="pct"/>
            <w:tcBorders>
              <w:top w:val="outset" w:sz="6" w:space="0" w:color="auto"/>
              <w:left w:val="outset" w:sz="6" w:space="0" w:color="auto"/>
              <w:bottom w:val="outset" w:sz="6" w:space="0" w:color="auto"/>
              <w:right w:val="outset" w:sz="6" w:space="0" w:color="auto"/>
            </w:tcBorders>
            <w:vAlign w:val="center"/>
          </w:tcPr>
          <w:p w:rsidR="00176150" w:rsidRPr="00176150" w:rsidRDefault="00176150" w:rsidP="002B7D9F">
            <w:pPr>
              <w:jc w:val="center"/>
            </w:pPr>
            <w:r w:rsidRPr="00176150">
              <w:t>1</w:t>
            </w:r>
          </w:p>
        </w:tc>
      </w:tr>
      <w:tr w:rsidR="00176150" w:rsidTr="000B488B">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tcPr>
          <w:p w:rsidR="00176150" w:rsidRPr="00176150" w:rsidRDefault="00176150" w:rsidP="002B7D9F">
            <w:r w:rsidRPr="00176150">
              <w:t>Motorové kalové čerpadlo HONDA WT 30X</w:t>
            </w:r>
          </w:p>
        </w:tc>
        <w:tc>
          <w:tcPr>
            <w:tcW w:w="750" w:type="pct"/>
            <w:tcBorders>
              <w:top w:val="outset" w:sz="6" w:space="0" w:color="auto"/>
              <w:left w:val="outset" w:sz="6" w:space="0" w:color="auto"/>
              <w:bottom w:val="outset" w:sz="6" w:space="0" w:color="auto"/>
              <w:right w:val="outset" w:sz="6" w:space="0" w:color="auto"/>
            </w:tcBorders>
            <w:vAlign w:val="center"/>
          </w:tcPr>
          <w:p w:rsidR="00176150" w:rsidRPr="00176150" w:rsidRDefault="00176150" w:rsidP="002B7D9F">
            <w:pPr>
              <w:jc w:val="center"/>
            </w:pPr>
            <w:r w:rsidRPr="00176150">
              <w:t>1</w:t>
            </w:r>
          </w:p>
        </w:tc>
      </w:tr>
      <w:tr w:rsidR="00176150" w:rsidTr="000B488B">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tcPr>
          <w:p w:rsidR="00176150" w:rsidRPr="00176150" w:rsidRDefault="00176150" w:rsidP="002B7D9F">
            <w:r w:rsidRPr="00176150">
              <w:t>Přenosné plovoucí čerpadlo PH-1200-GSV</w:t>
            </w:r>
          </w:p>
        </w:tc>
        <w:tc>
          <w:tcPr>
            <w:tcW w:w="750" w:type="pct"/>
            <w:tcBorders>
              <w:top w:val="outset" w:sz="6" w:space="0" w:color="auto"/>
              <w:left w:val="outset" w:sz="6" w:space="0" w:color="auto"/>
              <w:bottom w:val="outset" w:sz="6" w:space="0" w:color="auto"/>
              <w:right w:val="outset" w:sz="6" w:space="0" w:color="auto"/>
            </w:tcBorders>
            <w:vAlign w:val="center"/>
          </w:tcPr>
          <w:p w:rsidR="00176150" w:rsidRPr="00176150" w:rsidRDefault="00176150" w:rsidP="002B7D9F">
            <w:pPr>
              <w:jc w:val="center"/>
            </w:pPr>
            <w:r w:rsidRPr="00176150">
              <w:t>1</w:t>
            </w:r>
          </w:p>
        </w:tc>
      </w:tr>
      <w:tr w:rsidR="00176150" w:rsidTr="000B488B">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tcPr>
          <w:p w:rsidR="00176150" w:rsidRPr="00176150" w:rsidRDefault="00176150" w:rsidP="002B7D9F">
            <w:r w:rsidRPr="00176150">
              <w:t>Motorová pila STIHL MS 180</w:t>
            </w:r>
          </w:p>
        </w:tc>
        <w:tc>
          <w:tcPr>
            <w:tcW w:w="750" w:type="pct"/>
            <w:tcBorders>
              <w:top w:val="outset" w:sz="6" w:space="0" w:color="auto"/>
              <w:left w:val="outset" w:sz="6" w:space="0" w:color="auto"/>
              <w:bottom w:val="outset" w:sz="6" w:space="0" w:color="auto"/>
              <w:right w:val="outset" w:sz="6" w:space="0" w:color="auto"/>
            </w:tcBorders>
            <w:vAlign w:val="center"/>
          </w:tcPr>
          <w:p w:rsidR="00176150" w:rsidRPr="00176150" w:rsidRDefault="00176150" w:rsidP="002B7D9F">
            <w:pPr>
              <w:jc w:val="center"/>
            </w:pPr>
            <w:r w:rsidRPr="00176150">
              <w:t>2</w:t>
            </w:r>
          </w:p>
        </w:tc>
      </w:tr>
      <w:tr w:rsidR="00176150" w:rsidTr="000B488B">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tcPr>
          <w:p w:rsidR="00176150" w:rsidRPr="00176150" w:rsidRDefault="00176150" w:rsidP="000B488B">
            <w:r w:rsidRPr="00176150">
              <w:t>Elektrocentrála GEKO 4400</w:t>
            </w:r>
          </w:p>
        </w:tc>
        <w:tc>
          <w:tcPr>
            <w:tcW w:w="750" w:type="pct"/>
            <w:tcBorders>
              <w:top w:val="outset" w:sz="6" w:space="0" w:color="auto"/>
              <w:left w:val="outset" w:sz="6" w:space="0" w:color="auto"/>
              <w:bottom w:val="outset" w:sz="6" w:space="0" w:color="auto"/>
              <w:right w:val="outset" w:sz="6" w:space="0" w:color="auto"/>
            </w:tcBorders>
            <w:vAlign w:val="center"/>
          </w:tcPr>
          <w:p w:rsidR="00176150" w:rsidRPr="00176150" w:rsidRDefault="00176150" w:rsidP="00970F8A">
            <w:pPr>
              <w:jc w:val="center"/>
            </w:pPr>
            <w:r w:rsidRPr="00176150">
              <w:t>1</w:t>
            </w:r>
          </w:p>
        </w:tc>
      </w:tr>
      <w:tr w:rsidR="00176150" w:rsidTr="000B488B">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tcPr>
          <w:p w:rsidR="00176150" w:rsidRDefault="00176150" w:rsidP="002B7D9F">
            <w:r>
              <w:t>Dýchací přístroj SATURN S7</w:t>
            </w:r>
          </w:p>
        </w:tc>
        <w:tc>
          <w:tcPr>
            <w:tcW w:w="750" w:type="pct"/>
            <w:tcBorders>
              <w:top w:val="outset" w:sz="6" w:space="0" w:color="auto"/>
              <w:left w:val="outset" w:sz="6" w:space="0" w:color="auto"/>
              <w:bottom w:val="outset" w:sz="6" w:space="0" w:color="auto"/>
              <w:right w:val="outset" w:sz="6" w:space="0" w:color="auto"/>
            </w:tcBorders>
            <w:vAlign w:val="center"/>
          </w:tcPr>
          <w:p w:rsidR="00176150" w:rsidRDefault="00176150" w:rsidP="002B7D9F">
            <w:pPr>
              <w:jc w:val="center"/>
            </w:pPr>
            <w:r>
              <w:t>5</w:t>
            </w:r>
          </w:p>
        </w:tc>
      </w:tr>
      <w:tr w:rsidR="00176150" w:rsidTr="000B488B">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tcPr>
          <w:p w:rsidR="00176150" w:rsidRDefault="00176150" w:rsidP="000B488B">
            <w:r>
              <w:t>Láhev ocelová 7 litrů</w:t>
            </w:r>
          </w:p>
        </w:tc>
        <w:tc>
          <w:tcPr>
            <w:tcW w:w="750" w:type="pct"/>
            <w:tcBorders>
              <w:top w:val="outset" w:sz="6" w:space="0" w:color="auto"/>
              <w:left w:val="outset" w:sz="6" w:space="0" w:color="auto"/>
              <w:bottom w:val="outset" w:sz="6" w:space="0" w:color="auto"/>
              <w:right w:val="outset" w:sz="6" w:space="0" w:color="auto"/>
            </w:tcBorders>
            <w:vAlign w:val="center"/>
          </w:tcPr>
          <w:p w:rsidR="00176150" w:rsidRDefault="00176150" w:rsidP="00970F8A">
            <w:pPr>
              <w:jc w:val="center"/>
            </w:pPr>
            <w:r>
              <w:t>5</w:t>
            </w:r>
          </w:p>
        </w:tc>
      </w:tr>
      <w:tr w:rsidR="00176150" w:rsidTr="000B488B">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tcPr>
          <w:p w:rsidR="00176150" w:rsidRDefault="00176150" w:rsidP="002B7D9F">
            <w:r>
              <w:t>Maska CM – 5</w:t>
            </w:r>
          </w:p>
        </w:tc>
        <w:tc>
          <w:tcPr>
            <w:tcW w:w="750" w:type="pct"/>
            <w:tcBorders>
              <w:top w:val="outset" w:sz="6" w:space="0" w:color="auto"/>
              <w:left w:val="outset" w:sz="6" w:space="0" w:color="auto"/>
              <w:bottom w:val="outset" w:sz="6" w:space="0" w:color="auto"/>
              <w:right w:val="outset" w:sz="6" w:space="0" w:color="auto"/>
            </w:tcBorders>
            <w:vAlign w:val="center"/>
          </w:tcPr>
          <w:p w:rsidR="00176150" w:rsidRDefault="00176150" w:rsidP="002B7D9F">
            <w:pPr>
              <w:jc w:val="center"/>
            </w:pPr>
            <w:r>
              <w:t>2</w:t>
            </w:r>
          </w:p>
        </w:tc>
      </w:tr>
      <w:tr w:rsidR="00176150" w:rsidTr="000B488B">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tcPr>
          <w:p w:rsidR="00176150" w:rsidRDefault="00176150" w:rsidP="002B7D9F">
            <w:r>
              <w:t>Maska SCOTT SARI NR</w:t>
            </w:r>
          </w:p>
        </w:tc>
        <w:tc>
          <w:tcPr>
            <w:tcW w:w="750" w:type="pct"/>
            <w:tcBorders>
              <w:top w:val="outset" w:sz="6" w:space="0" w:color="auto"/>
              <w:left w:val="outset" w:sz="6" w:space="0" w:color="auto"/>
              <w:bottom w:val="outset" w:sz="6" w:space="0" w:color="auto"/>
              <w:right w:val="outset" w:sz="6" w:space="0" w:color="auto"/>
            </w:tcBorders>
            <w:vAlign w:val="center"/>
          </w:tcPr>
          <w:p w:rsidR="00176150" w:rsidRDefault="00176150" w:rsidP="002B7D9F">
            <w:pPr>
              <w:jc w:val="center"/>
            </w:pPr>
            <w:r>
              <w:t>3</w:t>
            </w:r>
          </w:p>
        </w:tc>
      </w:tr>
      <w:tr w:rsidR="00176150" w:rsidTr="000B488B">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tcPr>
          <w:p w:rsidR="00176150" w:rsidRDefault="00176150" w:rsidP="00176150">
            <w:r>
              <w:t xml:space="preserve">Zásahový kabát – </w:t>
            </w:r>
            <w:proofErr w:type="spellStart"/>
            <w:r>
              <w:t>Fireman</w:t>
            </w:r>
            <w:proofErr w:type="spellEnd"/>
          </w:p>
        </w:tc>
        <w:tc>
          <w:tcPr>
            <w:tcW w:w="750" w:type="pct"/>
            <w:tcBorders>
              <w:top w:val="outset" w:sz="6" w:space="0" w:color="auto"/>
              <w:left w:val="outset" w:sz="6" w:space="0" w:color="auto"/>
              <w:bottom w:val="outset" w:sz="6" w:space="0" w:color="auto"/>
              <w:right w:val="outset" w:sz="6" w:space="0" w:color="auto"/>
            </w:tcBorders>
            <w:vAlign w:val="center"/>
          </w:tcPr>
          <w:p w:rsidR="00176150" w:rsidRDefault="00176150" w:rsidP="002B7D9F">
            <w:pPr>
              <w:jc w:val="center"/>
            </w:pPr>
            <w:r>
              <w:t>4</w:t>
            </w:r>
          </w:p>
        </w:tc>
      </w:tr>
      <w:tr w:rsidR="00176150" w:rsidTr="000B488B">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tcPr>
          <w:p w:rsidR="00176150" w:rsidRDefault="00176150" w:rsidP="002B7D9F">
            <w:r>
              <w:t>Mobilní telefon, č. 724 186 832 (velitel JSDHO)</w:t>
            </w:r>
          </w:p>
        </w:tc>
        <w:tc>
          <w:tcPr>
            <w:tcW w:w="750" w:type="pct"/>
            <w:tcBorders>
              <w:top w:val="outset" w:sz="6" w:space="0" w:color="auto"/>
              <w:left w:val="outset" w:sz="6" w:space="0" w:color="auto"/>
              <w:bottom w:val="outset" w:sz="6" w:space="0" w:color="auto"/>
              <w:right w:val="outset" w:sz="6" w:space="0" w:color="auto"/>
            </w:tcBorders>
            <w:vAlign w:val="center"/>
          </w:tcPr>
          <w:p w:rsidR="00176150" w:rsidRDefault="00176150" w:rsidP="002B7D9F">
            <w:pPr>
              <w:jc w:val="center"/>
            </w:pPr>
            <w:r>
              <w:t>1</w:t>
            </w:r>
          </w:p>
        </w:tc>
      </w:tr>
    </w:tbl>
    <w:p w:rsidR="004704D1" w:rsidRDefault="004704D1" w:rsidP="004704D1">
      <w:pPr>
        <w:rPr>
          <w:vanish/>
        </w:rPr>
      </w:pPr>
    </w:p>
    <w:p w:rsidR="00105029" w:rsidRDefault="00105029" w:rsidP="004704D1">
      <w:pPr>
        <w:pStyle w:val="Hlava"/>
        <w:spacing w:before="0"/>
        <w:jc w:val="left"/>
        <w:rPr>
          <w:b/>
          <w:bCs/>
        </w:rPr>
        <w:sectPr w:rsidR="00105029" w:rsidSect="00750969">
          <w:footerReference w:type="default" r:id="rId11"/>
          <w:pgSz w:w="11906" w:h="16838"/>
          <w:pgMar w:top="1134" w:right="1417" w:bottom="1276" w:left="1417" w:header="708" w:footer="416" w:gutter="0"/>
          <w:cols w:space="708"/>
          <w:docGrid w:linePitch="360"/>
        </w:sectPr>
      </w:pPr>
    </w:p>
    <w:p w:rsidR="009A232B" w:rsidRDefault="00EF5CA3" w:rsidP="0097238A">
      <w:pPr>
        <w:pStyle w:val="Nadpis5"/>
        <w:spacing w:line="240" w:lineRule="auto"/>
        <w:jc w:val="right"/>
        <w:rPr>
          <w:b/>
          <w:bCs/>
          <w:i w:val="0"/>
          <w:iCs w:val="0"/>
        </w:rPr>
      </w:pPr>
      <w:r>
        <w:rPr>
          <w:b/>
          <w:bCs/>
          <w:i w:val="0"/>
          <w:iCs w:val="0"/>
        </w:rPr>
        <w:lastRenderedPageBreak/>
        <w:t>Příloha č. 2 k OZV č. 2/2012</w:t>
      </w:r>
    </w:p>
    <w:p w:rsidR="009A232B" w:rsidRDefault="009A232B" w:rsidP="0097238A"/>
    <w:p w:rsidR="00EF5CA3" w:rsidRDefault="00EF5CA3" w:rsidP="0097238A"/>
    <w:p w:rsidR="00EF5CA3" w:rsidRDefault="00EF5CA3" w:rsidP="0097238A"/>
    <w:p w:rsidR="009A232B" w:rsidRPr="00EF5CA3" w:rsidRDefault="009A232B" w:rsidP="0097238A">
      <w:pPr>
        <w:pStyle w:val="Nadpis2"/>
        <w:jc w:val="center"/>
        <w:rPr>
          <w:b/>
          <w:bCs/>
          <w:sz w:val="30"/>
          <w:szCs w:val="30"/>
        </w:rPr>
      </w:pPr>
      <w:r w:rsidRPr="00EF5CA3">
        <w:rPr>
          <w:b/>
          <w:bCs/>
          <w:sz w:val="30"/>
          <w:szCs w:val="30"/>
        </w:rPr>
        <w:t>Seznam sil a prostředků</w:t>
      </w:r>
      <w:r w:rsidRPr="00EF5CA3">
        <w:rPr>
          <w:b/>
          <w:bCs/>
          <w:sz w:val="30"/>
          <w:szCs w:val="30"/>
        </w:rPr>
        <w:br/>
        <w:t>jednotek požární ochrany podle požárního poplachového plánu kraje</w:t>
      </w:r>
    </w:p>
    <w:p w:rsidR="009A232B" w:rsidRDefault="009A232B" w:rsidP="0097238A">
      <w:pPr>
        <w:rPr>
          <w:b/>
          <w:bCs/>
        </w:rPr>
      </w:pPr>
    </w:p>
    <w:p w:rsidR="00EF5CA3" w:rsidRDefault="00EF5CA3" w:rsidP="0097238A">
      <w:pPr>
        <w:rPr>
          <w:b/>
          <w:bCs/>
        </w:rPr>
      </w:pPr>
    </w:p>
    <w:p w:rsidR="00EF5CA3" w:rsidRDefault="00EF5CA3" w:rsidP="0097238A">
      <w:pPr>
        <w:rPr>
          <w:b/>
          <w:bCs/>
        </w:rPr>
      </w:pPr>
    </w:p>
    <w:p w:rsidR="009A232B" w:rsidRDefault="009A232B" w:rsidP="0097238A">
      <w:pPr>
        <w:pStyle w:val="Normlnweb"/>
        <w:spacing w:before="0" w:beforeAutospacing="0" w:after="0" w:afterAutospacing="0"/>
      </w:pPr>
      <w:r>
        <w:t xml:space="preserve">(1) Seznam sil a prostředků jednotek požární ochrany pro první stupeň poplachu obdrží ohlašovny požárů obce </w:t>
      </w:r>
      <w:r w:rsidR="00EF5CA3">
        <w:t>a další místa, odkud lze hlásit požár.</w:t>
      </w:r>
    </w:p>
    <w:p w:rsidR="00EF5CA3" w:rsidRDefault="00EF5CA3" w:rsidP="00EF5CA3">
      <w:pPr>
        <w:pStyle w:val="Normlnweb"/>
        <w:spacing w:before="0" w:beforeAutospacing="0" w:after="0" w:afterAutospacing="0"/>
        <w:ind w:firstLine="0"/>
      </w:pPr>
    </w:p>
    <w:p w:rsidR="00EF5CA3" w:rsidRDefault="00EF5CA3" w:rsidP="00EF5CA3">
      <w:pPr>
        <w:pStyle w:val="Normlnweb"/>
        <w:spacing w:before="0" w:beforeAutospacing="0" w:after="0" w:afterAutospacing="0"/>
        <w:ind w:firstLine="0"/>
      </w:pPr>
    </w:p>
    <w:p w:rsidR="009A232B" w:rsidRDefault="009A232B" w:rsidP="0097238A">
      <w:pPr>
        <w:pStyle w:val="Normlnweb"/>
        <w:spacing w:before="0" w:beforeAutospacing="0" w:after="0" w:afterAutospacing="0"/>
      </w:pPr>
      <w:r>
        <w:t>(2) V případě vzniku požáru nebo jiné mimořádné události jsou pro poskytnutí pomoci v</w:t>
      </w:r>
      <w:r w:rsidR="00EF5CA3">
        <w:t> </w:t>
      </w:r>
      <w:r>
        <w:t>katastru obce určeny podle stupně požárního poplachu následující jednotky požární</w:t>
      </w:r>
      <w:r w:rsidR="007C7F68">
        <w:br/>
      </w:r>
      <w:r>
        <w:t>ochrany:</w:t>
      </w:r>
    </w:p>
    <w:p w:rsidR="009A232B" w:rsidRDefault="009A232B" w:rsidP="0097238A">
      <w:pPr>
        <w:pStyle w:val="Normlnweb"/>
        <w:spacing w:before="0" w:beforeAutospacing="0" w:after="0" w:afterAutospacing="0"/>
      </w:pPr>
    </w:p>
    <w:p w:rsidR="009A232B" w:rsidRDefault="009A232B" w:rsidP="0097238A">
      <w:pPr>
        <w:pStyle w:val="Normlnweb"/>
        <w:spacing w:before="0" w:beforeAutospacing="0" w:after="0" w:afterAutospacing="0"/>
      </w:pPr>
    </w:p>
    <w:tbl>
      <w:tblPr>
        <w:tblW w:w="857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74"/>
        <w:gridCol w:w="2301"/>
        <w:gridCol w:w="2270"/>
        <w:gridCol w:w="2125"/>
      </w:tblGrid>
      <w:tr w:rsidR="009A232B" w:rsidTr="00105029">
        <w:trPr>
          <w:tblCellSpacing w:w="0" w:type="dxa"/>
          <w:jc w:val="center"/>
        </w:trPr>
        <w:tc>
          <w:tcPr>
            <w:tcW w:w="1093" w:type="pct"/>
            <w:tcBorders>
              <w:top w:val="outset" w:sz="6" w:space="0" w:color="auto"/>
              <w:left w:val="outset" w:sz="6" w:space="0" w:color="auto"/>
              <w:bottom w:val="outset" w:sz="6" w:space="0" w:color="auto"/>
              <w:right w:val="outset" w:sz="6" w:space="0" w:color="auto"/>
            </w:tcBorders>
            <w:vAlign w:val="center"/>
          </w:tcPr>
          <w:p w:rsidR="009A232B" w:rsidRDefault="009A232B" w:rsidP="00EF5CA3">
            <w:pPr>
              <w:jc w:val="center"/>
              <w:rPr>
                <w:color w:val="000000"/>
              </w:rPr>
            </w:pPr>
            <w:r>
              <w:rPr>
                <w:b/>
                <w:bCs/>
              </w:rPr>
              <w:t>stupeň požárního poplachu</w:t>
            </w:r>
          </w:p>
        </w:tc>
        <w:tc>
          <w:tcPr>
            <w:tcW w:w="1342" w:type="pct"/>
            <w:tcBorders>
              <w:top w:val="outset" w:sz="6" w:space="0" w:color="auto"/>
              <w:left w:val="outset" w:sz="6" w:space="0" w:color="auto"/>
              <w:bottom w:val="outset" w:sz="6" w:space="0" w:color="auto"/>
              <w:right w:val="outset" w:sz="6" w:space="0" w:color="auto"/>
            </w:tcBorders>
            <w:vAlign w:val="center"/>
          </w:tcPr>
          <w:p w:rsidR="009A232B" w:rsidRDefault="009A232B" w:rsidP="00EF5CA3">
            <w:pPr>
              <w:jc w:val="center"/>
              <w:rPr>
                <w:color w:val="000000"/>
              </w:rPr>
            </w:pPr>
            <w:r>
              <w:rPr>
                <w:b/>
                <w:bCs/>
              </w:rPr>
              <w:t>první jednotka PO</w:t>
            </w:r>
          </w:p>
        </w:tc>
        <w:tc>
          <w:tcPr>
            <w:tcW w:w="1324" w:type="pct"/>
            <w:tcBorders>
              <w:top w:val="outset" w:sz="6" w:space="0" w:color="auto"/>
              <w:left w:val="outset" w:sz="6" w:space="0" w:color="auto"/>
              <w:bottom w:val="outset" w:sz="6" w:space="0" w:color="auto"/>
              <w:right w:val="outset" w:sz="6" w:space="0" w:color="auto"/>
            </w:tcBorders>
            <w:vAlign w:val="center"/>
          </w:tcPr>
          <w:p w:rsidR="009A232B" w:rsidRDefault="009A232B" w:rsidP="00EF5CA3">
            <w:pPr>
              <w:jc w:val="center"/>
              <w:rPr>
                <w:color w:val="000000"/>
              </w:rPr>
            </w:pPr>
            <w:r>
              <w:rPr>
                <w:b/>
                <w:bCs/>
              </w:rPr>
              <w:t>druhá jednotka PO</w:t>
            </w:r>
          </w:p>
        </w:tc>
        <w:tc>
          <w:tcPr>
            <w:tcW w:w="1240" w:type="pct"/>
            <w:tcBorders>
              <w:top w:val="outset" w:sz="6" w:space="0" w:color="auto"/>
              <w:left w:val="outset" w:sz="6" w:space="0" w:color="auto"/>
              <w:bottom w:val="outset" w:sz="6" w:space="0" w:color="auto"/>
              <w:right w:val="outset" w:sz="6" w:space="0" w:color="auto"/>
            </w:tcBorders>
            <w:vAlign w:val="center"/>
          </w:tcPr>
          <w:p w:rsidR="009A232B" w:rsidRDefault="009A232B" w:rsidP="00EF5CA3">
            <w:pPr>
              <w:jc w:val="center"/>
              <w:rPr>
                <w:color w:val="000000"/>
              </w:rPr>
            </w:pPr>
            <w:r>
              <w:rPr>
                <w:b/>
                <w:bCs/>
              </w:rPr>
              <w:t>třetí jednotka PO</w:t>
            </w:r>
          </w:p>
        </w:tc>
      </w:tr>
      <w:tr w:rsidR="009A232B" w:rsidTr="00105029">
        <w:trPr>
          <w:tblCellSpacing w:w="0" w:type="dxa"/>
          <w:jc w:val="center"/>
        </w:trPr>
        <w:tc>
          <w:tcPr>
            <w:tcW w:w="1093" w:type="pct"/>
            <w:tcBorders>
              <w:top w:val="outset" w:sz="6" w:space="0" w:color="auto"/>
              <w:left w:val="outset" w:sz="6" w:space="0" w:color="auto"/>
              <w:bottom w:val="outset" w:sz="6" w:space="0" w:color="auto"/>
              <w:right w:val="outset" w:sz="6" w:space="0" w:color="auto"/>
            </w:tcBorders>
            <w:vAlign w:val="center"/>
          </w:tcPr>
          <w:p w:rsidR="009A232B" w:rsidRDefault="009A232B" w:rsidP="00EF5CA3">
            <w:pPr>
              <w:jc w:val="center"/>
              <w:rPr>
                <w:color w:val="000000"/>
              </w:rPr>
            </w:pPr>
            <w:r>
              <w:t>I.</w:t>
            </w:r>
          </w:p>
        </w:tc>
        <w:tc>
          <w:tcPr>
            <w:tcW w:w="1342" w:type="pct"/>
            <w:tcBorders>
              <w:top w:val="outset" w:sz="6" w:space="0" w:color="auto"/>
              <w:left w:val="outset" w:sz="6" w:space="0" w:color="auto"/>
              <w:bottom w:val="outset" w:sz="6" w:space="0" w:color="auto"/>
              <w:right w:val="outset" w:sz="6" w:space="0" w:color="auto"/>
            </w:tcBorders>
            <w:vAlign w:val="center"/>
          </w:tcPr>
          <w:p w:rsidR="009A232B" w:rsidRDefault="00EF5CA3" w:rsidP="0097238A">
            <w:pPr>
              <w:rPr>
                <w:color w:val="000000"/>
              </w:rPr>
            </w:pPr>
            <w:r>
              <w:t>SDH Holoubkov</w:t>
            </w:r>
          </w:p>
        </w:tc>
        <w:tc>
          <w:tcPr>
            <w:tcW w:w="1324" w:type="pct"/>
            <w:tcBorders>
              <w:top w:val="outset" w:sz="6" w:space="0" w:color="auto"/>
              <w:left w:val="outset" w:sz="6" w:space="0" w:color="auto"/>
              <w:bottom w:val="outset" w:sz="6" w:space="0" w:color="auto"/>
              <w:right w:val="outset" w:sz="6" w:space="0" w:color="auto"/>
            </w:tcBorders>
            <w:vAlign w:val="center"/>
          </w:tcPr>
          <w:p w:rsidR="009A232B" w:rsidRDefault="00EF5CA3" w:rsidP="0097238A">
            <w:pPr>
              <w:rPr>
                <w:color w:val="000000"/>
              </w:rPr>
            </w:pPr>
            <w:r>
              <w:t>HZS Rokycany</w:t>
            </w:r>
          </w:p>
        </w:tc>
        <w:tc>
          <w:tcPr>
            <w:tcW w:w="1240" w:type="pct"/>
            <w:tcBorders>
              <w:top w:val="outset" w:sz="6" w:space="0" w:color="auto"/>
              <w:left w:val="outset" w:sz="6" w:space="0" w:color="auto"/>
              <w:bottom w:val="outset" w:sz="6" w:space="0" w:color="auto"/>
              <w:right w:val="outset" w:sz="6" w:space="0" w:color="auto"/>
            </w:tcBorders>
            <w:vAlign w:val="center"/>
          </w:tcPr>
          <w:p w:rsidR="009A232B" w:rsidRDefault="00105029" w:rsidP="0097238A">
            <w:pPr>
              <w:rPr>
                <w:color w:val="000000"/>
              </w:rPr>
            </w:pPr>
            <w:r>
              <w:t>SDH Mýto</w:t>
            </w:r>
          </w:p>
        </w:tc>
      </w:tr>
    </w:tbl>
    <w:p w:rsidR="009A232B" w:rsidRDefault="009A232B" w:rsidP="0097238A">
      <w:pPr>
        <w:pStyle w:val="Hlava"/>
        <w:spacing w:before="0"/>
        <w:jc w:val="left"/>
      </w:pPr>
    </w:p>
    <w:p w:rsidR="00105029" w:rsidRDefault="00105029" w:rsidP="0097238A">
      <w:pPr>
        <w:pStyle w:val="Hlava"/>
        <w:spacing w:before="0"/>
        <w:jc w:val="left"/>
        <w:sectPr w:rsidR="00105029" w:rsidSect="00750969">
          <w:pgSz w:w="11906" w:h="16838"/>
          <w:pgMar w:top="1134" w:right="1417" w:bottom="1276" w:left="1417" w:header="708" w:footer="416" w:gutter="0"/>
          <w:cols w:space="708"/>
          <w:docGrid w:linePitch="360"/>
        </w:sectPr>
      </w:pPr>
    </w:p>
    <w:p w:rsidR="00043B17" w:rsidRPr="00043B17" w:rsidRDefault="00432812" w:rsidP="00432812">
      <w:pPr>
        <w:pStyle w:val="Nadpis5"/>
        <w:spacing w:line="240" w:lineRule="auto"/>
        <w:jc w:val="right"/>
        <w:rPr>
          <w:sz w:val="20"/>
        </w:rPr>
      </w:pPr>
      <w:r>
        <w:rPr>
          <w:noProof/>
        </w:rPr>
        <w:lastRenderedPageBreak/>
        <w:drawing>
          <wp:inline distT="0" distB="0" distL="0" distR="0">
            <wp:extent cx="6657975" cy="92392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t="4433" r="2510"/>
                    <a:stretch>
                      <a:fillRect/>
                    </a:stretch>
                  </pic:blipFill>
                  <pic:spPr bwMode="auto">
                    <a:xfrm>
                      <a:off x="0" y="0"/>
                      <a:ext cx="6657975" cy="9239250"/>
                    </a:xfrm>
                    <a:prstGeom prst="rect">
                      <a:avLst/>
                    </a:prstGeom>
                    <a:noFill/>
                    <a:ln>
                      <a:noFill/>
                    </a:ln>
                  </pic:spPr>
                </pic:pic>
              </a:graphicData>
            </a:graphic>
          </wp:inline>
        </w:drawing>
      </w:r>
    </w:p>
    <w:sectPr w:rsidR="00043B17" w:rsidRPr="00043B17" w:rsidSect="00432812">
      <w:pgSz w:w="11906" w:h="16838"/>
      <w:pgMar w:top="1135" w:right="707" w:bottom="1276" w:left="426"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6DA8" w:rsidRDefault="00B86DA8" w:rsidP="00576793">
      <w:r>
        <w:separator/>
      </w:r>
    </w:p>
  </w:endnote>
  <w:endnote w:type="continuationSeparator" w:id="0">
    <w:p w:rsidR="00B86DA8" w:rsidRDefault="00B86DA8" w:rsidP="0057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38A" w:rsidRPr="0097238A" w:rsidRDefault="0097238A">
    <w:pPr>
      <w:pStyle w:val="Zpat"/>
      <w:jc w:val="center"/>
      <w:rPr>
        <w:sz w:val="20"/>
        <w:szCs w:val="20"/>
      </w:rPr>
    </w:pPr>
    <w:r w:rsidRPr="0097238A">
      <w:rPr>
        <w:sz w:val="20"/>
        <w:szCs w:val="20"/>
      </w:rPr>
      <w:fldChar w:fldCharType="begin"/>
    </w:r>
    <w:r w:rsidRPr="0097238A">
      <w:rPr>
        <w:sz w:val="20"/>
        <w:szCs w:val="20"/>
      </w:rPr>
      <w:instrText>PAGE   \* MERGEFORMAT</w:instrText>
    </w:r>
    <w:r w:rsidRPr="0097238A">
      <w:rPr>
        <w:sz w:val="20"/>
        <w:szCs w:val="20"/>
      </w:rPr>
      <w:fldChar w:fldCharType="separate"/>
    </w:r>
    <w:r w:rsidR="00C24A5B">
      <w:rPr>
        <w:noProof/>
        <w:sz w:val="20"/>
        <w:szCs w:val="20"/>
      </w:rPr>
      <w:t>5</w:t>
    </w:r>
    <w:r w:rsidRPr="0097238A">
      <w:rPr>
        <w:sz w:val="20"/>
        <w:szCs w:val="20"/>
      </w:rPr>
      <w:fldChar w:fldCharType="end"/>
    </w:r>
  </w:p>
  <w:p w:rsidR="0097238A" w:rsidRDefault="009723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0F8A" w:rsidRDefault="00970F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6DA8" w:rsidRDefault="00B86DA8" w:rsidP="00576793">
      <w:r>
        <w:separator/>
      </w:r>
    </w:p>
  </w:footnote>
  <w:footnote w:type="continuationSeparator" w:id="0">
    <w:p w:rsidR="00B86DA8" w:rsidRDefault="00B86DA8" w:rsidP="00576793">
      <w:r>
        <w:continuationSeparator/>
      </w:r>
    </w:p>
  </w:footnote>
  <w:footnote w:id="1">
    <w:p w:rsidR="00576793" w:rsidRDefault="00576793" w:rsidP="00750969">
      <w:pPr>
        <w:pStyle w:val="Textpoznpodarou"/>
        <w:jc w:val="both"/>
      </w:pPr>
      <w:r>
        <w:rPr>
          <w:rStyle w:val="Znakapoznpodarou"/>
        </w:rPr>
        <w:footnoteRef/>
      </w:r>
      <w:r>
        <w:t xml:space="preserve"> </w:t>
      </w:r>
      <w:r w:rsidRPr="00576793">
        <w:t>§ 15 odst. 5 vyhl</w:t>
      </w:r>
      <w:r>
        <w:t>ášky</w:t>
      </w:r>
      <w:r w:rsidRPr="00576793">
        <w:t xml:space="preserve"> MV č. 246/2001 Sb., o stanovení podmínek požární bezpečnosti a výkonu státního požárního dozoru </w:t>
      </w:r>
      <w:r>
        <w:t>(vyhláška o požární prevenci)</w:t>
      </w:r>
    </w:p>
  </w:footnote>
  <w:footnote w:id="2">
    <w:p w:rsidR="00576793" w:rsidRDefault="00576793" w:rsidP="00750969">
      <w:pPr>
        <w:pStyle w:val="Textpoznpodarou"/>
        <w:jc w:val="both"/>
      </w:pPr>
      <w:r>
        <w:rPr>
          <w:rStyle w:val="Znakapoznpodarou"/>
        </w:rPr>
        <w:footnoteRef/>
      </w:r>
      <w:r>
        <w:t xml:space="preserve"> </w:t>
      </w:r>
      <w:r w:rsidRPr="00576793">
        <w:t>§ 11 zákona č. 133/1985 Sb., o požární ochraně ve znění pozdějších předpisů</w:t>
      </w:r>
    </w:p>
  </w:footnote>
  <w:footnote w:id="3">
    <w:p w:rsidR="0007672F" w:rsidRDefault="0007672F">
      <w:pPr>
        <w:pStyle w:val="Textpoznpodarou"/>
      </w:pPr>
      <w:r>
        <w:rPr>
          <w:rStyle w:val="Znakapoznpodarou"/>
        </w:rPr>
        <w:footnoteRef/>
      </w:r>
      <w:r>
        <w:t xml:space="preserve"> § 7 odst. 1 zákona č. 133/1985 Sb., o požární ochraně,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8B0E07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3E40C2"/>
    <w:multiLevelType w:val="hybridMultilevel"/>
    <w:tmpl w:val="6E96D8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275FEA"/>
    <w:multiLevelType w:val="hybridMultilevel"/>
    <w:tmpl w:val="B34E5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657456"/>
    <w:multiLevelType w:val="hybridMultilevel"/>
    <w:tmpl w:val="B64AE83E"/>
    <w:lvl w:ilvl="0" w:tplc="0405000F">
      <w:start w:val="1"/>
      <w:numFmt w:val="decimal"/>
      <w:lvlText w:val="%1."/>
      <w:lvlJc w:val="left"/>
      <w:pPr>
        <w:ind w:left="1220" w:hanging="360"/>
      </w:p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4" w15:restartNumberingAfterBreak="0">
    <w:nsid w:val="2C754F8D"/>
    <w:multiLevelType w:val="hybridMultilevel"/>
    <w:tmpl w:val="068C7180"/>
    <w:lvl w:ilvl="0" w:tplc="D3366C1C">
      <w:start w:val="1"/>
      <w:numFmt w:val="lowerLetter"/>
      <w:lvlText w:val="%1)"/>
      <w:lvlJc w:val="left"/>
      <w:pPr>
        <w:ind w:left="1250" w:hanging="750"/>
      </w:pPr>
      <w:rPr>
        <w:rFonts w:hint="default"/>
      </w:rPr>
    </w:lvl>
    <w:lvl w:ilvl="1" w:tplc="04050019" w:tentative="1">
      <w:start w:val="1"/>
      <w:numFmt w:val="lowerLetter"/>
      <w:lvlText w:val="%2."/>
      <w:lvlJc w:val="left"/>
      <w:pPr>
        <w:ind w:left="1580" w:hanging="360"/>
      </w:pPr>
    </w:lvl>
    <w:lvl w:ilvl="2" w:tplc="0405001B" w:tentative="1">
      <w:start w:val="1"/>
      <w:numFmt w:val="lowerRoman"/>
      <w:lvlText w:val="%3."/>
      <w:lvlJc w:val="right"/>
      <w:pPr>
        <w:ind w:left="2300" w:hanging="180"/>
      </w:pPr>
    </w:lvl>
    <w:lvl w:ilvl="3" w:tplc="0405000F" w:tentative="1">
      <w:start w:val="1"/>
      <w:numFmt w:val="decimal"/>
      <w:lvlText w:val="%4."/>
      <w:lvlJc w:val="left"/>
      <w:pPr>
        <w:ind w:left="3020" w:hanging="360"/>
      </w:pPr>
    </w:lvl>
    <w:lvl w:ilvl="4" w:tplc="04050019" w:tentative="1">
      <w:start w:val="1"/>
      <w:numFmt w:val="lowerLetter"/>
      <w:lvlText w:val="%5."/>
      <w:lvlJc w:val="left"/>
      <w:pPr>
        <w:ind w:left="3740" w:hanging="360"/>
      </w:pPr>
    </w:lvl>
    <w:lvl w:ilvl="5" w:tplc="0405001B" w:tentative="1">
      <w:start w:val="1"/>
      <w:numFmt w:val="lowerRoman"/>
      <w:lvlText w:val="%6."/>
      <w:lvlJc w:val="right"/>
      <w:pPr>
        <w:ind w:left="4460" w:hanging="180"/>
      </w:pPr>
    </w:lvl>
    <w:lvl w:ilvl="6" w:tplc="0405000F" w:tentative="1">
      <w:start w:val="1"/>
      <w:numFmt w:val="decimal"/>
      <w:lvlText w:val="%7."/>
      <w:lvlJc w:val="left"/>
      <w:pPr>
        <w:ind w:left="5180" w:hanging="360"/>
      </w:pPr>
    </w:lvl>
    <w:lvl w:ilvl="7" w:tplc="04050019" w:tentative="1">
      <w:start w:val="1"/>
      <w:numFmt w:val="lowerLetter"/>
      <w:lvlText w:val="%8."/>
      <w:lvlJc w:val="left"/>
      <w:pPr>
        <w:ind w:left="5900" w:hanging="360"/>
      </w:pPr>
    </w:lvl>
    <w:lvl w:ilvl="8" w:tplc="0405001B" w:tentative="1">
      <w:start w:val="1"/>
      <w:numFmt w:val="lowerRoman"/>
      <w:lvlText w:val="%9."/>
      <w:lvlJc w:val="right"/>
      <w:pPr>
        <w:ind w:left="6620" w:hanging="180"/>
      </w:pPr>
    </w:lvl>
  </w:abstractNum>
  <w:abstractNum w:abstractNumId="5" w15:restartNumberingAfterBreak="0">
    <w:nsid w:val="4ECD4EEA"/>
    <w:multiLevelType w:val="hybridMultilevel"/>
    <w:tmpl w:val="B56C69E6"/>
    <w:lvl w:ilvl="0" w:tplc="27EAC1B0">
      <w:start w:val="1"/>
      <w:numFmt w:val="bullet"/>
      <w:lvlText w:val=""/>
      <w:lvlJc w:val="left"/>
      <w:pPr>
        <w:tabs>
          <w:tab w:val="num" w:pos="927"/>
        </w:tabs>
        <w:ind w:left="907" w:hanging="34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6CD44FF9"/>
    <w:multiLevelType w:val="hybridMultilevel"/>
    <w:tmpl w:val="920A27A8"/>
    <w:lvl w:ilvl="0" w:tplc="2D741D48">
      <w:start w:val="1"/>
      <w:numFmt w:val="lowerLetter"/>
      <w:lvlText w:val="%1)"/>
      <w:lvlJc w:val="left"/>
      <w:pPr>
        <w:ind w:left="860" w:hanging="360"/>
      </w:pPr>
      <w:rPr>
        <w:rFonts w:hint="default"/>
      </w:rPr>
    </w:lvl>
    <w:lvl w:ilvl="1" w:tplc="04050019" w:tentative="1">
      <w:start w:val="1"/>
      <w:numFmt w:val="lowerLetter"/>
      <w:lvlText w:val="%2."/>
      <w:lvlJc w:val="left"/>
      <w:pPr>
        <w:ind w:left="1580" w:hanging="360"/>
      </w:pPr>
    </w:lvl>
    <w:lvl w:ilvl="2" w:tplc="0405001B" w:tentative="1">
      <w:start w:val="1"/>
      <w:numFmt w:val="lowerRoman"/>
      <w:lvlText w:val="%3."/>
      <w:lvlJc w:val="right"/>
      <w:pPr>
        <w:ind w:left="2300" w:hanging="180"/>
      </w:pPr>
    </w:lvl>
    <w:lvl w:ilvl="3" w:tplc="0405000F" w:tentative="1">
      <w:start w:val="1"/>
      <w:numFmt w:val="decimal"/>
      <w:lvlText w:val="%4."/>
      <w:lvlJc w:val="left"/>
      <w:pPr>
        <w:ind w:left="3020" w:hanging="360"/>
      </w:pPr>
    </w:lvl>
    <w:lvl w:ilvl="4" w:tplc="04050019" w:tentative="1">
      <w:start w:val="1"/>
      <w:numFmt w:val="lowerLetter"/>
      <w:lvlText w:val="%5."/>
      <w:lvlJc w:val="left"/>
      <w:pPr>
        <w:ind w:left="3740" w:hanging="360"/>
      </w:pPr>
    </w:lvl>
    <w:lvl w:ilvl="5" w:tplc="0405001B" w:tentative="1">
      <w:start w:val="1"/>
      <w:numFmt w:val="lowerRoman"/>
      <w:lvlText w:val="%6."/>
      <w:lvlJc w:val="right"/>
      <w:pPr>
        <w:ind w:left="4460" w:hanging="180"/>
      </w:pPr>
    </w:lvl>
    <w:lvl w:ilvl="6" w:tplc="0405000F" w:tentative="1">
      <w:start w:val="1"/>
      <w:numFmt w:val="decimal"/>
      <w:lvlText w:val="%7."/>
      <w:lvlJc w:val="left"/>
      <w:pPr>
        <w:ind w:left="5180" w:hanging="360"/>
      </w:pPr>
    </w:lvl>
    <w:lvl w:ilvl="7" w:tplc="04050019" w:tentative="1">
      <w:start w:val="1"/>
      <w:numFmt w:val="lowerLetter"/>
      <w:lvlText w:val="%8."/>
      <w:lvlJc w:val="left"/>
      <w:pPr>
        <w:ind w:left="5900" w:hanging="360"/>
      </w:pPr>
    </w:lvl>
    <w:lvl w:ilvl="8" w:tplc="0405001B" w:tentative="1">
      <w:start w:val="1"/>
      <w:numFmt w:val="lowerRoman"/>
      <w:lvlText w:val="%9."/>
      <w:lvlJc w:val="right"/>
      <w:pPr>
        <w:ind w:left="6620" w:hanging="180"/>
      </w:pPr>
    </w:lvl>
  </w:abstractNum>
  <w:abstractNum w:abstractNumId="7" w15:restartNumberingAfterBreak="0">
    <w:nsid w:val="7230772C"/>
    <w:multiLevelType w:val="hybridMultilevel"/>
    <w:tmpl w:val="94949DD4"/>
    <w:lvl w:ilvl="0" w:tplc="10EEFF58">
      <w:start w:val="1"/>
      <w:numFmt w:val="lowerLetter"/>
      <w:lvlText w:val="%1)"/>
      <w:lvlJc w:val="left"/>
      <w:pPr>
        <w:ind w:left="860" w:hanging="360"/>
      </w:pPr>
      <w:rPr>
        <w:rFonts w:hint="default"/>
      </w:rPr>
    </w:lvl>
    <w:lvl w:ilvl="1" w:tplc="04050019" w:tentative="1">
      <w:start w:val="1"/>
      <w:numFmt w:val="lowerLetter"/>
      <w:lvlText w:val="%2."/>
      <w:lvlJc w:val="left"/>
      <w:pPr>
        <w:ind w:left="1580" w:hanging="360"/>
      </w:pPr>
    </w:lvl>
    <w:lvl w:ilvl="2" w:tplc="0405001B" w:tentative="1">
      <w:start w:val="1"/>
      <w:numFmt w:val="lowerRoman"/>
      <w:lvlText w:val="%3."/>
      <w:lvlJc w:val="right"/>
      <w:pPr>
        <w:ind w:left="2300" w:hanging="180"/>
      </w:pPr>
    </w:lvl>
    <w:lvl w:ilvl="3" w:tplc="0405000F" w:tentative="1">
      <w:start w:val="1"/>
      <w:numFmt w:val="decimal"/>
      <w:lvlText w:val="%4."/>
      <w:lvlJc w:val="left"/>
      <w:pPr>
        <w:ind w:left="3020" w:hanging="360"/>
      </w:pPr>
    </w:lvl>
    <w:lvl w:ilvl="4" w:tplc="04050019" w:tentative="1">
      <w:start w:val="1"/>
      <w:numFmt w:val="lowerLetter"/>
      <w:lvlText w:val="%5."/>
      <w:lvlJc w:val="left"/>
      <w:pPr>
        <w:ind w:left="3740" w:hanging="360"/>
      </w:pPr>
    </w:lvl>
    <w:lvl w:ilvl="5" w:tplc="0405001B" w:tentative="1">
      <w:start w:val="1"/>
      <w:numFmt w:val="lowerRoman"/>
      <w:lvlText w:val="%6."/>
      <w:lvlJc w:val="right"/>
      <w:pPr>
        <w:ind w:left="4460" w:hanging="180"/>
      </w:pPr>
    </w:lvl>
    <w:lvl w:ilvl="6" w:tplc="0405000F" w:tentative="1">
      <w:start w:val="1"/>
      <w:numFmt w:val="decimal"/>
      <w:lvlText w:val="%7."/>
      <w:lvlJc w:val="left"/>
      <w:pPr>
        <w:ind w:left="5180" w:hanging="360"/>
      </w:pPr>
    </w:lvl>
    <w:lvl w:ilvl="7" w:tplc="04050019" w:tentative="1">
      <w:start w:val="1"/>
      <w:numFmt w:val="lowerLetter"/>
      <w:lvlText w:val="%8."/>
      <w:lvlJc w:val="left"/>
      <w:pPr>
        <w:ind w:left="5900" w:hanging="360"/>
      </w:pPr>
    </w:lvl>
    <w:lvl w:ilvl="8" w:tplc="0405001B" w:tentative="1">
      <w:start w:val="1"/>
      <w:numFmt w:val="lowerRoman"/>
      <w:lvlText w:val="%9."/>
      <w:lvlJc w:val="right"/>
      <w:pPr>
        <w:ind w:left="6620" w:hanging="180"/>
      </w:pPr>
    </w:lvl>
  </w:abstractNum>
  <w:abstractNum w:abstractNumId="8" w15:restartNumberingAfterBreak="0">
    <w:nsid w:val="74C0295C"/>
    <w:multiLevelType w:val="hybridMultilevel"/>
    <w:tmpl w:val="BF387296"/>
    <w:lvl w:ilvl="0" w:tplc="D3366C1C">
      <w:start w:val="1"/>
      <w:numFmt w:val="lowerLetter"/>
      <w:lvlText w:val="%1)"/>
      <w:lvlJc w:val="left"/>
      <w:pPr>
        <w:ind w:left="1750" w:hanging="750"/>
      </w:pPr>
      <w:rPr>
        <w:rFonts w:hint="default"/>
      </w:r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num w:numId="1" w16cid:durableId="698359757">
    <w:abstractNumId w:val="0"/>
  </w:num>
  <w:num w:numId="2" w16cid:durableId="846334026">
    <w:abstractNumId w:val="5"/>
  </w:num>
  <w:num w:numId="3" w16cid:durableId="100566797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47018">
    <w:abstractNumId w:val="3"/>
  </w:num>
  <w:num w:numId="5" w16cid:durableId="644704897">
    <w:abstractNumId w:val="4"/>
  </w:num>
  <w:num w:numId="6" w16cid:durableId="503934368">
    <w:abstractNumId w:val="8"/>
  </w:num>
  <w:num w:numId="7" w16cid:durableId="1660890758">
    <w:abstractNumId w:val="7"/>
  </w:num>
  <w:num w:numId="8" w16cid:durableId="329872088">
    <w:abstractNumId w:val="2"/>
  </w:num>
  <w:num w:numId="9" w16cid:durableId="591859434">
    <w:abstractNumId w:val="1"/>
  </w:num>
  <w:num w:numId="10" w16cid:durableId="1214005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2B"/>
    <w:rsid w:val="00043B17"/>
    <w:rsid w:val="000509AB"/>
    <w:rsid w:val="0007672F"/>
    <w:rsid w:val="00081227"/>
    <w:rsid w:val="000B488B"/>
    <w:rsid w:val="00105029"/>
    <w:rsid w:val="00122FAA"/>
    <w:rsid w:val="0012567D"/>
    <w:rsid w:val="00155AD0"/>
    <w:rsid w:val="00167394"/>
    <w:rsid w:val="00176150"/>
    <w:rsid w:val="002465D0"/>
    <w:rsid w:val="00274AD6"/>
    <w:rsid w:val="00284369"/>
    <w:rsid w:val="002B7D9F"/>
    <w:rsid w:val="003013D9"/>
    <w:rsid w:val="003672A5"/>
    <w:rsid w:val="003B1395"/>
    <w:rsid w:val="00432812"/>
    <w:rsid w:val="004704D1"/>
    <w:rsid w:val="004C2A3E"/>
    <w:rsid w:val="00515FAD"/>
    <w:rsid w:val="005316C5"/>
    <w:rsid w:val="00534978"/>
    <w:rsid w:val="00555AB7"/>
    <w:rsid w:val="00576793"/>
    <w:rsid w:val="005B691D"/>
    <w:rsid w:val="0062104B"/>
    <w:rsid w:val="006F7425"/>
    <w:rsid w:val="00750969"/>
    <w:rsid w:val="007601E3"/>
    <w:rsid w:val="00792072"/>
    <w:rsid w:val="007A53D5"/>
    <w:rsid w:val="007C7F68"/>
    <w:rsid w:val="00806002"/>
    <w:rsid w:val="0081725C"/>
    <w:rsid w:val="009254DD"/>
    <w:rsid w:val="00970F8A"/>
    <w:rsid w:val="0097238A"/>
    <w:rsid w:val="00994F02"/>
    <w:rsid w:val="009A232B"/>
    <w:rsid w:val="009D0055"/>
    <w:rsid w:val="00A65D20"/>
    <w:rsid w:val="00B01B21"/>
    <w:rsid w:val="00B26358"/>
    <w:rsid w:val="00B45BBF"/>
    <w:rsid w:val="00B86DA8"/>
    <w:rsid w:val="00BF6D30"/>
    <w:rsid w:val="00C018D0"/>
    <w:rsid w:val="00C24A5B"/>
    <w:rsid w:val="00C33F15"/>
    <w:rsid w:val="00C44895"/>
    <w:rsid w:val="00C76253"/>
    <w:rsid w:val="00D15438"/>
    <w:rsid w:val="00D74D09"/>
    <w:rsid w:val="00DC2BE9"/>
    <w:rsid w:val="00E105EB"/>
    <w:rsid w:val="00E412FF"/>
    <w:rsid w:val="00E4447D"/>
    <w:rsid w:val="00E52736"/>
    <w:rsid w:val="00EA7464"/>
    <w:rsid w:val="00EB7DB4"/>
    <w:rsid w:val="00ED14A2"/>
    <w:rsid w:val="00EF5CA3"/>
    <w:rsid w:val="00F06B5E"/>
    <w:rsid w:val="00F67B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91862"/>
  <w15:chartTrackingRefBased/>
  <w15:docId w15:val="{19B2D34A-BD28-49A5-B0C3-80FB6B76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ED14A2"/>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jc w:val="both"/>
      <w:outlineLvl w:val="1"/>
    </w:pPr>
    <w:rPr>
      <w:szCs w:val="20"/>
      <w:u w:val="single"/>
    </w:rPr>
  </w:style>
  <w:style w:type="paragraph" w:styleId="Nadpis4">
    <w:name w:val="heading 4"/>
    <w:basedOn w:val="Normln"/>
    <w:next w:val="Normln"/>
    <w:qFormat/>
    <w:pPr>
      <w:keepNext/>
      <w:tabs>
        <w:tab w:val="left" w:pos="0"/>
        <w:tab w:val="left" w:pos="7740"/>
      </w:tabs>
      <w:autoSpaceDE w:val="0"/>
      <w:autoSpaceDN w:val="0"/>
      <w:adjustRightInd w:val="0"/>
      <w:spacing w:line="240" w:lineRule="atLeast"/>
      <w:outlineLvl w:val="3"/>
    </w:pPr>
    <w:rPr>
      <w:i/>
      <w:iCs/>
      <w:color w:val="000000"/>
      <w:szCs w:val="20"/>
    </w:rPr>
  </w:style>
  <w:style w:type="paragraph" w:styleId="Nadpis5">
    <w:name w:val="heading 5"/>
    <w:basedOn w:val="Normln"/>
    <w:next w:val="Normln"/>
    <w:qFormat/>
    <w:pPr>
      <w:keepNext/>
      <w:tabs>
        <w:tab w:val="left" w:pos="0"/>
        <w:tab w:val="left" w:pos="6521"/>
      </w:tabs>
      <w:autoSpaceDE w:val="0"/>
      <w:autoSpaceDN w:val="0"/>
      <w:adjustRightInd w:val="0"/>
      <w:spacing w:line="240" w:lineRule="atLeast"/>
      <w:jc w:val="center"/>
      <w:outlineLvl w:val="4"/>
    </w:pPr>
    <w:rPr>
      <w:i/>
      <w:iCs/>
      <w:color w:val="000000"/>
      <w:szCs w:val="20"/>
    </w:rPr>
  </w:style>
  <w:style w:type="paragraph" w:styleId="Nadpis7">
    <w:name w:val="heading 7"/>
    <w:basedOn w:val="Normln"/>
    <w:next w:val="Normln"/>
    <w:qFormat/>
    <w:pPr>
      <w:keepNext/>
      <w:jc w:val="center"/>
      <w:outlineLvl w:val="6"/>
    </w:pPr>
    <w:rPr>
      <w:b/>
      <w:bCs/>
      <w:sz w:val="32"/>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pPr>
      <w:tabs>
        <w:tab w:val="center" w:pos="4536"/>
        <w:tab w:val="right" w:pos="9072"/>
      </w:tabs>
    </w:pPr>
    <w:rPr>
      <w:szCs w:val="20"/>
    </w:rPr>
  </w:style>
  <w:style w:type="paragraph" w:styleId="Normlnweb">
    <w:name w:val="Normal (Web)"/>
    <w:basedOn w:val="Normln"/>
    <w:pPr>
      <w:spacing w:before="100" w:beforeAutospacing="1" w:after="100" w:afterAutospacing="1"/>
      <w:ind w:firstLine="500"/>
      <w:jc w:val="both"/>
    </w:pPr>
    <w:rPr>
      <w:color w:val="000000"/>
    </w:rPr>
  </w:style>
  <w:style w:type="character" w:styleId="Hypertextovodkaz">
    <w:name w:val="Hyperlink"/>
    <w:rPr>
      <w:color w:val="3366FF"/>
      <w:u w:val="single"/>
    </w:rPr>
  </w:style>
  <w:style w:type="paragraph" w:styleId="Zkladntext">
    <w:name w:val="Body Text"/>
    <w:basedOn w:val="Normln"/>
    <w:pPr>
      <w:spacing w:after="120"/>
    </w:pPr>
    <w:rPr>
      <w:szCs w:val="20"/>
    </w:rPr>
  </w:style>
  <w:style w:type="paragraph" w:customStyle="1" w:styleId="NormlnIMP">
    <w:name w:val="Normální_IMP"/>
    <w:basedOn w:val="Normln"/>
    <w:pPr>
      <w:suppressAutoHyphens/>
      <w:overflowPunct w:val="0"/>
      <w:autoSpaceDE w:val="0"/>
      <w:autoSpaceDN w:val="0"/>
      <w:adjustRightInd w:val="0"/>
      <w:spacing w:line="228" w:lineRule="auto"/>
      <w:jc w:val="both"/>
    </w:pPr>
    <w:rPr>
      <w:szCs w:val="20"/>
    </w:rPr>
  </w:style>
  <w:style w:type="paragraph" w:styleId="Zkladntextodsazen">
    <w:name w:val="Body Text Indent"/>
    <w:basedOn w:val="Normln"/>
    <w:pPr>
      <w:ind w:left="708" w:firstLine="357"/>
      <w:jc w:val="both"/>
    </w:pPr>
    <w:rPr>
      <w:szCs w:val="20"/>
    </w:rPr>
  </w:style>
  <w:style w:type="paragraph" w:customStyle="1" w:styleId="nzevzkona">
    <w:name w:val="název zákona"/>
    <w:basedOn w:val="Nzev"/>
    <w:pPr>
      <w:autoSpaceDE w:val="0"/>
      <w:autoSpaceDN w:val="0"/>
      <w:spacing w:before="120"/>
    </w:pPr>
    <w:rPr>
      <w:bCs/>
      <w:sz w:val="24"/>
      <w:szCs w:val="24"/>
    </w:rPr>
  </w:style>
  <w:style w:type="paragraph" w:styleId="Nzev">
    <w:name w:val="Title"/>
    <w:basedOn w:val="Normln"/>
    <w:qFormat/>
    <w:pPr>
      <w:jc w:val="center"/>
    </w:pPr>
    <w:rPr>
      <w:b/>
      <w:sz w:val="28"/>
      <w:szCs w:val="20"/>
    </w:rPr>
  </w:style>
  <w:style w:type="paragraph" w:customStyle="1" w:styleId="Seznamoslovan">
    <w:name w:val="Seznam očíslovaný"/>
    <w:basedOn w:val="Zkladntext"/>
    <w:pPr>
      <w:widowControl w:val="0"/>
      <w:spacing w:after="113"/>
      <w:ind w:left="425" w:hanging="424"/>
      <w:jc w:val="both"/>
    </w:pPr>
  </w:style>
  <w:style w:type="paragraph" w:customStyle="1" w:styleId="Textparagrafu">
    <w:name w:val="Text paragrafu"/>
    <w:basedOn w:val="Normln"/>
    <w:pPr>
      <w:autoSpaceDE w:val="0"/>
      <w:autoSpaceDN w:val="0"/>
      <w:spacing w:before="240"/>
      <w:ind w:firstLine="425"/>
      <w:jc w:val="both"/>
    </w:pPr>
  </w:style>
  <w:style w:type="paragraph" w:customStyle="1" w:styleId="Hlava">
    <w:name w:val="Hlava"/>
    <w:basedOn w:val="Normln"/>
    <w:pPr>
      <w:autoSpaceDE w:val="0"/>
      <w:autoSpaceDN w:val="0"/>
      <w:spacing w:before="240"/>
      <w:jc w:val="center"/>
    </w:pPr>
  </w:style>
  <w:style w:type="paragraph" w:styleId="Rozloendokumentu">
    <w:name w:val="Document Map"/>
    <w:basedOn w:val="Normln"/>
    <w:semiHidden/>
    <w:pPr>
      <w:shd w:val="clear" w:color="auto" w:fill="000080"/>
    </w:pPr>
    <w:rPr>
      <w:rFonts w:ascii="Tahoma" w:hAnsi="Tahoma" w:cs="Tahoma"/>
    </w:rPr>
  </w:style>
  <w:style w:type="paragraph" w:styleId="Zkladntext2">
    <w:name w:val="Body Text 2"/>
    <w:basedOn w:val="Normln"/>
    <w:rPr>
      <w:b/>
      <w:bCs/>
      <w:color w:val="000000"/>
    </w:rPr>
  </w:style>
  <w:style w:type="character" w:customStyle="1" w:styleId="Nadpis1Char">
    <w:name w:val="Nadpis 1 Char"/>
    <w:link w:val="Nadpis1"/>
    <w:rsid w:val="00ED14A2"/>
    <w:rPr>
      <w:rFonts w:ascii="Cambria" w:eastAsia="Times New Roman" w:hAnsi="Cambria" w:cs="Times New Roman"/>
      <w:b/>
      <w:bCs/>
      <w:kern w:val="32"/>
      <w:sz w:val="32"/>
      <w:szCs w:val="32"/>
    </w:rPr>
  </w:style>
  <w:style w:type="paragraph" w:styleId="Textpoznpodarou">
    <w:name w:val="footnote text"/>
    <w:basedOn w:val="Normln"/>
    <w:link w:val="TextpoznpodarouChar"/>
    <w:rsid w:val="00576793"/>
    <w:rPr>
      <w:sz w:val="20"/>
      <w:szCs w:val="20"/>
    </w:rPr>
  </w:style>
  <w:style w:type="character" w:customStyle="1" w:styleId="TextpoznpodarouChar">
    <w:name w:val="Text pozn. pod čarou Char"/>
    <w:basedOn w:val="Standardnpsmoodstavce"/>
    <w:link w:val="Textpoznpodarou"/>
    <w:rsid w:val="00576793"/>
  </w:style>
  <w:style w:type="character" w:styleId="Znakapoznpodarou">
    <w:name w:val="footnote reference"/>
    <w:rsid w:val="00576793"/>
    <w:rPr>
      <w:vertAlign w:val="superscript"/>
    </w:rPr>
  </w:style>
  <w:style w:type="paragraph" w:styleId="Zpat">
    <w:name w:val="footer"/>
    <w:basedOn w:val="Normln"/>
    <w:link w:val="ZpatChar"/>
    <w:uiPriority w:val="99"/>
    <w:rsid w:val="0097238A"/>
    <w:pPr>
      <w:tabs>
        <w:tab w:val="center" w:pos="4536"/>
        <w:tab w:val="right" w:pos="9072"/>
      </w:tabs>
    </w:pPr>
  </w:style>
  <w:style w:type="character" w:customStyle="1" w:styleId="ZpatChar">
    <w:name w:val="Zápatí Char"/>
    <w:link w:val="Zpat"/>
    <w:uiPriority w:val="99"/>
    <w:rsid w:val="0097238A"/>
    <w:rPr>
      <w:sz w:val="24"/>
      <w:szCs w:val="24"/>
    </w:rPr>
  </w:style>
  <w:style w:type="paragraph" w:styleId="Textbubliny">
    <w:name w:val="Balloon Text"/>
    <w:basedOn w:val="Normln"/>
    <w:link w:val="TextbublinyChar"/>
    <w:rsid w:val="00C44895"/>
    <w:rPr>
      <w:rFonts w:ascii="Tahoma" w:hAnsi="Tahoma" w:cs="Tahoma"/>
      <w:sz w:val="16"/>
      <w:szCs w:val="16"/>
    </w:rPr>
  </w:style>
  <w:style w:type="character" w:customStyle="1" w:styleId="TextbublinyChar">
    <w:name w:val="Text bubliny Char"/>
    <w:link w:val="Textbubliny"/>
    <w:rsid w:val="00C448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obecholoubkov.cz/obec/foto/znak_holoubkov_maly.png"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FE876-A3EC-444A-BB42-A1AF5FE8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1696</Words>
  <Characters>10010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Vzor obecně závazné vyhlášky obce, kterou se vydává Požární řád obce</vt:lpstr>
    </vt:vector>
  </TitlesOfParts>
  <Company>MV ČR</Company>
  <LinksUpToDate>false</LinksUpToDate>
  <CharactersWithSpaces>11683</CharactersWithSpaces>
  <SharedDoc>false</SharedDoc>
  <HLinks>
    <vt:vector size="6" baseType="variant">
      <vt:variant>
        <vt:i4>1376339</vt:i4>
      </vt:variant>
      <vt:variant>
        <vt:i4>-1</vt:i4>
      </vt:variant>
      <vt:variant>
        <vt:i4>1026</vt:i4>
      </vt:variant>
      <vt:variant>
        <vt:i4>1</vt:i4>
      </vt:variant>
      <vt:variant>
        <vt:lpwstr>http://www.obecholoubkov.cz/obec/foto/znak_holoubkov_maly.png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kterou se vydává Požární řád obce</dc:title>
  <dc:subject/>
  <dc:creator>Standard</dc:creator>
  <cp:keywords/>
  <cp:lastModifiedBy>czechpoint</cp:lastModifiedBy>
  <cp:revision>3</cp:revision>
  <cp:lastPrinted>2012-06-07T14:44:00Z</cp:lastPrinted>
  <dcterms:created xsi:type="dcterms:W3CDTF">2022-12-20T19:35:00Z</dcterms:created>
  <dcterms:modified xsi:type="dcterms:W3CDTF">2022-12-20T19:42:00Z</dcterms:modified>
</cp:coreProperties>
</file>