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64CFD" w14:textId="77777777" w:rsidR="004F24F1" w:rsidRPr="00E71689" w:rsidRDefault="004F24F1" w:rsidP="00E71689">
      <w:pPr>
        <w:pStyle w:val="Zkladntext"/>
        <w:spacing w:after="0"/>
        <w:jc w:val="center"/>
        <w:rPr>
          <w:b/>
          <w:color w:val="000000"/>
          <w:szCs w:val="24"/>
        </w:rPr>
      </w:pPr>
      <w:r w:rsidRPr="00E71689">
        <w:rPr>
          <w:b/>
          <w:color w:val="000000"/>
          <w:szCs w:val="24"/>
        </w:rPr>
        <w:t>OBEC HOROUŠANY</w:t>
      </w:r>
    </w:p>
    <w:p w14:paraId="6B2447C5" w14:textId="77777777" w:rsidR="004F24F1" w:rsidRPr="00E71689" w:rsidRDefault="004F24F1" w:rsidP="00E71689">
      <w:pPr>
        <w:pStyle w:val="Zkladntext"/>
        <w:spacing w:after="0"/>
        <w:jc w:val="center"/>
        <w:rPr>
          <w:b/>
          <w:szCs w:val="24"/>
        </w:rPr>
      </w:pPr>
    </w:p>
    <w:p w14:paraId="69E243CE" w14:textId="77777777" w:rsidR="004F24F1" w:rsidRPr="00E71689" w:rsidRDefault="004F24F1" w:rsidP="00E71689">
      <w:pPr>
        <w:pStyle w:val="Zkladntext"/>
        <w:spacing w:after="0"/>
        <w:jc w:val="center"/>
        <w:rPr>
          <w:b/>
          <w:szCs w:val="24"/>
        </w:rPr>
      </w:pPr>
    </w:p>
    <w:p w14:paraId="28501DC3" w14:textId="2637B306" w:rsidR="004F24F1" w:rsidRPr="00E71689" w:rsidRDefault="004F24F1" w:rsidP="00E716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1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Obecně závazná vyhláška obce Horoušany č. </w:t>
      </w:r>
      <w:r w:rsidR="00926DD6" w:rsidRPr="00E7168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E71689">
        <w:rPr>
          <w:rFonts w:ascii="Times New Roman" w:hAnsi="Times New Roman" w:cs="Times New Roman"/>
          <w:b/>
          <w:color w:val="000000"/>
          <w:sz w:val="24"/>
          <w:szCs w:val="24"/>
        </w:rPr>
        <w:t>/2019,</w:t>
      </w:r>
    </w:p>
    <w:p w14:paraId="2823CE03" w14:textId="77777777" w:rsidR="004F6433" w:rsidRPr="00E71689" w:rsidRDefault="004F24F1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F6433" w:rsidRPr="00E71689">
        <w:rPr>
          <w:rFonts w:ascii="Times New Roman" w:hAnsi="Times New Roman" w:cs="Times New Roman"/>
          <w:b/>
          <w:bCs/>
          <w:sz w:val="24"/>
          <w:szCs w:val="24"/>
        </w:rPr>
        <w:t xml:space="preserve">stanovení podmínek k zabezpečení požární ochrany při akcích, </w:t>
      </w:r>
    </w:p>
    <w:p w14:paraId="0FE37DEA" w14:textId="30BB9A86" w:rsidR="00926DD6" w:rsidRPr="00E71689" w:rsidRDefault="004F6433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kterých se zúčastní větší počet osob</w:t>
      </w:r>
    </w:p>
    <w:p w14:paraId="270C5827" w14:textId="5EE5F811" w:rsidR="004F24F1" w:rsidRPr="00E71689" w:rsidRDefault="004F24F1" w:rsidP="00E71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61B2C" w14:textId="3C010C05" w:rsidR="00CF1D6E" w:rsidRPr="00E71689" w:rsidRDefault="004F24F1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sz w:val="24"/>
          <w:szCs w:val="24"/>
        </w:rPr>
        <w:t>Zastupitelstvo obce Horoušany se na svém zasedání dne</w:t>
      </w:r>
      <w:r w:rsidR="00E16172" w:rsidRPr="00E71689">
        <w:rPr>
          <w:rFonts w:ascii="Times New Roman" w:hAnsi="Times New Roman" w:cs="Times New Roman"/>
          <w:sz w:val="24"/>
          <w:szCs w:val="24"/>
        </w:rPr>
        <w:t xml:space="preserve"> </w:t>
      </w:r>
      <w:r w:rsidR="00CF1D6E" w:rsidRPr="00E71689">
        <w:rPr>
          <w:rFonts w:ascii="Times New Roman" w:hAnsi="Times New Roman" w:cs="Times New Roman"/>
          <w:sz w:val="24"/>
          <w:szCs w:val="24"/>
        </w:rPr>
        <w:t>9</w:t>
      </w:r>
      <w:r w:rsidRPr="00E71689">
        <w:rPr>
          <w:rFonts w:ascii="Times New Roman" w:hAnsi="Times New Roman" w:cs="Times New Roman"/>
          <w:sz w:val="24"/>
          <w:szCs w:val="24"/>
        </w:rPr>
        <w:t xml:space="preserve">. </w:t>
      </w:r>
      <w:r w:rsidR="00CF1D6E" w:rsidRPr="00E71689">
        <w:rPr>
          <w:rFonts w:ascii="Times New Roman" w:hAnsi="Times New Roman" w:cs="Times New Roman"/>
          <w:sz w:val="24"/>
          <w:szCs w:val="24"/>
        </w:rPr>
        <w:t>10</w:t>
      </w:r>
      <w:r w:rsidRPr="00E71689">
        <w:rPr>
          <w:rFonts w:ascii="Times New Roman" w:hAnsi="Times New Roman" w:cs="Times New Roman"/>
          <w:sz w:val="24"/>
          <w:szCs w:val="24"/>
        </w:rPr>
        <w:t xml:space="preserve">. 2019 usnesením č. </w:t>
      </w:r>
      <w:r w:rsidR="00D574FD">
        <w:rPr>
          <w:rFonts w:ascii="Times New Roman" w:hAnsi="Times New Roman" w:cs="Times New Roman"/>
          <w:color w:val="000000"/>
          <w:sz w:val="24"/>
          <w:szCs w:val="24"/>
        </w:rPr>
        <w:t>31/</w:t>
      </w:r>
      <w:r w:rsidR="00CF1D6E" w:rsidRPr="00E71689">
        <w:rPr>
          <w:rFonts w:ascii="Times New Roman" w:hAnsi="Times New Roman" w:cs="Times New Roman"/>
          <w:sz w:val="24"/>
          <w:szCs w:val="24"/>
        </w:rPr>
        <w:t>7</w:t>
      </w:r>
      <w:r w:rsidRPr="00E71689">
        <w:rPr>
          <w:rFonts w:ascii="Times New Roman" w:hAnsi="Times New Roman" w:cs="Times New Roman"/>
          <w:sz w:val="24"/>
          <w:szCs w:val="24"/>
        </w:rPr>
        <w:t xml:space="preserve"> usneslo vydat podle</w:t>
      </w:r>
      <w:r w:rsidR="004F6433" w:rsidRPr="00E71689">
        <w:rPr>
          <w:rFonts w:ascii="Times New Roman" w:hAnsi="Times New Roman" w:cs="Times New Roman"/>
          <w:sz w:val="24"/>
          <w:szCs w:val="24"/>
        </w:rPr>
        <w:t xml:space="preserve"> </w:t>
      </w:r>
      <w:r w:rsidR="00CF1D6E" w:rsidRPr="00E71689">
        <w:rPr>
          <w:rFonts w:ascii="Times New Roman" w:hAnsi="Times New Roman" w:cs="Times New Roman"/>
          <w:sz w:val="24"/>
          <w:szCs w:val="24"/>
        </w:rPr>
        <w:t xml:space="preserve">§ 29 odst. 1 písm. o) bod 2 zákona č. 133/1985 Sb., o požární ochraně, ve znění pozdějších předpisů </w:t>
      </w:r>
      <w:r w:rsidR="007F3AA6" w:rsidRPr="00E71689">
        <w:rPr>
          <w:rFonts w:ascii="Times New Roman" w:hAnsi="Times New Roman" w:cs="Times New Roman"/>
          <w:sz w:val="24"/>
          <w:szCs w:val="24"/>
        </w:rPr>
        <w:t xml:space="preserve">a </w:t>
      </w:r>
      <w:r w:rsidR="00CF1D6E" w:rsidRPr="00E71689">
        <w:rPr>
          <w:rFonts w:ascii="Times New Roman" w:hAnsi="Times New Roman" w:cs="Times New Roman"/>
          <w:sz w:val="24"/>
          <w:szCs w:val="24"/>
        </w:rPr>
        <w:t>v souladu s</w:t>
      </w:r>
      <w:r w:rsidR="004F6433" w:rsidRPr="00E71689">
        <w:rPr>
          <w:rFonts w:ascii="Times New Roman" w:hAnsi="Times New Roman" w:cs="Times New Roman"/>
          <w:sz w:val="24"/>
          <w:szCs w:val="24"/>
        </w:rPr>
        <w:t> </w:t>
      </w:r>
      <w:r w:rsidR="00CF1D6E" w:rsidRPr="00E71689">
        <w:rPr>
          <w:rFonts w:ascii="Times New Roman" w:hAnsi="Times New Roman" w:cs="Times New Roman"/>
          <w:sz w:val="24"/>
          <w:szCs w:val="24"/>
        </w:rPr>
        <w:t xml:space="preserve">§ 10 </w:t>
      </w:r>
      <w:r w:rsidR="00183F6E" w:rsidRPr="00E71689">
        <w:rPr>
          <w:rFonts w:ascii="Times New Roman" w:hAnsi="Times New Roman" w:cs="Times New Roman"/>
          <w:sz w:val="24"/>
          <w:szCs w:val="24"/>
        </w:rPr>
        <w:t xml:space="preserve">písm. d) </w:t>
      </w:r>
      <w:r w:rsidR="00CF1D6E" w:rsidRPr="00E71689">
        <w:rPr>
          <w:rFonts w:ascii="Times New Roman" w:hAnsi="Times New Roman" w:cs="Times New Roman"/>
          <w:sz w:val="24"/>
          <w:szCs w:val="24"/>
        </w:rPr>
        <w:t>zákona č. 128/2000 Sb., o obcích</w:t>
      </w:r>
      <w:r w:rsidR="007F3AA6" w:rsidRPr="00E71689">
        <w:rPr>
          <w:rFonts w:ascii="Times New Roman" w:hAnsi="Times New Roman" w:cs="Times New Roman"/>
          <w:sz w:val="24"/>
          <w:szCs w:val="24"/>
        </w:rPr>
        <w:t xml:space="preserve"> (obecní zřízení)</w:t>
      </w:r>
      <w:r w:rsidR="00CF1D6E" w:rsidRPr="00E71689">
        <w:rPr>
          <w:rFonts w:ascii="Times New Roman" w:hAnsi="Times New Roman" w:cs="Times New Roman"/>
          <w:sz w:val="24"/>
          <w:szCs w:val="24"/>
        </w:rPr>
        <w:t>, ve znění</w:t>
      </w:r>
      <w:r w:rsidR="007F3AA6" w:rsidRPr="00E71689">
        <w:rPr>
          <w:rFonts w:ascii="Times New Roman" w:hAnsi="Times New Roman" w:cs="Times New Roman"/>
          <w:sz w:val="24"/>
          <w:szCs w:val="24"/>
        </w:rPr>
        <w:t xml:space="preserve"> </w:t>
      </w:r>
      <w:r w:rsidR="00CF1D6E" w:rsidRPr="00E71689">
        <w:rPr>
          <w:rFonts w:ascii="Times New Roman" w:hAnsi="Times New Roman" w:cs="Times New Roman"/>
          <w:sz w:val="24"/>
          <w:szCs w:val="24"/>
        </w:rPr>
        <w:t>pozdějších předpisů</w:t>
      </w:r>
      <w:r w:rsidR="007F3AA6" w:rsidRPr="00E71689">
        <w:rPr>
          <w:rFonts w:ascii="Times New Roman" w:hAnsi="Times New Roman" w:cs="Times New Roman"/>
          <w:sz w:val="24"/>
          <w:szCs w:val="24"/>
        </w:rPr>
        <w:t>, tuto obecně závaznou vyhlášku</w:t>
      </w:r>
      <w:r w:rsidR="007F3AA6" w:rsidRPr="00E71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AA6" w:rsidRPr="00E71689">
        <w:rPr>
          <w:rFonts w:ascii="Times New Roman" w:hAnsi="Times New Roman" w:cs="Times New Roman"/>
          <w:sz w:val="24"/>
          <w:szCs w:val="24"/>
        </w:rPr>
        <w:t>(dále jen „vyhláška“):</w:t>
      </w:r>
    </w:p>
    <w:p w14:paraId="4DA0A29D" w14:textId="77777777" w:rsidR="00CF1D6E" w:rsidRPr="00E71689" w:rsidRDefault="00CF1D6E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CA694" w14:textId="77777777" w:rsidR="004F24F1" w:rsidRPr="00E71689" w:rsidRDefault="004F24F1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0C7F3D2E" w14:textId="58BC44F6" w:rsidR="004F24F1" w:rsidRPr="00E71689" w:rsidRDefault="007F3AA6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5A64608E" w14:textId="77777777" w:rsidR="004F24F1" w:rsidRPr="00E71689" w:rsidRDefault="004F24F1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C949B" w14:textId="0A0DAE16" w:rsidR="009A7831" w:rsidRPr="00E71689" w:rsidRDefault="009A7831" w:rsidP="00E716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této vyhlášky je stanovení podmínek zabezpečení požární ochrany při akcích,</w:t>
      </w:r>
      <w:r w:rsidR="007F3AA6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kterých se zúčastňuje větší počet osob konaných na území obce </w:t>
      </w:r>
      <w:r w:rsidR="007F3AA6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Horoušany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„obec“).</w:t>
      </w:r>
    </w:p>
    <w:p w14:paraId="49DC3D69" w14:textId="77777777" w:rsidR="007F3AA6" w:rsidRPr="00E71689" w:rsidRDefault="007F3AA6" w:rsidP="00E7168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F1F070" w14:textId="02C2CDEB" w:rsidR="009A7831" w:rsidRPr="00E71689" w:rsidRDefault="009A7831" w:rsidP="00E716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 k zabezpečení požární ochrany při akcích, kterých se zúčastňuje větší počet osob,</w:t>
      </w:r>
      <w:r w:rsidR="00FD63D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stanoveny v Nařízení Středočeského kraje č. 6/2010 ze dne 4. </w:t>
      </w:r>
      <w:r w:rsidR="00FD63D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2010 (Věštník</w:t>
      </w:r>
      <w:r w:rsidR="00FD63D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právních předpisů Středočeského kraje, ročník 2010, částka 1) a nejsou touto vyhláškou</w:t>
      </w:r>
      <w:r w:rsidR="00FD63D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dotčeny.</w:t>
      </w:r>
    </w:p>
    <w:p w14:paraId="099FD65C" w14:textId="77777777" w:rsidR="00FD63D4" w:rsidRPr="00E71689" w:rsidRDefault="00FD63D4" w:rsidP="00E7168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E9DC6B" w14:textId="63FCCF23" w:rsidR="009A7831" w:rsidRPr="00E71689" w:rsidRDefault="009A7831" w:rsidP="00E716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Za splnění podmínek k zabezpečení požární ochrany při akcích, kterých se zúčastňuje</w:t>
      </w:r>
      <w:r w:rsidR="00DF37A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větší počet osob, odpovídá právnická osoba</w:t>
      </w:r>
      <w:r w:rsidR="00E70D21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podnikající fyzická osoba, </w:t>
      </w:r>
      <w:r w:rsidR="00E70D21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fyzická osoba nebo skupina osob včetně sdružení občanů, obec nebo úřad, který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pořádá akci na</w:t>
      </w:r>
      <w:r w:rsidR="00DF37A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 obc</w:t>
      </w:r>
      <w:r w:rsidR="00A834B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E70D21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svolavatel shromáždění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„organizátor akce“).</w:t>
      </w:r>
    </w:p>
    <w:p w14:paraId="1152BC5A" w14:textId="77777777" w:rsidR="00E70D21" w:rsidRPr="00E71689" w:rsidRDefault="00E70D21" w:rsidP="00E71689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B9B636" w14:textId="79D94DEC" w:rsidR="009A7831" w:rsidRPr="00E71689" w:rsidRDefault="00DF37A4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A7831" w:rsidRPr="00E71689">
        <w:rPr>
          <w:rFonts w:ascii="Times New Roman" w:hAnsi="Times New Roman" w:cs="Times New Roman"/>
          <w:b/>
          <w:bCs/>
          <w:sz w:val="24"/>
          <w:szCs w:val="24"/>
        </w:rPr>
        <w:t>l. 2</w:t>
      </w:r>
    </w:p>
    <w:p w14:paraId="4C8FF814" w14:textId="77777777" w:rsidR="009A7831" w:rsidRPr="00E71689" w:rsidRDefault="009A7831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3443BB50" w14:textId="77777777" w:rsidR="00DF37A4" w:rsidRPr="00E71689" w:rsidRDefault="00DF37A4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CF587" w14:textId="5038333F" w:rsidR="009A7831" w:rsidRPr="00E71689" w:rsidRDefault="009A7831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Pro účely této vyhlášky se rozumí:</w:t>
      </w:r>
    </w:p>
    <w:p w14:paraId="63B38186" w14:textId="3DDDAE0E" w:rsidR="009A7831" w:rsidRPr="00E71689" w:rsidRDefault="0019722B" w:rsidP="00E716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89">
        <w:rPr>
          <w:rFonts w:ascii="Times New Roman" w:hAnsi="Times New Roman" w:cs="Times New Roman"/>
          <w:sz w:val="24"/>
          <w:szCs w:val="24"/>
        </w:rPr>
        <w:t>S</w:t>
      </w:r>
      <w:r w:rsidR="009A7831" w:rsidRPr="00E71689">
        <w:rPr>
          <w:rFonts w:ascii="Times New Roman" w:hAnsi="Times New Roman" w:cs="Times New Roman"/>
          <w:sz w:val="24"/>
          <w:szCs w:val="24"/>
        </w:rPr>
        <w:t>tanovení podmínek požární bezpečnosti při akcích – souhrn opatření, kterými se stanoví</w:t>
      </w:r>
      <w:r w:rsidR="00DF37A4" w:rsidRPr="00E71689">
        <w:rPr>
          <w:rFonts w:ascii="Times New Roman" w:hAnsi="Times New Roman" w:cs="Times New Roman"/>
          <w:sz w:val="24"/>
          <w:szCs w:val="24"/>
        </w:rPr>
        <w:t xml:space="preserve"> </w:t>
      </w:r>
      <w:r w:rsidR="009A7831" w:rsidRPr="00E71689">
        <w:rPr>
          <w:rFonts w:ascii="Times New Roman" w:hAnsi="Times New Roman" w:cs="Times New Roman"/>
          <w:sz w:val="24"/>
          <w:szCs w:val="24"/>
        </w:rPr>
        <w:t>rozsah a způsob zabezpečení požární ochrany před zahájením akce, v jejím průběhu a při</w:t>
      </w:r>
      <w:r w:rsidR="00DF37A4" w:rsidRPr="00E71689">
        <w:rPr>
          <w:rFonts w:ascii="Times New Roman" w:hAnsi="Times New Roman" w:cs="Times New Roman"/>
          <w:sz w:val="24"/>
          <w:szCs w:val="24"/>
        </w:rPr>
        <w:t xml:space="preserve"> </w:t>
      </w:r>
      <w:r w:rsidR="009A7831" w:rsidRPr="00E71689">
        <w:rPr>
          <w:rFonts w:ascii="Times New Roman" w:hAnsi="Times New Roman" w:cs="Times New Roman"/>
          <w:sz w:val="24"/>
          <w:szCs w:val="24"/>
        </w:rPr>
        <w:t>jejím ukončení.</w:t>
      </w:r>
    </w:p>
    <w:p w14:paraId="787CD3C2" w14:textId="358F6376" w:rsidR="009A7831" w:rsidRPr="00E71689" w:rsidRDefault="0019722B" w:rsidP="00E716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89">
        <w:rPr>
          <w:rFonts w:ascii="Times New Roman" w:hAnsi="Times New Roman" w:cs="Times New Roman"/>
          <w:sz w:val="24"/>
          <w:szCs w:val="24"/>
        </w:rPr>
        <w:t>U</w:t>
      </w:r>
      <w:r w:rsidR="009A7831" w:rsidRPr="00E71689">
        <w:rPr>
          <w:rFonts w:ascii="Times New Roman" w:hAnsi="Times New Roman" w:cs="Times New Roman"/>
          <w:sz w:val="24"/>
          <w:szCs w:val="24"/>
        </w:rPr>
        <w:t xml:space="preserve">končením akce </w:t>
      </w:r>
      <w:r w:rsidR="00DF37A4" w:rsidRPr="00E71689">
        <w:rPr>
          <w:rFonts w:ascii="Times New Roman" w:hAnsi="Times New Roman" w:cs="Times New Roman"/>
          <w:sz w:val="24"/>
          <w:szCs w:val="24"/>
        </w:rPr>
        <w:t>–</w:t>
      </w:r>
      <w:r w:rsidR="009A7831" w:rsidRPr="00E71689">
        <w:rPr>
          <w:rFonts w:ascii="Times New Roman" w:hAnsi="Times New Roman" w:cs="Times New Roman"/>
          <w:sz w:val="24"/>
          <w:szCs w:val="24"/>
        </w:rPr>
        <w:t xml:space="preserve"> ponechání místa konání akce v požárně nezávadném stavu.</w:t>
      </w:r>
    </w:p>
    <w:p w14:paraId="1C9E3693" w14:textId="77777777" w:rsidR="00DF37A4" w:rsidRPr="00E71689" w:rsidRDefault="00DF37A4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4B0C3" w14:textId="08916307" w:rsidR="009A7831" w:rsidRPr="00E71689" w:rsidRDefault="00DF37A4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A7831" w:rsidRPr="00E71689">
        <w:rPr>
          <w:rFonts w:ascii="Times New Roman" w:hAnsi="Times New Roman" w:cs="Times New Roman"/>
          <w:b/>
          <w:bCs/>
          <w:sz w:val="24"/>
          <w:szCs w:val="24"/>
        </w:rPr>
        <w:t>l. 3</w:t>
      </w:r>
    </w:p>
    <w:p w14:paraId="180A1BCC" w14:textId="77777777" w:rsidR="00DF37A4" w:rsidRPr="00E71689" w:rsidRDefault="009A7831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 xml:space="preserve">Vymezení akcí, u kterých musí být předložena zpráva o zajištění </w:t>
      </w:r>
    </w:p>
    <w:p w14:paraId="15069381" w14:textId="60542B33" w:rsidR="009A7831" w:rsidRPr="00E71689" w:rsidRDefault="009A7831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podmínek</w:t>
      </w:r>
      <w:r w:rsidR="00DF37A4" w:rsidRPr="00E71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689">
        <w:rPr>
          <w:rFonts w:ascii="Times New Roman" w:hAnsi="Times New Roman" w:cs="Times New Roman"/>
          <w:b/>
          <w:bCs/>
          <w:sz w:val="24"/>
          <w:szCs w:val="24"/>
        </w:rPr>
        <w:t>požární bezpečnosti</w:t>
      </w:r>
    </w:p>
    <w:p w14:paraId="68CF7535" w14:textId="77777777" w:rsidR="00DF37A4" w:rsidRPr="00E71689" w:rsidRDefault="00DF37A4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715D8" w14:textId="3CA7A9E6" w:rsidR="009A7831" w:rsidRPr="00E71689" w:rsidRDefault="009A7831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přílohy č. 3 Nařízení Středočeského kraje č. 6/2010 ze dne 4. </w:t>
      </w:r>
      <w:r w:rsidR="00DF37A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2010 (Věštník</w:t>
      </w:r>
      <w:r w:rsidR="00DF37A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právních předpisů Středočeského kraje, ročník 2010, částka 1), kterým se stanoví podmínky</w:t>
      </w:r>
      <w:r w:rsidR="00DF37A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DF37A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zabezpečení požární ochrany při akcích, kterých se zúčastňuje větší počet osob, jsou pro</w:t>
      </w:r>
      <w:r w:rsidR="00DF37A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účely této vyhlášky vymezeny akce, u kterých musí být obci předložena</w:t>
      </w:r>
      <w:r w:rsidR="00DF37A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 o zajištění podmínek požární bezpečnosti nejméně 5 pracovních dní před zahájením</w:t>
      </w:r>
      <w:r w:rsidR="00DF37A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přípravných prací v</w:t>
      </w:r>
      <w:r w:rsidR="00DF37A4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předpokládaném místě konání akce.</w:t>
      </w:r>
      <w:r w:rsidR="0019722B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o akce:</w:t>
      </w:r>
    </w:p>
    <w:p w14:paraId="50A5D57B" w14:textId="3C47E233" w:rsidR="009A7831" w:rsidRPr="00E71689" w:rsidRDefault="009A7831" w:rsidP="00E7168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Shromažďování podle zákona č. 84/1990 Sb.</w:t>
      </w:r>
      <w:r w:rsidR="0019722B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právu shromažďovacím, ve znění</w:t>
      </w:r>
      <w:r w:rsidR="0019722B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pozdějších předpisů, které zahrnuj</w:t>
      </w:r>
      <w:r w:rsidR="00A834B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pouliční průvody a manifestace.</w:t>
      </w:r>
    </w:p>
    <w:p w14:paraId="3CDA3A62" w14:textId="0B5622F3" w:rsidR="009A7831" w:rsidRPr="00E71689" w:rsidRDefault="009A7831" w:rsidP="00E7168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Jiná shromáždění nesloužící k účelu uvedenému v</w:t>
      </w:r>
      <w:r w:rsidR="00E70D21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 písm. a)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kulturních a</w:t>
      </w:r>
      <w:r w:rsidR="00E70D21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sportovních akcí pořádaných i mimo prostory k těmto účelům určeným, pokud předpokládaný</w:t>
      </w:r>
      <w:r w:rsidR="0019722B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zúčastněných osob přesahuje ve vnitřním shromažďovacím prostoru 200 osob </w:t>
      </w:r>
      <w:r w:rsidR="00C21EB2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ve vnějším shromažďovacím prostoru 300 osob.</w:t>
      </w:r>
    </w:p>
    <w:p w14:paraId="20DDB867" w14:textId="77777777" w:rsidR="0019722B" w:rsidRPr="00E71689" w:rsidRDefault="0019722B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E9659" w14:textId="6BB6AE73" w:rsidR="009A7831" w:rsidRPr="00E71689" w:rsidRDefault="0019722B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A7831" w:rsidRPr="00E71689">
        <w:rPr>
          <w:rFonts w:ascii="Times New Roman" w:hAnsi="Times New Roman" w:cs="Times New Roman"/>
          <w:b/>
          <w:bCs/>
          <w:sz w:val="24"/>
          <w:szCs w:val="24"/>
        </w:rPr>
        <w:t>l. 4</w:t>
      </w:r>
    </w:p>
    <w:p w14:paraId="33DA9885" w14:textId="5A4F7546" w:rsidR="009A7831" w:rsidRPr="00E71689" w:rsidRDefault="009A7831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Stanovení podmínek požární bezpečnosti pro pořádání opakovaných akcí</w:t>
      </w:r>
    </w:p>
    <w:p w14:paraId="3552F63E" w14:textId="77777777" w:rsidR="0019722B" w:rsidRPr="00E71689" w:rsidRDefault="0019722B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277DD" w14:textId="684747A6" w:rsidR="009A7831" w:rsidRPr="00E71689" w:rsidRDefault="009A7831" w:rsidP="00E7168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pořádání akcí opakovaně na tomtéž místě za shodných podmínek lze stanovit</w:t>
      </w:r>
      <w:r w:rsidR="00921C85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zajištění podmínek požární bezpečnosti pro určený počet akcí jednotně, a to nejdéle</w:t>
      </w:r>
      <w:r w:rsidR="00921C85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na období kalendářního roku.</w:t>
      </w:r>
    </w:p>
    <w:p w14:paraId="0AE14150" w14:textId="77777777" w:rsidR="00921C85" w:rsidRPr="00E71689" w:rsidRDefault="00921C85" w:rsidP="00E7168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2DFBC7" w14:textId="08D83950" w:rsidR="009A7831" w:rsidRPr="00E71689" w:rsidRDefault="009A7831" w:rsidP="00E7168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Při každé jednotlivé akci musí být organizátorem provedena kontrola stanovených podmínek</w:t>
      </w:r>
      <w:r w:rsidR="00921C85"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1689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požární bezpečnosti, včetně odstranění zjištěných závad.</w:t>
      </w:r>
    </w:p>
    <w:p w14:paraId="35B48C40" w14:textId="77777777" w:rsidR="00921C85" w:rsidRPr="00E71689" w:rsidRDefault="00921C85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0DDFC" w14:textId="31B6760B" w:rsidR="009A7831" w:rsidRPr="00E71689" w:rsidRDefault="00921C85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A7831" w:rsidRPr="00E71689">
        <w:rPr>
          <w:rFonts w:ascii="Times New Roman" w:hAnsi="Times New Roman" w:cs="Times New Roman"/>
          <w:b/>
          <w:bCs/>
          <w:sz w:val="24"/>
          <w:szCs w:val="24"/>
        </w:rPr>
        <w:t>l. 5</w:t>
      </w:r>
    </w:p>
    <w:p w14:paraId="7BF0B41B" w14:textId="77777777" w:rsidR="009A7831" w:rsidRPr="00E71689" w:rsidRDefault="009A7831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Společná, přechodná a závěrečná ustanovení</w:t>
      </w:r>
    </w:p>
    <w:p w14:paraId="5A319EA6" w14:textId="77777777" w:rsidR="0059754F" w:rsidRPr="00E71689" w:rsidRDefault="0059754F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423D2" w14:textId="06C4199C" w:rsidR="009A7831" w:rsidRPr="00E71689" w:rsidRDefault="009A7831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89">
        <w:rPr>
          <w:rFonts w:ascii="Times New Roman" w:hAnsi="Times New Roman" w:cs="Times New Roman"/>
          <w:sz w:val="24"/>
          <w:szCs w:val="24"/>
        </w:rPr>
        <w:t>U akcí, které budou mít charakter akce uvedené v čl. 3 této vyhlášky je organizátor akce</w:t>
      </w:r>
      <w:r w:rsidR="0059754F" w:rsidRPr="00E71689">
        <w:rPr>
          <w:rFonts w:ascii="Times New Roman" w:hAnsi="Times New Roman" w:cs="Times New Roman"/>
          <w:sz w:val="24"/>
          <w:szCs w:val="24"/>
        </w:rPr>
        <w:t xml:space="preserve"> </w:t>
      </w:r>
      <w:r w:rsidRPr="00E71689">
        <w:rPr>
          <w:rFonts w:ascii="Times New Roman" w:hAnsi="Times New Roman" w:cs="Times New Roman"/>
          <w:sz w:val="24"/>
          <w:szCs w:val="24"/>
        </w:rPr>
        <w:t>povinen předložit obci podle druhu a místa konání akce písemnou „Zprávu o zajištění</w:t>
      </w:r>
      <w:r w:rsidR="0059754F" w:rsidRPr="00E71689">
        <w:rPr>
          <w:rFonts w:ascii="Times New Roman" w:hAnsi="Times New Roman" w:cs="Times New Roman"/>
          <w:sz w:val="24"/>
          <w:szCs w:val="24"/>
        </w:rPr>
        <w:t xml:space="preserve"> </w:t>
      </w:r>
      <w:r w:rsidRPr="00E71689">
        <w:rPr>
          <w:rFonts w:ascii="Times New Roman" w:hAnsi="Times New Roman" w:cs="Times New Roman"/>
          <w:sz w:val="24"/>
          <w:szCs w:val="24"/>
        </w:rPr>
        <w:t>podmínek požární bezpečnosti“ nejméně 5 pracovních dní před zahájením přípravných prací</w:t>
      </w:r>
      <w:r w:rsidR="0059754F" w:rsidRPr="00E71689">
        <w:rPr>
          <w:rFonts w:ascii="Times New Roman" w:hAnsi="Times New Roman" w:cs="Times New Roman"/>
          <w:sz w:val="24"/>
          <w:szCs w:val="24"/>
        </w:rPr>
        <w:t xml:space="preserve"> </w:t>
      </w:r>
      <w:r w:rsidRPr="00E71689">
        <w:rPr>
          <w:rFonts w:ascii="Times New Roman" w:hAnsi="Times New Roman" w:cs="Times New Roman"/>
          <w:sz w:val="24"/>
          <w:szCs w:val="24"/>
        </w:rPr>
        <w:t>v předpokládaném místě konání akce.</w:t>
      </w:r>
    </w:p>
    <w:p w14:paraId="5EBF9FFF" w14:textId="44A1B4B6" w:rsidR="00921C85" w:rsidRPr="00E71689" w:rsidRDefault="00921C85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23BAA" w14:textId="32513FF6" w:rsidR="0059754F" w:rsidRPr="00E71689" w:rsidRDefault="0059754F" w:rsidP="00E71689">
      <w:pPr>
        <w:pStyle w:val="slalnk"/>
        <w:spacing w:before="0" w:after="0"/>
        <w:rPr>
          <w:szCs w:val="24"/>
        </w:rPr>
      </w:pPr>
      <w:r w:rsidRPr="00E71689">
        <w:rPr>
          <w:szCs w:val="24"/>
        </w:rPr>
        <w:t>Čl. 6</w:t>
      </w:r>
    </w:p>
    <w:p w14:paraId="4B07DBD9" w14:textId="77777777" w:rsidR="0059754F" w:rsidRPr="00E71689" w:rsidRDefault="0059754F" w:rsidP="00E71689">
      <w:pPr>
        <w:pStyle w:val="Nzvylnk"/>
        <w:spacing w:before="0" w:after="0"/>
        <w:rPr>
          <w:szCs w:val="24"/>
        </w:rPr>
      </w:pPr>
      <w:r w:rsidRPr="00E71689">
        <w:rPr>
          <w:szCs w:val="24"/>
        </w:rPr>
        <w:t>Zrušovací ustanovení</w:t>
      </w:r>
    </w:p>
    <w:p w14:paraId="0789EDAD" w14:textId="77777777" w:rsidR="0059754F" w:rsidRPr="00E71689" w:rsidRDefault="0059754F" w:rsidP="00E71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FB128" w14:textId="1F9C7922" w:rsidR="0059754F" w:rsidRPr="00E71689" w:rsidRDefault="0059754F" w:rsidP="00E71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89">
        <w:rPr>
          <w:rFonts w:ascii="Times New Roman" w:hAnsi="Times New Roman" w:cs="Times New Roman"/>
          <w:sz w:val="24"/>
          <w:szCs w:val="24"/>
        </w:rPr>
        <w:t>Touto vyhláškou se ruší obecně závazná vyhláška obce Horoušany č. 2/2006</w:t>
      </w:r>
      <w:r w:rsidR="00053AF5" w:rsidRPr="00E71689">
        <w:rPr>
          <w:rFonts w:ascii="Times New Roman" w:hAnsi="Times New Roman" w:cs="Times New Roman"/>
          <w:sz w:val="24"/>
          <w:szCs w:val="24"/>
        </w:rPr>
        <w:t xml:space="preserve"> ze dne </w:t>
      </w:r>
      <w:r w:rsidR="00D574FD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053AF5" w:rsidRPr="00E71689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D574F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53AF5" w:rsidRPr="00E71689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C21EB2" w:rsidRPr="00E71689">
        <w:rPr>
          <w:rFonts w:ascii="Times New Roman" w:hAnsi="Times New Roman" w:cs="Times New Roman"/>
          <w:sz w:val="24"/>
          <w:szCs w:val="24"/>
        </w:rPr>
        <w:t>2006</w:t>
      </w:r>
      <w:r w:rsidRPr="00E71689">
        <w:rPr>
          <w:rFonts w:ascii="Times New Roman" w:hAnsi="Times New Roman" w:cs="Times New Roman"/>
          <w:sz w:val="24"/>
          <w:szCs w:val="24"/>
        </w:rPr>
        <w:t>.</w:t>
      </w:r>
    </w:p>
    <w:p w14:paraId="0A9E8648" w14:textId="77777777" w:rsidR="0059754F" w:rsidRPr="00E71689" w:rsidRDefault="0059754F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EE4A2" w14:textId="597F4D3D" w:rsidR="009A7831" w:rsidRPr="00E71689" w:rsidRDefault="00921C85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A7831" w:rsidRPr="00E71689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59754F" w:rsidRPr="00E71689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23627A5" w14:textId="77777777" w:rsidR="009A7831" w:rsidRPr="00E71689" w:rsidRDefault="009A7831" w:rsidP="00E7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89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10DCF99B" w14:textId="77777777" w:rsidR="0059754F" w:rsidRPr="00E71689" w:rsidRDefault="0059754F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BA41A" w14:textId="13DD907B" w:rsidR="009A7831" w:rsidRPr="00E71689" w:rsidRDefault="009A7831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89">
        <w:rPr>
          <w:rFonts w:ascii="Times New Roman" w:hAnsi="Times New Roman" w:cs="Times New Roman"/>
          <w:sz w:val="24"/>
          <w:szCs w:val="24"/>
        </w:rPr>
        <w:t>Tato vyhláška nabývá účinnosti patnáctým dnem po dni vyhlášení.</w:t>
      </w:r>
    </w:p>
    <w:p w14:paraId="570EC5BD" w14:textId="77777777" w:rsidR="004F24F1" w:rsidRPr="00E71689" w:rsidRDefault="004F24F1" w:rsidP="00E71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4B82D" w14:textId="77777777" w:rsidR="004F24F1" w:rsidRPr="00E71689" w:rsidRDefault="004F24F1" w:rsidP="00E71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A925A" w14:textId="77777777" w:rsidR="004F24F1" w:rsidRPr="00E71689" w:rsidRDefault="004F24F1" w:rsidP="00E71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D7836" w14:textId="77E43C80" w:rsidR="004F24F1" w:rsidRPr="00E71689" w:rsidRDefault="004F24F1" w:rsidP="00E71689">
      <w:pPr>
        <w:tabs>
          <w:tab w:val="left" w:pos="851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89">
        <w:rPr>
          <w:rFonts w:ascii="Times New Roman" w:hAnsi="Times New Roman" w:cs="Times New Roman"/>
          <w:bCs/>
          <w:sz w:val="24"/>
          <w:szCs w:val="24"/>
        </w:rPr>
        <w:t>Mgr. Eva Petrová</w:t>
      </w:r>
      <w:r w:rsidR="001E3DAC">
        <w:rPr>
          <w:rFonts w:ascii="Times New Roman" w:hAnsi="Times New Roman" w:cs="Times New Roman"/>
          <w:bCs/>
          <w:sz w:val="24"/>
          <w:szCs w:val="24"/>
        </w:rPr>
        <w:t xml:space="preserve"> v.r.</w:t>
      </w:r>
      <w:r w:rsidRPr="00E71689">
        <w:rPr>
          <w:rFonts w:ascii="Times New Roman" w:hAnsi="Times New Roman" w:cs="Times New Roman"/>
          <w:bCs/>
          <w:sz w:val="24"/>
          <w:szCs w:val="24"/>
        </w:rPr>
        <w:tab/>
        <w:t>Jan Bohuněk</w:t>
      </w:r>
      <w:r w:rsidR="001E3DAC">
        <w:rPr>
          <w:rFonts w:ascii="Times New Roman" w:hAnsi="Times New Roman" w:cs="Times New Roman"/>
          <w:bCs/>
          <w:sz w:val="24"/>
          <w:szCs w:val="24"/>
        </w:rPr>
        <w:t xml:space="preserve"> v.r.</w:t>
      </w:r>
    </w:p>
    <w:p w14:paraId="70699092" w14:textId="77777777" w:rsidR="004F24F1" w:rsidRPr="00E71689" w:rsidRDefault="004F24F1" w:rsidP="00E71689">
      <w:pPr>
        <w:tabs>
          <w:tab w:val="left" w:pos="851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89">
        <w:rPr>
          <w:rFonts w:ascii="Times New Roman" w:hAnsi="Times New Roman" w:cs="Times New Roman"/>
          <w:bCs/>
          <w:sz w:val="24"/>
          <w:szCs w:val="24"/>
        </w:rPr>
        <w:t xml:space="preserve">místostarostka                                                                                     </w:t>
      </w:r>
      <w:r w:rsidRPr="00E71689">
        <w:rPr>
          <w:rFonts w:ascii="Times New Roman" w:hAnsi="Times New Roman" w:cs="Times New Roman"/>
          <w:bCs/>
          <w:sz w:val="24"/>
          <w:szCs w:val="24"/>
        </w:rPr>
        <w:tab/>
        <w:t>starosta</w:t>
      </w:r>
    </w:p>
    <w:p w14:paraId="25088A0A" w14:textId="3EF08A96" w:rsidR="00E25544" w:rsidRPr="00E71689" w:rsidRDefault="00E25544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167A6" w14:textId="29F205E6" w:rsidR="004F24F1" w:rsidRPr="00E71689" w:rsidRDefault="004F24F1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88B84" w14:textId="7C9CC197" w:rsidR="004F24F1" w:rsidRPr="00E71689" w:rsidRDefault="004F24F1" w:rsidP="00E71689">
      <w:pPr>
        <w:pStyle w:val="Zkladntext"/>
        <w:tabs>
          <w:tab w:val="left" w:pos="1080"/>
          <w:tab w:val="left" w:pos="7020"/>
        </w:tabs>
        <w:spacing w:after="0"/>
        <w:jc w:val="both"/>
        <w:rPr>
          <w:szCs w:val="24"/>
        </w:rPr>
      </w:pPr>
      <w:r w:rsidRPr="00E71689">
        <w:rPr>
          <w:szCs w:val="24"/>
        </w:rPr>
        <w:t>Vyvěšeno na úřední desce dne:</w:t>
      </w:r>
      <w:r w:rsidR="001E3DAC">
        <w:rPr>
          <w:szCs w:val="24"/>
        </w:rPr>
        <w:t xml:space="preserve"> 16. 10. 2019</w:t>
      </w:r>
    </w:p>
    <w:p w14:paraId="4F1D38C5" w14:textId="77777777" w:rsidR="004F24F1" w:rsidRPr="00E71689" w:rsidRDefault="004F24F1" w:rsidP="00E71689">
      <w:pPr>
        <w:pStyle w:val="Zkladntext"/>
        <w:tabs>
          <w:tab w:val="left" w:pos="1080"/>
          <w:tab w:val="left" w:pos="7020"/>
        </w:tabs>
        <w:spacing w:after="0"/>
        <w:jc w:val="both"/>
        <w:rPr>
          <w:szCs w:val="24"/>
        </w:rPr>
      </w:pPr>
    </w:p>
    <w:p w14:paraId="2F17B409" w14:textId="0E8E0FCC" w:rsidR="004F24F1" w:rsidRPr="00E71689" w:rsidRDefault="004F24F1" w:rsidP="00E71689">
      <w:pPr>
        <w:pStyle w:val="Zkladntext"/>
        <w:tabs>
          <w:tab w:val="left" w:pos="1080"/>
          <w:tab w:val="left" w:pos="7020"/>
        </w:tabs>
        <w:spacing w:after="0"/>
        <w:jc w:val="both"/>
        <w:rPr>
          <w:szCs w:val="24"/>
        </w:rPr>
      </w:pPr>
      <w:r w:rsidRPr="00E71689">
        <w:rPr>
          <w:szCs w:val="24"/>
        </w:rPr>
        <w:t>Sejmuto z úřední desky dne:</w:t>
      </w:r>
      <w:r w:rsidR="001E3DAC">
        <w:rPr>
          <w:szCs w:val="24"/>
        </w:rPr>
        <w:t xml:space="preserve"> 30. 11. 2019</w:t>
      </w:r>
    </w:p>
    <w:p w14:paraId="44D9240B" w14:textId="3758F7ED" w:rsidR="004F24F1" w:rsidRPr="00E71689" w:rsidRDefault="004F24F1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C2320" w14:textId="072D2023" w:rsidR="00C21EB2" w:rsidRPr="00E71689" w:rsidRDefault="00C21EB2" w:rsidP="00E7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89">
        <w:rPr>
          <w:rFonts w:ascii="Times New Roman" w:hAnsi="Times New Roman" w:cs="Times New Roman"/>
          <w:sz w:val="24"/>
          <w:szCs w:val="24"/>
        </w:rPr>
        <w:t>Zveřejnění vyhlášky bylo shodně provedeno způsobem umožňujícím dálkový přístup.</w:t>
      </w:r>
    </w:p>
    <w:sectPr w:rsidR="00C21EB2" w:rsidRPr="00E7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1D4F"/>
    <w:multiLevelType w:val="hybridMultilevel"/>
    <w:tmpl w:val="29EC8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00BA"/>
    <w:multiLevelType w:val="hybridMultilevel"/>
    <w:tmpl w:val="E5E07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53374"/>
    <w:multiLevelType w:val="hybridMultilevel"/>
    <w:tmpl w:val="E5E07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A397F"/>
    <w:multiLevelType w:val="hybridMultilevel"/>
    <w:tmpl w:val="0666E2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A0842"/>
    <w:multiLevelType w:val="hybridMultilevel"/>
    <w:tmpl w:val="E5E07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2A2422"/>
    <w:multiLevelType w:val="hybridMultilevel"/>
    <w:tmpl w:val="87D6C5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D1FFF"/>
    <w:multiLevelType w:val="hybridMultilevel"/>
    <w:tmpl w:val="E5E07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D5827"/>
    <w:multiLevelType w:val="hybridMultilevel"/>
    <w:tmpl w:val="E5E07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D63C2D"/>
    <w:multiLevelType w:val="hybridMultilevel"/>
    <w:tmpl w:val="87D6C5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F4D0D"/>
    <w:multiLevelType w:val="hybridMultilevel"/>
    <w:tmpl w:val="0C8EF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83516">
    <w:abstractNumId w:val="4"/>
  </w:num>
  <w:num w:numId="2" w16cid:durableId="1128351199">
    <w:abstractNumId w:val="0"/>
  </w:num>
  <w:num w:numId="3" w16cid:durableId="534731466">
    <w:abstractNumId w:val="2"/>
  </w:num>
  <w:num w:numId="4" w16cid:durableId="1924101098">
    <w:abstractNumId w:val="8"/>
  </w:num>
  <w:num w:numId="5" w16cid:durableId="1102723604">
    <w:abstractNumId w:val="9"/>
  </w:num>
  <w:num w:numId="6" w16cid:durableId="1193685553">
    <w:abstractNumId w:val="6"/>
  </w:num>
  <w:num w:numId="7" w16cid:durableId="1589848151">
    <w:abstractNumId w:val="5"/>
  </w:num>
  <w:num w:numId="8" w16cid:durableId="2042703490">
    <w:abstractNumId w:val="1"/>
  </w:num>
  <w:num w:numId="9" w16cid:durableId="119614466">
    <w:abstractNumId w:val="7"/>
  </w:num>
  <w:num w:numId="10" w16cid:durableId="1082029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DE"/>
    <w:rsid w:val="00053AF5"/>
    <w:rsid w:val="00183F6E"/>
    <w:rsid w:val="0019722B"/>
    <w:rsid w:val="001E3DAC"/>
    <w:rsid w:val="004F24F1"/>
    <w:rsid w:val="004F6433"/>
    <w:rsid w:val="0058162A"/>
    <w:rsid w:val="0059754F"/>
    <w:rsid w:val="00746746"/>
    <w:rsid w:val="007F3AA6"/>
    <w:rsid w:val="00921C85"/>
    <w:rsid w:val="00926DD6"/>
    <w:rsid w:val="009A7831"/>
    <w:rsid w:val="00A366DE"/>
    <w:rsid w:val="00A834BE"/>
    <w:rsid w:val="00B642DC"/>
    <w:rsid w:val="00C07037"/>
    <w:rsid w:val="00C21EB2"/>
    <w:rsid w:val="00CF1D6E"/>
    <w:rsid w:val="00D574FD"/>
    <w:rsid w:val="00DF37A4"/>
    <w:rsid w:val="00E16172"/>
    <w:rsid w:val="00E25544"/>
    <w:rsid w:val="00E70D21"/>
    <w:rsid w:val="00E71689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32AB"/>
  <w15:chartTrackingRefBased/>
  <w15:docId w15:val="{C963BAFA-70C7-4AEF-91DE-C038DEA2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F24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F24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F24F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F24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4F24F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4F24F1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7F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Bajer</dc:creator>
  <cp:keywords/>
  <dc:description/>
  <cp:lastModifiedBy>Jiří Bajer</cp:lastModifiedBy>
  <cp:revision>14</cp:revision>
  <dcterms:created xsi:type="dcterms:W3CDTF">2019-10-03T06:58:00Z</dcterms:created>
  <dcterms:modified xsi:type="dcterms:W3CDTF">2024-12-16T15:01:00Z</dcterms:modified>
</cp:coreProperties>
</file>