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SVS/2024/161285-S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F03CD42" w14:textId="77777777" w:rsidR="00327FD7" w:rsidRPr="00C15F8F" w:rsidRDefault="006E4213" w:rsidP="00327FD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8C258B5DB05F46D6B7B7E15AA206A9E6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327FD7">
            <w:rPr>
              <w:rFonts w:ascii="Arial" w:eastAsia="Calibri" w:hAnsi="Arial" w:cs="Times New Roman"/>
            </w:rPr>
            <w:t>Krajská veterinární správa Státní veterinární správy pro Středočeský kraj</w:t>
          </w:r>
        </w:sdtContent>
      </w:sdt>
      <w:r w:rsidR="00327FD7" w:rsidRPr="00C15F8F">
        <w:rPr>
          <w:rFonts w:ascii="Arial" w:eastAsia="Calibri" w:hAnsi="Arial" w:cs="Times New Roman"/>
        </w:rPr>
        <w:t xml:space="preserve"> </w:t>
      </w:r>
      <w:r w:rsidR="00327FD7">
        <w:rPr>
          <w:rFonts w:ascii="Arial" w:eastAsia="Calibri" w:hAnsi="Arial" w:cs="Times New Roman"/>
        </w:rPr>
        <w:t xml:space="preserve">(dále též KVS SVS pro Středočeský kraj) </w:t>
      </w:r>
      <w:r w:rsidR="00327FD7" w:rsidRPr="00C15F8F">
        <w:rPr>
          <w:rFonts w:ascii="Arial" w:eastAsia="Calibri" w:hAnsi="Arial" w:cs="Times New Roman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="00327FD7">
        <w:rPr>
          <w:rFonts w:ascii="Arial" w:eastAsia="Calibri" w:hAnsi="Arial" w:cs="Times New Roman"/>
        </w:rPr>
        <w:t xml:space="preserve"> a </w:t>
      </w:r>
      <w:r w:rsidR="00327FD7" w:rsidRPr="002B4FC8">
        <w:rPr>
          <w:rFonts w:ascii="Arial" w:eastAsia="Calibri" w:hAnsi="Arial" w:cs="Times New Roman"/>
        </w:rPr>
        <w:t xml:space="preserve">vyhlášky č. 144/2023 Sb. o veterinárních požadavcích na chov včel a včelstev a o opatřeních pro předcházení a tlumení některých nákaz včel, </w:t>
      </w:r>
      <w:r w:rsidR="00327FD7" w:rsidRPr="00C15F8F">
        <w:rPr>
          <w:rFonts w:ascii="Arial" w:eastAsia="Calibri" w:hAnsi="Arial" w:cs="Times New Roman"/>
        </w:rPr>
        <w:t>ve znění pozdějších předpisů</w:t>
      </w:r>
      <w:r w:rsidR="00327FD7">
        <w:rPr>
          <w:rFonts w:ascii="Arial" w:eastAsia="Calibri" w:hAnsi="Arial" w:cs="Times New Roman"/>
        </w:rPr>
        <w:t>,</w:t>
      </w:r>
      <w:r w:rsidR="00327FD7" w:rsidRPr="00C15F8F">
        <w:rPr>
          <w:rFonts w:ascii="Arial" w:eastAsia="Calibri" w:hAnsi="Arial" w:cs="Times New Roman"/>
        </w:rPr>
        <w:t xml:space="preserve"> nařizuje tato</w:t>
      </w:r>
    </w:p>
    <w:p w14:paraId="4FE65024" w14:textId="77777777" w:rsidR="00327FD7" w:rsidRPr="00E24708" w:rsidRDefault="00327FD7" w:rsidP="00E24708">
      <w:pPr>
        <w:spacing w:before="120" w:after="120" w:line="240" w:lineRule="auto"/>
        <w:jc w:val="center"/>
        <w:rPr>
          <w:rFonts w:ascii="Arial" w:eastAsia="Times New Roman" w:hAnsi="Arial" w:cs="Arial"/>
          <w:b/>
          <w:iCs/>
          <w:spacing w:val="15"/>
          <w:szCs w:val="26"/>
        </w:rPr>
      </w:pPr>
      <w:r w:rsidRPr="00E24708">
        <w:rPr>
          <w:rFonts w:ascii="Arial" w:eastAsia="Times New Roman" w:hAnsi="Arial" w:cs="Arial"/>
          <w:b/>
          <w:iCs/>
          <w:spacing w:val="15"/>
          <w:szCs w:val="26"/>
        </w:rPr>
        <w:t>mimořádná veterinární opatření</w:t>
      </w:r>
    </w:p>
    <w:p w14:paraId="519D55F6" w14:textId="77777777" w:rsidR="00327FD7" w:rsidRPr="002B4FC8" w:rsidRDefault="00327FD7" w:rsidP="00327FD7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b/>
          <w:color w:val="000000"/>
          <w:lang w:eastAsia="cs-CZ"/>
        </w:rPr>
        <w:t>k zamezení šíření nebezpečné nákazy – moru včelího plodu ve Středočeském kraji:</w:t>
      </w:r>
    </w:p>
    <w:p w14:paraId="55C096B5" w14:textId="77777777" w:rsidR="00616664" w:rsidRPr="00AB1E28" w:rsidRDefault="00616664" w:rsidP="003809C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9F04D12" w14:textId="77777777" w:rsidR="00327FD7" w:rsidRPr="002B4FC8" w:rsidRDefault="00327FD7" w:rsidP="00327FD7">
      <w:pPr>
        <w:keepNext/>
        <w:keepLines/>
        <w:widowControl w:val="0"/>
        <w:autoSpaceDE w:val="0"/>
        <w:autoSpaceDN w:val="0"/>
        <w:adjustRightInd w:val="0"/>
        <w:spacing w:before="120" w:after="240"/>
        <w:ind w:left="10" w:right="9" w:hanging="10"/>
        <w:jc w:val="center"/>
        <w:outlineLvl w:val="1"/>
        <w:rPr>
          <w:rFonts w:ascii="Arial" w:eastAsia="Arial" w:hAnsi="Arial" w:cs="Arial"/>
          <w:b/>
          <w:color w:val="000000"/>
          <w:lang w:eastAsia="cs-CZ"/>
        </w:rPr>
      </w:pP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Vymezení ochranného pásma </w:t>
      </w:r>
    </w:p>
    <w:p w14:paraId="543C97C5" w14:textId="3AC6D600" w:rsidR="00616664" w:rsidRPr="00060BED" w:rsidRDefault="00327FD7" w:rsidP="00060BED">
      <w:pPr>
        <w:widowControl w:val="0"/>
        <w:autoSpaceDE w:val="0"/>
        <w:autoSpaceDN w:val="0"/>
        <w:adjustRightInd w:val="0"/>
        <w:spacing w:after="9" w:line="250" w:lineRule="auto"/>
        <w:ind w:left="-13" w:right="1" w:firstLine="708"/>
        <w:jc w:val="both"/>
        <w:rPr>
          <w:rFonts w:ascii="Arial" w:eastAsia="Arial Unicode MS" w:hAnsi="Arial" w:cs="Arial"/>
          <w:b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Ochranným pásmem vymezeným kolem ohniska nákazy, s přihlédnutím k </w:t>
      </w:r>
      <w:proofErr w:type="spellStart"/>
      <w:r w:rsidRPr="002B4FC8">
        <w:rPr>
          <w:rFonts w:ascii="Arial" w:eastAsia="Arial" w:hAnsi="Arial" w:cs="Arial"/>
          <w:color w:val="000000"/>
          <w:lang w:eastAsia="cs-CZ"/>
        </w:rPr>
        <w:t>epizootologickým</w:t>
      </w:r>
      <w:proofErr w:type="spellEnd"/>
      <w:r w:rsidRPr="002B4FC8">
        <w:rPr>
          <w:rFonts w:ascii="Arial" w:eastAsia="Arial" w:hAnsi="Arial" w:cs="Arial"/>
          <w:color w:val="000000"/>
          <w:lang w:eastAsia="cs-CZ"/>
        </w:rPr>
        <w:t>, zeměpisným, ekologickým a administrativním podmínkám, se stanovují tato katastrální území</w:t>
      </w:r>
      <w:r>
        <w:rPr>
          <w:rFonts w:ascii="Arial" w:eastAsia="Arial" w:hAnsi="Arial" w:cs="Arial"/>
          <w:color w:val="000000"/>
          <w:lang w:eastAsia="cs-CZ"/>
        </w:rPr>
        <w:t xml:space="preserve"> ve Středočeském kraji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: </w:t>
      </w:r>
      <w:r w:rsidRPr="00E24608">
        <w:rPr>
          <w:rFonts w:ascii="Arial" w:eastAsia="Arial Unicode MS" w:hAnsi="Arial" w:cs="Arial"/>
          <w:b/>
          <w:lang w:eastAsia="cs-CZ"/>
        </w:rPr>
        <w:t>Beroun</w:t>
      </w:r>
      <w:r w:rsidR="00650671">
        <w:rPr>
          <w:rFonts w:ascii="Arial" w:eastAsia="Arial Unicode MS" w:hAnsi="Arial" w:cs="Arial"/>
          <w:b/>
          <w:lang w:eastAsia="cs-CZ"/>
        </w:rPr>
        <w:t xml:space="preserve"> </w:t>
      </w:r>
      <w:r w:rsidRPr="00E24608">
        <w:rPr>
          <w:rFonts w:ascii="Arial" w:eastAsia="Arial Unicode MS" w:hAnsi="Arial" w:cs="Arial"/>
          <w:b/>
          <w:lang w:eastAsia="cs-CZ"/>
        </w:rPr>
        <w:t>(602868), Hostim u Berouna (645737), Lhotka u Berouna (796034), Svatý Jan pod Skalou (760269), Tetín u Berouna (766917) a Vráž u Berouna (785717).</w:t>
      </w:r>
    </w:p>
    <w:p w14:paraId="33974280" w14:textId="77777777" w:rsidR="00616664" w:rsidRPr="00AB1E28" w:rsidRDefault="00616664" w:rsidP="003809C1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7931DB4" w14:textId="77777777" w:rsidR="00327FD7" w:rsidRPr="002B4FC8" w:rsidRDefault="00327FD7" w:rsidP="00327FD7">
      <w:pPr>
        <w:keepNext/>
        <w:keepLines/>
        <w:widowControl w:val="0"/>
        <w:autoSpaceDE w:val="0"/>
        <w:autoSpaceDN w:val="0"/>
        <w:adjustRightInd w:val="0"/>
        <w:spacing w:before="240" w:after="240"/>
        <w:ind w:left="10" w:right="8" w:hanging="10"/>
        <w:jc w:val="center"/>
        <w:outlineLvl w:val="1"/>
        <w:rPr>
          <w:rFonts w:ascii="Arial" w:eastAsia="Arial" w:hAnsi="Arial" w:cs="Arial"/>
          <w:b/>
          <w:color w:val="000000"/>
          <w:sz w:val="24"/>
          <w:lang w:eastAsia="cs-CZ"/>
        </w:rPr>
      </w:pPr>
      <w:r w:rsidRPr="002B4FC8">
        <w:rPr>
          <w:rFonts w:ascii="Arial" w:eastAsia="Arial" w:hAnsi="Arial" w:cs="Arial"/>
          <w:b/>
          <w:color w:val="000000"/>
          <w:lang w:eastAsia="cs-CZ"/>
        </w:rPr>
        <w:t xml:space="preserve">Opatření v ochranném pásmu 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</w:t>
      </w:r>
    </w:p>
    <w:p w14:paraId="21E75F74" w14:textId="77777777" w:rsidR="00327FD7" w:rsidRPr="002B4FC8" w:rsidRDefault="00327FD7" w:rsidP="00327FD7">
      <w:pPr>
        <w:widowControl w:val="0"/>
        <w:autoSpaceDE w:val="0"/>
        <w:autoSpaceDN w:val="0"/>
        <w:adjustRightInd w:val="0"/>
        <w:spacing w:after="113" w:line="250" w:lineRule="auto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 xml:space="preserve">Všem chovatelům včel se ve výše vymezeném ochranném pásmu se nařizují tato opatření:  </w:t>
      </w:r>
    </w:p>
    <w:p w14:paraId="4445AF8B" w14:textId="77777777" w:rsidR="00327FD7" w:rsidRPr="002B4FC8" w:rsidRDefault="00327FD7" w:rsidP="00505BE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9" w:lineRule="auto"/>
        <w:ind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>Zakazuj</w:t>
      </w:r>
      <w:r>
        <w:rPr>
          <w:rFonts w:ascii="Arial" w:eastAsia="Arial" w:hAnsi="Arial" w:cs="Arial"/>
          <w:color w:val="000000"/>
          <w:lang w:eastAsia="cs-CZ"/>
        </w:rPr>
        <w:t xml:space="preserve">e se přemísťování 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včel a včelstev (včetně včelích matek) z ochranného pásma. </w:t>
      </w:r>
    </w:p>
    <w:p w14:paraId="406C4F7F" w14:textId="77777777" w:rsidR="00327FD7" w:rsidRDefault="00327FD7" w:rsidP="00505BE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9" w:lineRule="auto"/>
        <w:ind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2B4FC8">
        <w:rPr>
          <w:rFonts w:ascii="Arial" w:eastAsia="Arial" w:hAnsi="Arial" w:cs="Arial"/>
          <w:color w:val="000000"/>
          <w:lang w:eastAsia="cs-CZ"/>
        </w:rPr>
        <w:t>Přemístění včel a včelstev (včetně včelích matek) uvnitř ochranného pásma je možné jen se souhlasem KVS SVS pro Středočeský kraj vydaným na základě žádosti chovatele doložené negativním výsledkem laboratorního vyšetření směsného vzorku měli</w:t>
      </w:r>
      <w:r>
        <w:rPr>
          <w:rFonts w:ascii="Arial" w:eastAsia="Arial" w:hAnsi="Arial" w:cs="Arial"/>
          <w:color w:val="000000"/>
          <w:lang w:eastAsia="cs-CZ"/>
        </w:rPr>
        <w:t xml:space="preserve">, včel ošetřujících plod nebo </w:t>
      </w:r>
      <w:proofErr w:type="spellStart"/>
      <w:r>
        <w:rPr>
          <w:rFonts w:ascii="Arial" w:eastAsia="Arial" w:hAnsi="Arial" w:cs="Arial"/>
          <w:color w:val="000000"/>
          <w:lang w:eastAsia="cs-CZ"/>
        </w:rPr>
        <w:t>medných</w:t>
      </w:r>
      <w:proofErr w:type="spellEnd"/>
      <w:r>
        <w:rPr>
          <w:rFonts w:ascii="Arial" w:eastAsia="Arial" w:hAnsi="Arial" w:cs="Arial"/>
          <w:color w:val="000000"/>
          <w:lang w:eastAsia="cs-CZ"/>
        </w:rPr>
        <w:t xml:space="preserve"> zásob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na mor včelího plodu</w:t>
      </w:r>
      <w:r>
        <w:rPr>
          <w:rFonts w:ascii="Arial" w:eastAsia="Arial" w:hAnsi="Arial" w:cs="Arial"/>
          <w:color w:val="000000"/>
          <w:lang w:eastAsia="cs-CZ"/>
        </w:rPr>
        <w:t>,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</w:t>
      </w:r>
      <w:r w:rsidRPr="002B4FC8">
        <w:rPr>
          <w:rFonts w:ascii="Arial" w:eastAsia="Arial" w:hAnsi="Arial" w:cs="Arial"/>
          <w:b/>
          <w:color w:val="000000"/>
          <w:lang w:eastAsia="cs-CZ"/>
        </w:rPr>
        <w:t>ne starším 4 měsíců.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 </w:t>
      </w:r>
      <w:r w:rsidRPr="001E651A">
        <w:rPr>
          <w:rFonts w:ascii="Arial" w:eastAsia="Times New Roman" w:hAnsi="Arial" w:cs="Times New Roman"/>
          <w:lang w:eastAsia="cs-CZ"/>
        </w:rPr>
        <w:t>Toto laboratorní vyšetření musí být provedeno v</w:t>
      </w:r>
      <w:r>
        <w:rPr>
          <w:rFonts w:ascii="Arial" w:eastAsia="Times New Roman" w:hAnsi="Arial" w:cs="Times New Roman"/>
          <w:lang w:eastAsia="cs-CZ"/>
        </w:rPr>
        <w:t xml:space="preserve"> úřední </w:t>
      </w:r>
      <w:r w:rsidRPr="00B444BD">
        <w:rPr>
          <w:rFonts w:ascii="Arial" w:eastAsia="Times New Roman" w:hAnsi="Arial" w:cs="Times New Roman"/>
          <w:lang w:eastAsia="cs-CZ"/>
        </w:rPr>
        <w:t>laboratoři uvedené v § 52 odst. 3</w:t>
      </w:r>
      <w:r>
        <w:rPr>
          <w:rFonts w:ascii="Arial" w:eastAsia="Times New Roman" w:hAnsi="Arial" w:cs="Times New Roman"/>
          <w:lang w:eastAsia="cs-CZ"/>
        </w:rPr>
        <w:t xml:space="preserve"> veterinárního</w:t>
      </w:r>
      <w:r w:rsidRPr="00B444BD">
        <w:rPr>
          <w:rFonts w:ascii="Arial" w:eastAsia="Times New Roman" w:hAnsi="Arial" w:cs="Times New Roman"/>
          <w:lang w:eastAsia="cs-CZ"/>
        </w:rPr>
        <w:t xml:space="preserve"> zákona</w:t>
      </w:r>
      <w:r>
        <w:rPr>
          <w:rFonts w:ascii="Arial" w:eastAsia="Times New Roman" w:hAnsi="Arial" w:cs="Times New Roman"/>
          <w:lang w:eastAsia="cs-CZ"/>
        </w:rPr>
        <w:t>, tj.</w:t>
      </w:r>
      <w:r w:rsidRPr="001E651A">
        <w:rPr>
          <w:rFonts w:ascii="Arial" w:eastAsia="Times New Roman" w:hAnsi="Arial" w:cs="Times New Roman"/>
          <w:lang w:eastAsia="cs-CZ"/>
        </w:rPr>
        <w:t xml:space="preserve"> Státním veterinárním ústavu Praha, Jihlava nebo Olomouc (dále jen „státní veterinární ústav“)</w:t>
      </w:r>
      <w:r>
        <w:rPr>
          <w:rFonts w:ascii="Arial" w:eastAsia="Times New Roman" w:hAnsi="Arial" w:cs="Times New Roman"/>
          <w:lang w:eastAsia="cs-CZ"/>
        </w:rPr>
        <w:t xml:space="preserve">. </w:t>
      </w:r>
      <w:r w:rsidRPr="002B4FC8">
        <w:rPr>
          <w:rFonts w:ascii="Arial" w:eastAsia="Arial" w:hAnsi="Arial" w:cs="Arial"/>
          <w:color w:val="000000"/>
          <w:lang w:eastAsia="cs-CZ"/>
        </w:rPr>
        <w:t xml:space="preserve">Směsné vzorky měli jsou odebírány ze stanoviště, ze kterého jsou včely přemísťovány. </w:t>
      </w:r>
    </w:p>
    <w:p w14:paraId="2E3684BC" w14:textId="4BC92E6E" w:rsidR="00327FD7" w:rsidRPr="0038527F" w:rsidRDefault="00327FD7" w:rsidP="008C35B1">
      <w:pPr>
        <w:pStyle w:val="Odstavecseseznamem"/>
        <w:numPr>
          <w:ilvl w:val="0"/>
          <w:numId w:val="8"/>
        </w:numPr>
        <w:ind w:hanging="360"/>
        <w:jc w:val="both"/>
        <w:rPr>
          <w:rFonts w:ascii="Arial" w:eastAsia="Arial" w:hAnsi="Arial" w:cs="Arial"/>
          <w:color w:val="000000"/>
          <w:lang w:eastAsia="cs-CZ"/>
        </w:rPr>
      </w:pPr>
      <w:r w:rsidRPr="0038527F">
        <w:rPr>
          <w:rFonts w:ascii="Arial" w:eastAsia="Arial" w:hAnsi="Arial" w:cs="Arial"/>
          <w:color w:val="000000"/>
          <w:lang w:eastAsia="cs-CZ"/>
        </w:rPr>
        <w:t xml:space="preserve">Všem chovatelům včel na stanovištích v ochranném pásmu </w:t>
      </w:r>
      <w:r w:rsidRPr="002A5238">
        <w:rPr>
          <w:rFonts w:ascii="Arial" w:eastAsia="Arial" w:hAnsi="Arial" w:cs="Arial"/>
          <w:b/>
          <w:color w:val="000000"/>
          <w:u w:val="single"/>
          <w:lang w:eastAsia="cs-CZ"/>
        </w:rPr>
        <w:t xml:space="preserve">se nařizuje provést </w:t>
      </w:r>
      <w:r w:rsidRPr="002A5238">
        <w:rPr>
          <w:rFonts w:ascii="Arial" w:eastAsia="Arial" w:hAnsi="Arial" w:cs="Arial"/>
          <w:b/>
          <w:color w:val="000000"/>
          <w:u w:val="single" w:color="000000"/>
          <w:lang w:eastAsia="cs-CZ"/>
        </w:rPr>
        <w:t>odběr</w:t>
      </w:r>
      <w:r w:rsidRPr="002A5238">
        <w:rPr>
          <w:rFonts w:ascii="Arial" w:eastAsia="Arial" w:hAnsi="Arial" w:cs="Arial"/>
          <w:b/>
          <w:color w:val="000000"/>
          <w:u w:val="single"/>
          <w:lang w:eastAsia="cs-CZ"/>
        </w:rPr>
        <w:t xml:space="preserve"> vzorků zimní </w:t>
      </w:r>
      <w:r w:rsidRPr="002A5238">
        <w:rPr>
          <w:rFonts w:ascii="Arial" w:eastAsia="Arial" w:hAnsi="Arial" w:cs="Arial"/>
          <w:b/>
          <w:color w:val="000000"/>
          <w:u w:val="single" w:color="000000"/>
          <w:lang w:eastAsia="cs-CZ"/>
        </w:rPr>
        <w:t>včelí měli</w:t>
      </w:r>
      <w:r w:rsidRPr="002A5238">
        <w:rPr>
          <w:rFonts w:ascii="Arial" w:eastAsia="Arial" w:hAnsi="Arial" w:cs="Arial"/>
          <w:b/>
          <w:color w:val="000000"/>
          <w:lang w:eastAsia="cs-CZ"/>
        </w:rPr>
        <w:t xml:space="preserve"> od všech včelstev na stanovišti</w:t>
      </w:r>
      <w:r w:rsidRPr="0038527F">
        <w:rPr>
          <w:rFonts w:ascii="Arial" w:eastAsia="Arial" w:hAnsi="Arial" w:cs="Arial"/>
          <w:color w:val="000000"/>
          <w:lang w:eastAsia="cs-CZ"/>
        </w:rPr>
        <w:t xml:space="preserve"> a předat je k bakteriologickému vyšetření na mor včelího plodu do státního veterinárního ústavu nejpozději </w:t>
      </w:r>
      <w:r w:rsidRPr="0038527F">
        <w:rPr>
          <w:rFonts w:ascii="Arial" w:eastAsia="Arial" w:hAnsi="Arial" w:cs="Arial"/>
          <w:b/>
          <w:color w:val="000000"/>
          <w:lang w:eastAsia="cs-CZ"/>
        </w:rPr>
        <w:t>do 1</w:t>
      </w:r>
      <w:r w:rsidR="00793F3B">
        <w:rPr>
          <w:rFonts w:ascii="Arial" w:eastAsia="Arial" w:hAnsi="Arial" w:cs="Arial"/>
          <w:b/>
          <w:color w:val="000000"/>
          <w:lang w:eastAsia="cs-CZ"/>
        </w:rPr>
        <w:t>4</w:t>
      </w:r>
      <w:r w:rsidRPr="0038527F">
        <w:rPr>
          <w:rFonts w:ascii="Arial" w:eastAsia="Arial" w:hAnsi="Arial" w:cs="Arial"/>
          <w:b/>
          <w:color w:val="000000"/>
          <w:lang w:eastAsia="cs-CZ"/>
        </w:rPr>
        <w:t>. 2. 2025.</w:t>
      </w:r>
      <w:r w:rsidRPr="0038527F">
        <w:rPr>
          <w:rFonts w:ascii="Arial" w:eastAsia="Arial" w:hAnsi="Arial" w:cs="Arial"/>
          <w:color w:val="000000"/>
          <w:lang w:eastAsia="cs-CZ"/>
        </w:rPr>
        <w:t xml:space="preserve"> Vzorek zimní úlové měli </w:t>
      </w:r>
      <w:r w:rsidR="002A5238">
        <w:rPr>
          <w:rFonts w:ascii="Arial" w:eastAsia="Arial" w:hAnsi="Arial" w:cs="Arial"/>
          <w:color w:val="000000"/>
          <w:lang w:eastAsia="cs-CZ"/>
        </w:rPr>
        <w:t>může</w:t>
      </w:r>
      <w:r w:rsidRPr="0038527F">
        <w:rPr>
          <w:rFonts w:ascii="Arial" w:eastAsia="Arial" w:hAnsi="Arial" w:cs="Arial"/>
          <w:color w:val="000000"/>
          <w:lang w:eastAsia="cs-CZ"/>
        </w:rPr>
        <w:t xml:space="preserve"> být odebrán </w:t>
      </w:r>
      <w:r w:rsidRPr="0038527F">
        <w:rPr>
          <w:rFonts w:ascii="Arial" w:eastAsia="Arial" w:hAnsi="Arial" w:cs="Arial"/>
          <w:color w:val="000000"/>
          <w:u w:val="single"/>
          <w:lang w:eastAsia="cs-CZ"/>
        </w:rPr>
        <w:t>nejdříve 30 dní po vložení ometených a čistých podložek na dna úlů</w:t>
      </w:r>
      <w:r w:rsidRPr="0038527F">
        <w:rPr>
          <w:rFonts w:ascii="Arial" w:eastAsia="Arial" w:hAnsi="Arial" w:cs="Arial"/>
          <w:color w:val="000000"/>
          <w:lang w:eastAsia="cs-CZ"/>
        </w:rPr>
        <w:t xml:space="preserve">. V jednom směsném vzorku může být zastoupena zimní úlová měl od nejvýše 10 včelstev. </w:t>
      </w:r>
      <w:r w:rsidR="00DF4928" w:rsidRPr="0038527F">
        <w:rPr>
          <w:rFonts w:ascii="Arial" w:eastAsia="Arial" w:hAnsi="Arial" w:cs="Arial"/>
          <w:color w:val="000000"/>
          <w:lang w:eastAsia="cs-CZ"/>
        </w:rPr>
        <w:t>Chovatelé měl vyjmou, zabalí</w:t>
      </w:r>
      <w:r w:rsidR="0038527F" w:rsidRPr="0038527F">
        <w:rPr>
          <w:rFonts w:ascii="Arial" w:eastAsia="Arial" w:hAnsi="Arial" w:cs="Arial"/>
          <w:color w:val="000000"/>
          <w:lang w:eastAsia="cs-CZ"/>
        </w:rPr>
        <w:t xml:space="preserve"> a</w:t>
      </w:r>
      <w:r w:rsidR="00DF4928" w:rsidRPr="0038527F">
        <w:rPr>
          <w:rFonts w:ascii="Arial" w:eastAsia="Arial" w:hAnsi="Arial" w:cs="Arial"/>
          <w:color w:val="000000"/>
          <w:lang w:eastAsia="cs-CZ"/>
        </w:rPr>
        <w:t xml:space="preserve"> označí</w:t>
      </w:r>
      <w:r w:rsidR="0038527F" w:rsidRPr="0038527F">
        <w:rPr>
          <w:rFonts w:ascii="Arial" w:eastAsia="Arial" w:hAnsi="Arial" w:cs="Arial"/>
          <w:color w:val="000000"/>
          <w:lang w:eastAsia="cs-CZ"/>
        </w:rPr>
        <w:t xml:space="preserve"> kódem vyšetření EpM160, jménem chovatele a</w:t>
      </w:r>
      <w:r w:rsidR="00DF4928" w:rsidRPr="0038527F">
        <w:rPr>
          <w:rFonts w:ascii="Arial" w:eastAsia="Arial" w:hAnsi="Arial" w:cs="Arial"/>
          <w:color w:val="000000"/>
          <w:lang w:eastAsia="cs-CZ"/>
        </w:rPr>
        <w:t xml:space="preserve"> adresou, registračním číslem stanoviště a čísly úlů, ze kterých směsný vzorek pochází</w:t>
      </w:r>
      <w:r w:rsidR="002A5238">
        <w:rPr>
          <w:rFonts w:ascii="Arial" w:eastAsia="Arial" w:hAnsi="Arial" w:cs="Arial"/>
          <w:color w:val="000000"/>
          <w:lang w:eastAsia="cs-CZ"/>
        </w:rPr>
        <w:t xml:space="preserve">, a společně s objednávkou laboratorního vyšetření s těmito údaji předají do státního veterinárního ústavu. </w:t>
      </w:r>
      <w:r w:rsidR="00833A65" w:rsidRPr="0038527F">
        <w:rPr>
          <w:rFonts w:ascii="Arial" w:eastAsia="Arial" w:hAnsi="Arial" w:cs="Arial"/>
          <w:color w:val="000000"/>
          <w:lang w:eastAsia="cs-CZ"/>
        </w:rPr>
        <w:t xml:space="preserve">Vzorek může být vyšetřen společně </w:t>
      </w:r>
      <w:r w:rsidR="003809C1" w:rsidRPr="0038527F">
        <w:rPr>
          <w:rFonts w:ascii="Arial" w:eastAsia="Arial" w:hAnsi="Arial" w:cs="Arial"/>
          <w:color w:val="000000"/>
          <w:lang w:eastAsia="cs-CZ"/>
        </w:rPr>
        <w:t xml:space="preserve">s vyšetřením </w:t>
      </w:r>
      <w:r w:rsidR="00505BE6" w:rsidRPr="0038527F">
        <w:rPr>
          <w:rFonts w:ascii="Arial" w:eastAsia="Arial" w:hAnsi="Arial" w:cs="Arial"/>
          <w:color w:val="000000"/>
          <w:lang w:eastAsia="cs-CZ"/>
        </w:rPr>
        <w:t xml:space="preserve">na </w:t>
      </w:r>
      <w:proofErr w:type="spellStart"/>
      <w:r w:rsidR="00505BE6" w:rsidRPr="0038527F">
        <w:rPr>
          <w:rFonts w:ascii="Arial" w:eastAsia="Arial" w:hAnsi="Arial" w:cs="Arial"/>
          <w:color w:val="000000"/>
          <w:lang w:eastAsia="cs-CZ"/>
        </w:rPr>
        <w:t>varroázu</w:t>
      </w:r>
      <w:proofErr w:type="spellEnd"/>
      <w:r w:rsidR="00505BE6" w:rsidRPr="0038527F">
        <w:rPr>
          <w:rFonts w:ascii="Arial" w:eastAsia="Arial" w:hAnsi="Arial" w:cs="Arial"/>
          <w:color w:val="000000"/>
          <w:lang w:eastAsia="cs-CZ"/>
        </w:rPr>
        <w:t>.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425B175" w14:textId="77777777" w:rsidR="00616664" w:rsidRPr="00E24708" w:rsidRDefault="00616664" w:rsidP="00E24708">
      <w:pPr>
        <w:keepNext/>
        <w:spacing w:before="12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Cs w:val="26"/>
          <w:lang w:eastAsia="cs-CZ"/>
        </w:rPr>
      </w:pPr>
      <w:r w:rsidRPr="00E24708">
        <w:rPr>
          <w:rFonts w:ascii="Arial" w:eastAsia="Times New Roman" w:hAnsi="Arial" w:cs="Arial"/>
          <w:b/>
          <w:bCs/>
          <w:kern w:val="32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77777777" w:rsidR="00616664" w:rsidRPr="00C15F8F" w:rsidRDefault="00616664" w:rsidP="00E24708">
      <w:pPr>
        <w:keepNext/>
        <w:numPr>
          <w:ilvl w:val="0"/>
          <w:numId w:val="3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E24708" w:rsidRDefault="00616664" w:rsidP="00E24708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26"/>
          <w:lang w:eastAsia="cs-CZ"/>
        </w:rPr>
      </w:pPr>
      <w:r w:rsidRPr="00E24708">
        <w:rPr>
          <w:rFonts w:ascii="Arial" w:eastAsia="Times New Roman" w:hAnsi="Arial" w:cs="Arial"/>
          <w:b/>
          <w:bCs/>
          <w:kern w:val="32"/>
          <w:szCs w:val="26"/>
          <w:lang w:eastAsia="cs-CZ"/>
        </w:rPr>
        <w:t>Poučení</w:t>
      </w:r>
    </w:p>
    <w:p w14:paraId="3EDC9F96" w14:textId="544E9D6B" w:rsidR="003F35EE" w:rsidRPr="003F35EE" w:rsidRDefault="00A77B3B" w:rsidP="00A77B3B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Times New Roman"/>
        </w:rPr>
        <w:tab/>
      </w:r>
      <w:r w:rsidR="003F35EE" w:rsidRPr="003F35EE">
        <w:rPr>
          <w:rFonts w:ascii="Arial" w:eastAsia="Calibri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opatření nařízených k 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§ 13 vyhlášky č. 144/2023 Sb., o veterinárních požadavcích na chov včel a včelstev a o opatřeních pro předcházení a tlumení některých nákaz včel. Formulář žádosti je dostupný na internetových stránkách Ministerstva zemědělství. </w:t>
      </w:r>
    </w:p>
    <w:p w14:paraId="73CECAA5" w14:textId="77777777" w:rsidR="00616664" w:rsidRPr="00C15F8F" w:rsidRDefault="00616664" w:rsidP="00E24708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E24708" w:rsidRDefault="00616664" w:rsidP="00E24708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Cs w:val="26"/>
          <w:lang w:eastAsia="cs-CZ"/>
        </w:rPr>
      </w:pPr>
      <w:r w:rsidRPr="00E24708">
        <w:rPr>
          <w:rFonts w:ascii="Arial" w:eastAsia="Times New Roman" w:hAnsi="Arial" w:cs="Arial"/>
          <w:b/>
          <w:bCs/>
          <w:kern w:val="32"/>
          <w:szCs w:val="26"/>
          <w:lang w:eastAsia="cs-CZ"/>
        </w:rPr>
        <w:t>Společná a závěrečná ustanovení</w:t>
      </w:r>
    </w:p>
    <w:p w14:paraId="43561CAA" w14:textId="04C718EE" w:rsidR="00616664" w:rsidRPr="00A646D1" w:rsidRDefault="00616664" w:rsidP="00A646D1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426" w:hanging="357"/>
        <w:contextualSpacing w:val="0"/>
        <w:jc w:val="both"/>
        <w:rPr>
          <w:rFonts w:ascii="Arial" w:eastAsia="Calibri" w:hAnsi="Arial" w:cs="Arial"/>
        </w:rPr>
      </w:pPr>
      <w:r w:rsidRPr="00A646D1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A86AE1" w:rsidRPr="00A646D1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A646D1">
        <w:rPr>
          <w:rFonts w:ascii="Arial" w:eastAsia="Calibri" w:hAnsi="Arial" w:cs="Arial"/>
        </w:rPr>
        <w:t>. D</w:t>
      </w:r>
      <w:r w:rsidRPr="00A646D1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A646D1">
        <w:rPr>
          <w:rFonts w:ascii="Arial" w:eastAsia="Calibri" w:hAnsi="Arial" w:cs="Arial"/>
        </w:rPr>
        <w:t xml:space="preserve"> je </w:t>
      </w:r>
      <w:r w:rsidRPr="00A646D1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A646D1">
        <w:rPr>
          <w:rFonts w:ascii="Arial" w:eastAsia="Calibri" w:hAnsi="Arial" w:cs="Arial"/>
        </w:rPr>
        <w:t xml:space="preserve"> </w:t>
      </w:r>
    </w:p>
    <w:p w14:paraId="599671A9" w14:textId="42B074E1" w:rsidR="00616664" w:rsidRPr="00A646D1" w:rsidRDefault="00616664" w:rsidP="00A646D1">
      <w:pPr>
        <w:pStyle w:val="Odstavecseseznamem"/>
        <w:numPr>
          <w:ilvl w:val="0"/>
          <w:numId w:val="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6" w:hanging="357"/>
        <w:contextualSpacing w:val="0"/>
        <w:jc w:val="both"/>
        <w:rPr>
          <w:rFonts w:ascii="Arial" w:eastAsia="Calibri" w:hAnsi="Arial" w:cs="Arial"/>
        </w:rPr>
      </w:pPr>
      <w:r w:rsidRPr="00A646D1">
        <w:rPr>
          <w:rFonts w:ascii="Arial" w:eastAsia="Calibri" w:hAnsi="Arial" w:cs="Arial"/>
        </w:rPr>
        <w:t>Toto nařízení se</w:t>
      </w:r>
      <w:bookmarkStart w:id="0" w:name="_GoBack"/>
      <w:bookmarkEnd w:id="0"/>
      <w:r w:rsidRPr="00A646D1">
        <w:rPr>
          <w:rFonts w:ascii="Arial" w:eastAsia="Calibri" w:hAnsi="Arial" w:cs="Arial"/>
        </w:rPr>
        <w:t xml:space="preserve"> vyvěšuje na úředních deskách krajského úřadu a všech obecních úřadů, jejichž území se týká, na dobu nejméně 15 dnů a </w:t>
      </w:r>
      <w:r w:rsidRPr="00A646D1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A646D1">
        <w:rPr>
          <w:rFonts w:ascii="Arial" w:eastAsia="Calibri" w:hAnsi="Arial" w:cs="Arial"/>
        </w:rPr>
        <w:t xml:space="preserve"> </w:t>
      </w:r>
    </w:p>
    <w:p w14:paraId="7B933A4E" w14:textId="7ED8560D" w:rsidR="00616664" w:rsidRPr="00A646D1" w:rsidRDefault="00616664" w:rsidP="00A646D1">
      <w:pPr>
        <w:pStyle w:val="Odstavecseseznamem"/>
        <w:numPr>
          <w:ilvl w:val="0"/>
          <w:numId w:val="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6" w:hanging="357"/>
        <w:contextualSpacing w:val="0"/>
        <w:jc w:val="both"/>
        <w:rPr>
          <w:rFonts w:ascii="Arial" w:eastAsia="Calibri" w:hAnsi="Arial" w:cs="Arial"/>
        </w:rPr>
      </w:pPr>
      <w:r w:rsidRPr="00A646D1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606E45A3" w:rsidR="00616664" w:rsidRDefault="00616664" w:rsidP="00E24708">
      <w:pPr>
        <w:tabs>
          <w:tab w:val="left" w:pos="709"/>
          <w:tab w:val="left" w:pos="5387"/>
        </w:tabs>
        <w:spacing w:before="48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86AE1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07.11.2024</w:t>
          </w:r>
        </w:sdtContent>
      </w:sdt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E46A4" w:rsidRDefault="006E4213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E46A4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75158A0E" w14:textId="45104394" w:rsidR="00FB3CB7" w:rsidRPr="003E46A4" w:rsidRDefault="00661489" w:rsidP="00E24708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3E46A4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86AE1" w:rsidRPr="003E46A4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565E2722" w14:textId="77777777" w:rsidR="00312826" w:rsidRPr="003E46A4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 w:rsidRPr="003E46A4">
        <w:rPr>
          <w:rFonts w:ascii="Arial" w:eastAsia="Calibri" w:hAnsi="Arial" w:cs="Times New Roman"/>
          <w:bCs/>
          <w:szCs w:val="20"/>
        </w:rPr>
        <w:t>podepsáno elektronicky</w:t>
      </w:r>
    </w:p>
    <w:p w14:paraId="6336285A" w14:textId="77777777" w:rsidR="00E24708" w:rsidRDefault="00E24708" w:rsidP="00C35CE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74A2B03" w14:textId="77777777" w:rsidR="00E24708" w:rsidRDefault="00E24708" w:rsidP="00C35CE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1B43FC6" w14:textId="2FB6EA60" w:rsidR="00C35CE1" w:rsidRPr="003E46A4" w:rsidRDefault="00C35CE1" w:rsidP="00C35CE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3E46A4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1AFF60C1" w14:textId="77777777" w:rsidR="00C35CE1" w:rsidRPr="003E46A4" w:rsidRDefault="00C35CE1" w:rsidP="00C35CE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3E46A4">
        <w:rPr>
          <w:rFonts w:ascii="Arial" w:eastAsia="Times New Roman" w:hAnsi="Arial" w:cs="Arial"/>
          <w:bCs/>
          <w:szCs w:val="20"/>
          <w:lang w:eastAsia="cs-CZ"/>
        </w:rPr>
        <w:t xml:space="preserve">Krajský úřad Středočeského kraje, </w:t>
      </w:r>
    </w:p>
    <w:p w14:paraId="522F8D13" w14:textId="1C7DA9C1" w:rsidR="00C35CE1" w:rsidRPr="003E46A4" w:rsidRDefault="00C35CE1" w:rsidP="00C35CE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3E46A4">
        <w:rPr>
          <w:rFonts w:ascii="Arial" w:eastAsia="Times New Roman" w:hAnsi="Arial" w:cs="Arial"/>
          <w:bCs/>
          <w:szCs w:val="20"/>
          <w:lang w:eastAsia="cs-CZ"/>
        </w:rPr>
        <w:t>Obec s rozšířenou působností Beroun</w:t>
      </w:r>
    </w:p>
    <w:p w14:paraId="01AD2DCC" w14:textId="748B02A6" w:rsidR="00C35CE1" w:rsidRPr="003E46A4" w:rsidRDefault="00C35CE1" w:rsidP="00C35CE1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0"/>
          <w:lang w:eastAsia="cs-CZ"/>
        </w:rPr>
      </w:pPr>
      <w:r w:rsidRPr="003E46A4">
        <w:rPr>
          <w:rFonts w:ascii="Arial" w:eastAsia="Times New Roman" w:hAnsi="Arial" w:cs="Arial"/>
          <w:bCs/>
          <w:szCs w:val="20"/>
          <w:lang w:eastAsia="cs-CZ"/>
        </w:rPr>
        <w:t>Obec Chyňava, Svatý Jan pod Skalou, Tetín, Vráž</w:t>
      </w:r>
    </w:p>
    <w:sectPr w:rsidR="00C35CE1" w:rsidRPr="003E46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D273F20"/>
    <w:multiLevelType w:val="hybridMultilevel"/>
    <w:tmpl w:val="CA222DFC"/>
    <w:lvl w:ilvl="0" w:tplc="1318D014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7078A"/>
    <w:multiLevelType w:val="hybridMultilevel"/>
    <w:tmpl w:val="2A4AD166"/>
    <w:lvl w:ilvl="0" w:tplc="1318D01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0949E">
      <w:start w:val="1"/>
      <w:numFmt w:val="lowerLetter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20696">
      <w:start w:val="1"/>
      <w:numFmt w:val="lowerRoman"/>
      <w:lvlText w:val="%3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D4AEA6">
      <w:start w:val="1"/>
      <w:numFmt w:val="decimal"/>
      <w:lvlText w:val="%4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BC7E94">
      <w:start w:val="1"/>
      <w:numFmt w:val="lowerLetter"/>
      <w:lvlText w:val="%5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04FCE6">
      <w:start w:val="1"/>
      <w:numFmt w:val="lowerRoman"/>
      <w:lvlText w:val="%6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28784">
      <w:start w:val="1"/>
      <w:numFmt w:val="decimal"/>
      <w:lvlText w:val="%7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886F46">
      <w:start w:val="1"/>
      <w:numFmt w:val="lowerLetter"/>
      <w:lvlText w:val="%8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E935A">
      <w:start w:val="1"/>
      <w:numFmt w:val="lowerRoman"/>
      <w:lvlText w:val="%9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F8F28E2"/>
    <w:multiLevelType w:val="hybridMultilevel"/>
    <w:tmpl w:val="2A4AD166"/>
    <w:lvl w:ilvl="0" w:tplc="1318D014">
      <w:start w:val="1"/>
      <w:numFmt w:val="decimal"/>
      <w:lvlText w:val="(%1)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0949E">
      <w:start w:val="1"/>
      <w:numFmt w:val="lowerLetter"/>
      <w:lvlText w:val="%2)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B20696">
      <w:start w:val="1"/>
      <w:numFmt w:val="lowerRoman"/>
      <w:lvlText w:val="%3"/>
      <w:lvlJc w:val="left"/>
      <w:pPr>
        <w:ind w:left="1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D4AEA6">
      <w:start w:val="1"/>
      <w:numFmt w:val="decimal"/>
      <w:lvlText w:val="%4"/>
      <w:lvlJc w:val="left"/>
      <w:pPr>
        <w:ind w:left="2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BC7E94">
      <w:start w:val="1"/>
      <w:numFmt w:val="lowerLetter"/>
      <w:lvlText w:val="%5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04FCE6">
      <w:start w:val="1"/>
      <w:numFmt w:val="lowerRoman"/>
      <w:lvlText w:val="%6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C28784">
      <w:start w:val="1"/>
      <w:numFmt w:val="decimal"/>
      <w:lvlText w:val="%7"/>
      <w:lvlJc w:val="left"/>
      <w:pPr>
        <w:ind w:left="4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886F46">
      <w:start w:val="1"/>
      <w:numFmt w:val="lowerLetter"/>
      <w:lvlText w:val="%8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E935A">
      <w:start w:val="1"/>
      <w:numFmt w:val="lowerRoman"/>
      <w:lvlText w:val="%9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3D14"/>
    <w:rsid w:val="00060BED"/>
    <w:rsid w:val="000944AE"/>
    <w:rsid w:val="00256328"/>
    <w:rsid w:val="002A5238"/>
    <w:rsid w:val="002D0185"/>
    <w:rsid w:val="00312826"/>
    <w:rsid w:val="00327FD7"/>
    <w:rsid w:val="00362F56"/>
    <w:rsid w:val="003809C1"/>
    <w:rsid w:val="0038527F"/>
    <w:rsid w:val="003E46A4"/>
    <w:rsid w:val="003F35EE"/>
    <w:rsid w:val="00461078"/>
    <w:rsid w:val="004B3D28"/>
    <w:rsid w:val="00505BE6"/>
    <w:rsid w:val="00552F56"/>
    <w:rsid w:val="005A6731"/>
    <w:rsid w:val="005C074A"/>
    <w:rsid w:val="00616664"/>
    <w:rsid w:val="00650671"/>
    <w:rsid w:val="00661489"/>
    <w:rsid w:val="006E4213"/>
    <w:rsid w:val="00740498"/>
    <w:rsid w:val="00793F3B"/>
    <w:rsid w:val="00833A65"/>
    <w:rsid w:val="009066E7"/>
    <w:rsid w:val="00936389"/>
    <w:rsid w:val="00A04AAC"/>
    <w:rsid w:val="00A646D1"/>
    <w:rsid w:val="00A77B3B"/>
    <w:rsid w:val="00A86AE1"/>
    <w:rsid w:val="00AB1E28"/>
    <w:rsid w:val="00B83338"/>
    <w:rsid w:val="00C35CE1"/>
    <w:rsid w:val="00CC5933"/>
    <w:rsid w:val="00DC4873"/>
    <w:rsid w:val="00DF4928"/>
    <w:rsid w:val="00E0754C"/>
    <w:rsid w:val="00E127B1"/>
    <w:rsid w:val="00E24708"/>
    <w:rsid w:val="00EF1BAD"/>
    <w:rsid w:val="00F159B2"/>
    <w:rsid w:val="00F80663"/>
    <w:rsid w:val="00FA6F8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8C258B5DB05F46D6B7B7E15AA206A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BFD88-81FD-4F54-8A33-6EEEFE5E263E}"/>
      </w:docPartPr>
      <w:docPartBody>
        <w:p w:rsidR="00996F24" w:rsidRDefault="00216243" w:rsidP="00216243">
          <w:pPr>
            <w:pStyle w:val="8C258B5DB05F46D6B7B7E15AA206A9E6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16243"/>
    <w:rsid w:val="003A5764"/>
    <w:rsid w:val="005E611E"/>
    <w:rsid w:val="00702975"/>
    <w:rsid w:val="00996F24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1624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C0011902A32D4E9B8F1D1CB698A25388">
    <w:name w:val="C0011902A32D4E9B8F1D1CB698A25388"/>
    <w:rsid w:val="00216243"/>
  </w:style>
  <w:style w:type="paragraph" w:customStyle="1" w:styleId="38F947AED87345CFADD8F16302460A0B">
    <w:name w:val="38F947AED87345CFADD8F16302460A0B"/>
    <w:rsid w:val="00216243"/>
  </w:style>
  <w:style w:type="paragraph" w:customStyle="1" w:styleId="8C258B5DB05F46D6B7B7E15AA206A9E6">
    <w:name w:val="8C258B5DB05F46D6B7B7E15AA206A9E6"/>
    <w:rsid w:val="00216243"/>
  </w:style>
  <w:style w:type="paragraph" w:customStyle="1" w:styleId="2F76FCA5C29240698CEFB89AAF231251">
    <w:name w:val="2F76FCA5C29240698CEFB89AAF231251"/>
    <w:rsid w:val="00216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34</cp:revision>
  <dcterms:created xsi:type="dcterms:W3CDTF">2022-01-27T08:47:00Z</dcterms:created>
  <dcterms:modified xsi:type="dcterms:W3CDTF">2024-11-07T08:52:00Z</dcterms:modified>
</cp:coreProperties>
</file>