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9DA4" w14:textId="77777777" w:rsidR="00575661" w:rsidRDefault="00575661" w:rsidP="00575661"/>
    <w:p w14:paraId="11E58688" w14:textId="413063B9" w:rsidR="00866AFD" w:rsidRPr="004D3151" w:rsidRDefault="00866AFD" w:rsidP="00866AFD">
      <w:pPr>
        <w:spacing w:after="240"/>
        <w:rPr>
          <w:rFonts w:asciiTheme="minorHAnsi" w:hAnsiTheme="minorHAnsi" w:cstheme="minorHAnsi"/>
          <w:sz w:val="22"/>
        </w:rPr>
      </w:pPr>
      <w:r w:rsidRPr="004D3151">
        <w:rPr>
          <w:rFonts w:asciiTheme="minorHAnsi" w:hAnsiTheme="minorHAnsi" w:cstheme="minorHAnsi"/>
          <w:sz w:val="22"/>
        </w:rPr>
        <w:t xml:space="preserve">Spis. zn.: </w:t>
      </w:r>
      <w:r w:rsidR="00FC2788">
        <w:rPr>
          <w:rFonts w:asciiTheme="minorHAnsi" w:hAnsiTheme="minorHAnsi" w:cstheme="minorHAnsi"/>
          <w:sz w:val="22"/>
        </w:rPr>
        <w:t>97/2021</w:t>
      </w:r>
      <w:r w:rsidRPr="00010F03">
        <w:rPr>
          <w:rFonts w:asciiTheme="minorHAnsi" w:hAnsiTheme="minorHAnsi" w:cstheme="minorHAnsi"/>
          <w:sz w:val="22"/>
        </w:rPr>
        <w:t>/STUDENA</w:t>
      </w:r>
    </w:p>
    <w:p w14:paraId="2D66BCBD" w14:textId="77777777" w:rsidR="00F46055" w:rsidRPr="004D3151" w:rsidRDefault="00866AFD" w:rsidP="006A1248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D3151">
        <w:rPr>
          <w:rFonts w:asciiTheme="minorHAnsi" w:hAnsiTheme="minorHAnsi" w:cstheme="minorHAnsi"/>
          <w:b/>
          <w:sz w:val="36"/>
          <w:szCs w:val="22"/>
        </w:rPr>
        <w:t xml:space="preserve">OBECNĚ ZÁVAZNÁ VYHLÁŠKA </w:t>
      </w:r>
    </w:p>
    <w:p w14:paraId="59637460" w14:textId="06741ADC" w:rsidR="006A1248" w:rsidRPr="004D3151" w:rsidRDefault="00F46055" w:rsidP="006A1248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D3151">
        <w:rPr>
          <w:rFonts w:asciiTheme="minorHAnsi" w:hAnsiTheme="minorHAnsi" w:cstheme="minorHAnsi"/>
          <w:b/>
          <w:sz w:val="36"/>
          <w:szCs w:val="22"/>
        </w:rPr>
        <w:t>č</w:t>
      </w:r>
      <w:r w:rsidR="00866AFD" w:rsidRPr="004D3151">
        <w:rPr>
          <w:rFonts w:asciiTheme="minorHAnsi" w:hAnsiTheme="minorHAnsi" w:cstheme="minorHAnsi"/>
          <w:b/>
          <w:sz w:val="36"/>
          <w:szCs w:val="22"/>
        </w:rPr>
        <w:t xml:space="preserve">. </w:t>
      </w:r>
      <w:r w:rsidR="000E7E83">
        <w:rPr>
          <w:rFonts w:asciiTheme="minorHAnsi" w:hAnsiTheme="minorHAnsi" w:cstheme="minorHAnsi"/>
          <w:b/>
          <w:sz w:val="36"/>
          <w:szCs w:val="22"/>
        </w:rPr>
        <w:t>1</w:t>
      </w:r>
      <w:r w:rsidR="00866AFD" w:rsidRPr="004D3151">
        <w:rPr>
          <w:rFonts w:asciiTheme="minorHAnsi" w:hAnsiTheme="minorHAnsi" w:cstheme="minorHAnsi"/>
          <w:b/>
          <w:sz w:val="36"/>
          <w:szCs w:val="22"/>
        </w:rPr>
        <w:t>/20</w:t>
      </w:r>
      <w:r w:rsidR="000E7E83">
        <w:rPr>
          <w:rFonts w:asciiTheme="minorHAnsi" w:hAnsiTheme="minorHAnsi" w:cstheme="minorHAnsi"/>
          <w:b/>
          <w:sz w:val="36"/>
          <w:szCs w:val="22"/>
        </w:rPr>
        <w:t>21</w:t>
      </w:r>
      <w:r w:rsidR="00683B94" w:rsidRPr="004D3151">
        <w:rPr>
          <w:rFonts w:asciiTheme="minorHAnsi" w:hAnsiTheme="minorHAnsi" w:cstheme="minorHAnsi"/>
          <w:b/>
          <w:sz w:val="36"/>
          <w:szCs w:val="22"/>
        </w:rPr>
        <w:t>,</w:t>
      </w:r>
    </w:p>
    <w:p w14:paraId="57747F49" w14:textId="77777777" w:rsidR="006A1248" w:rsidRPr="004D3151" w:rsidRDefault="006A1248" w:rsidP="00FC2788">
      <w:pPr>
        <w:spacing w:after="240" w:line="276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3151">
        <w:rPr>
          <w:rFonts w:asciiTheme="minorHAnsi" w:hAnsiTheme="minorHAnsi" w:cstheme="minorHAnsi"/>
          <w:b/>
          <w:sz w:val="28"/>
          <w:szCs w:val="22"/>
        </w:rPr>
        <w:t xml:space="preserve">o místním poplatku </w:t>
      </w:r>
      <w:r w:rsidR="00760F3E" w:rsidRPr="004D3151">
        <w:rPr>
          <w:rFonts w:asciiTheme="minorHAnsi" w:hAnsiTheme="minorHAnsi" w:cstheme="minorHAnsi"/>
          <w:b/>
          <w:sz w:val="28"/>
          <w:szCs w:val="22"/>
        </w:rPr>
        <w:t>z pobytu</w:t>
      </w:r>
    </w:p>
    <w:p w14:paraId="2B43E964" w14:textId="488C9760" w:rsidR="006A1248" w:rsidRPr="004D3151" w:rsidRDefault="006A1248" w:rsidP="004D3151">
      <w:pPr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r w:rsidRPr="004D3151">
        <w:rPr>
          <w:rFonts w:asciiTheme="minorHAnsi" w:hAnsiTheme="minorHAnsi" w:cstheme="minorHAnsi"/>
          <w:sz w:val="22"/>
        </w:rPr>
        <w:t xml:space="preserve">Zastupitelstvo obce Studená se na svém </w:t>
      </w:r>
      <w:r w:rsidR="000E7E83">
        <w:rPr>
          <w:rFonts w:asciiTheme="minorHAnsi" w:hAnsiTheme="minorHAnsi" w:cstheme="minorHAnsi"/>
          <w:bCs/>
          <w:sz w:val="22"/>
        </w:rPr>
        <w:t>24</w:t>
      </w:r>
      <w:r w:rsidR="002137C3" w:rsidRPr="004D3151">
        <w:rPr>
          <w:rFonts w:asciiTheme="minorHAnsi" w:hAnsiTheme="minorHAnsi" w:cstheme="minorHAnsi"/>
          <w:sz w:val="22"/>
        </w:rPr>
        <w:t xml:space="preserve">. </w:t>
      </w:r>
      <w:r w:rsidRPr="004D3151">
        <w:rPr>
          <w:rFonts w:asciiTheme="minorHAnsi" w:hAnsiTheme="minorHAnsi" w:cstheme="minorHAnsi"/>
          <w:sz w:val="22"/>
        </w:rPr>
        <w:t xml:space="preserve">zasedání dne </w:t>
      </w:r>
      <w:r w:rsidR="00201427">
        <w:rPr>
          <w:rFonts w:asciiTheme="minorHAnsi" w:hAnsiTheme="minorHAnsi" w:cstheme="minorHAnsi"/>
          <w:sz w:val="22"/>
        </w:rPr>
        <w:t>29</w:t>
      </w:r>
      <w:r w:rsidR="00866AFD" w:rsidRPr="004D3151">
        <w:rPr>
          <w:rFonts w:asciiTheme="minorHAnsi" w:hAnsiTheme="minorHAnsi" w:cstheme="minorHAnsi"/>
          <w:bCs/>
          <w:sz w:val="22"/>
        </w:rPr>
        <w:t xml:space="preserve">. </w:t>
      </w:r>
      <w:r w:rsidR="00201427">
        <w:rPr>
          <w:rFonts w:asciiTheme="minorHAnsi" w:hAnsiTheme="minorHAnsi" w:cstheme="minorHAnsi"/>
          <w:bCs/>
          <w:sz w:val="22"/>
        </w:rPr>
        <w:t>3</w:t>
      </w:r>
      <w:r w:rsidR="00866AFD" w:rsidRPr="004D3151">
        <w:rPr>
          <w:rFonts w:asciiTheme="minorHAnsi" w:hAnsiTheme="minorHAnsi" w:cstheme="minorHAnsi"/>
          <w:bCs/>
          <w:sz w:val="22"/>
        </w:rPr>
        <w:t>. 20</w:t>
      </w:r>
      <w:r w:rsidR="000E7E83">
        <w:rPr>
          <w:rFonts w:asciiTheme="minorHAnsi" w:hAnsiTheme="minorHAnsi" w:cstheme="minorHAnsi"/>
          <w:bCs/>
          <w:sz w:val="22"/>
        </w:rPr>
        <w:t>21</w:t>
      </w:r>
      <w:r w:rsidRPr="004D3151">
        <w:rPr>
          <w:rFonts w:asciiTheme="minorHAnsi" w:hAnsiTheme="minorHAnsi" w:cstheme="minorHAnsi"/>
          <w:sz w:val="22"/>
        </w:rPr>
        <w:t xml:space="preserve"> usnesením č. </w:t>
      </w:r>
      <w:r w:rsidR="00201427">
        <w:rPr>
          <w:rFonts w:asciiTheme="minorHAnsi" w:hAnsiTheme="minorHAnsi" w:cstheme="minorHAnsi"/>
          <w:bCs/>
          <w:sz w:val="22"/>
        </w:rPr>
        <w:t>24/3</w:t>
      </w:r>
      <w:r w:rsidRPr="004D3151">
        <w:rPr>
          <w:rFonts w:asciiTheme="minorHAnsi" w:hAnsiTheme="minorHAnsi" w:cstheme="minorHAnsi"/>
          <w:sz w:val="22"/>
        </w:rPr>
        <w:t xml:space="preserve"> usneslo vydat na základě § 14 zákona č. 565/1990 Sb., o místních poplatcích, ve znění pozdějších předpisů</w:t>
      </w:r>
      <w:r w:rsidR="00EF5B71" w:rsidRPr="004D3151">
        <w:rPr>
          <w:rFonts w:asciiTheme="minorHAnsi" w:hAnsiTheme="minorHAnsi" w:cstheme="minorHAnsi"/>
          <w:sz w:val="22"/>
        </w:rPr>
        <w:t xml:space="preserve"> (dále jen „zákon o místních poplatcích“)</w:t>
      </w:r>
      <w:r w:rsidRPr="004D3151">
        <w:rPr>
          <w:rFonts w:asciiTheme="minorHAnsi" w:hAnsiTheme="minorHAnsi" w:cstheme="minorHAnsi"/>
          <w:sz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675D5AF2" w14:textId="77777777" w:rsidR="006A1248" w:rsidRPr="003A505F" w:rsidRDefault="006A1248" w:rsidP="00FC2788">
      <w:pPr>
        <w:pStyle w:val="Nadpis1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</w:t>
      </w:r>
      <w:r w:rsidR="00EF5B71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866AFD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Úvodní ustanovení</w:t>
      </w:r>
    </w:p>
    <w:p w14:paraId="0376E9E8" w14:textId="77777777" w:rsidR="006A1248" w:rsidRPr="004D3151" w:rsidRDefault="006A1248" w:rsidP="00FC2788">
      <w:pPr>
        <w:pStyle w:val="Zkladntextodsazen"/>
        <w:numPr>
          <w:ilvl w:val="0"/>
          <w:numId w:val="1"/>
        </w:numPr>
        <w:spacing w:line="23" w:lineRule="atLeast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Obec Studená touto vyhláškou zavádí místní poplatek </w:t>
      </w:r>
      <w:r w:rsidR="00EF5B71" w:rsidRPr="004D3151">
        <w:rPr>
          <w:rFonts w:asciiTheme="minorHAnsi" w:hAnsiTheme="minorHAnsi" w:cstheme="minorHAnsi"/>
          <w:sz w:val="22"/>
          <w:szCs w:val="22"/>
        </w:rPr>
        <w:t>z pobytu</w:t>
      </w:r>
      <w:r w:rsidRPr="004D3151">
        <w:rPr>
          <w:rFonts w:asciiTheme="minorHAnsi" w:hAnsiTheme="minorHAnsi" w:cstheme="minorHAnsi"/>
          <w:sz w:val="22"/>
          <w:szCs w:val="22"/>
        </w:rPr>
        <w:t xml:space="preserve"> (dále jen „poplatek“).</w:t>
      </w:r>
    </w:p>
    <w:p w14:paraId="03F823A8" w14:textId="77777777" w:rsidR="006A1248" w:rsidRPr="004D3151" w:rsidRDefault="00EF5B71" w:rsidP="003A505F">
      <w:pPr>
        <w:numPr>
          <w:ilvl w:val="0"/>
          <w:numId w:val="1"/>
        </w:numPr>
        <w:spacing w:before="100" w:beforeAutospacing="1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Správcem poplatku je</w:t>
      </w:r>
      <w:r w:rsidR="006A1248" w:rsidRPr="004D3151">
        <w:rPr>
          <w:rFonts w:asciiTheme="minorHAnsi" w:hAnsiTheme="minorHAnsi" w:cstheme="minorHAnsi"/>
          <w:sz w:val="22"/>
          <w:szCs w:val="22"/>
        </w:rPr>
        <w:t xml:space="preserve"> obecní úřad.</w:t>
      </w:r>
      <w:r w:rsidR="006A1248" w:rsidRPr="004D3151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17C8440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2. Předmět, poplatník a plátce poplatku</w:t>
      </w:r>
    </w:p>
    <w:p w14:paraId="00EA6924" w14:textId="27BF19BF" w:rsidR="00EF5B71" w:rsidRPr="004D3151" w:rsidRDefault="000E7E83" w:rsidP="00FC2788">
      <w:pPr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E7E83">
        <w:rPr>
          <w:rFonts w:asciiTheme="minorHAnsi" w:hAnsiTheme="minorHAnsi" w:cstheme="minorHAnsi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EF5B71" w:rsidRPr="004D3151">
        <w:rPr>
          <w:rFonts w:asciiTheme="minorHAnsi" w:hAnsiTheme="minorHAnsi" w:cstheme="minorHAnsi"/>
          <w:sz w:val="22"/>
          <w:szCs w:val="22"/>
        </w:rPr>
        <w:t>.</w:t>
      </w:r>
      <w:r w:rsidR="00EF5B71"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3BD02E0B" w14:textId="77777777" w:rsidR="00EF5B71" w:rsidRPr="004D3151" w:rsidRDefault="00EF5B71" w:rsidP="003A505F">
      <w:pPr>
        <w:numPr>
          <w:ilvl w:val="0"/>
          <w:numId w:val="15"/>
        </w:numPr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4D3151">
        <w:rPr>
          <w:rFonts w:asciiTheme="minorHAnsi" w:hAnsiTheme="minorHAnsi" w:cstheme="minorHAnsi"/>
          <w:sz w:val="22"/>
          <w:szCs w:val="22"/>
        </w:rPr>
        <w:t>Poplatníkem poplatku je osoba, která v obci není přihlášená (dále jen „poplatník“).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3C833D08" w14:textId="77777777" w:rsidR="00EF5B71" w:rsidRPr="004D3151" w:rsidRDefault="00EF5B71" w:rsidP="003A505F">
      <w:pPr>
        <w:numPr>
          <w:ilvl w:val="0"/>
          <w:numId w:val="15"/>
        </w:numPr>
        <w:spacing w:before="120" w:after="120" w:line="23" w:lineRule="atLeast"/>
        <w:jc w:val="both"/>
        <w:rPr>
          <w:rFonts w:asciiTheme="minorHAnsi" w:hAnsiTheme="minorHAnsi" w:cstheme="minorHAnsi"/>
        </w:rPr>
      </w:pPr>
      <w:r w:rsidRPr="004D3151">
        <w:rPr>
          <w:rFonts w:asciiTheme="minorHAnsi" w:hAnsiTheme="minorHAnsi" w:cstheme="minorHAnsi"/>
          <w:sz w:val="22"/>
          <w:szCs w:val="22"/>
        </w:rPr>
        <w:t>Plátcem poplatku je poskytovatel úplatného pobytu (dále jen „plátce“). Plátce je povinen vybrat poplatek od poplatníka</w:t>
      </w:r>
      <w:r w:rsidRPr="004D3151">
        <w:rPr>
          <w:rFonts w:asciiTheme="minorHAnsi" w:hAnsiTheme="minorHAnsi" w:cstheme="minorHAnsi"/>
        </w:rPr>
        <w:t>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11C92377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3</w:t>
      </w:r>
      <w:r w:rsidR="00AD3385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Ohlašovací povinnost</w:t>
      </w:r>
    </w:p>
    <w:p w14:paraId="6C62519D" w14:textId="77777777" w:rsidR="00EF5B71" w:rsidRPr="004D3151" w:rsidRDefault="00EF5B71" w:rsidP="00FC2788">
      <w:pPr>
        <w:numPr>
          <w:ilvl w:val="0"/>
          <w:numId w:val="18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Plátce je povinen podat správci poplatku ohlášení nejpozději do </w:t>
      </w:r>
      <w:r w:rsidR="00AD3385" w:rsidRPr="004D3151">
        <w:rPr>
          <w:rFonts w:asciiTheme="minorHAnsi" w:hAnsiTheme="minorHAnsi" w:cstheme="minorHAnsi"/>
          <w:sz w:val="22"/>
          <w:szCs w:val="22"/>
        </w:rPr>
        <w:t>15</w:t>
      </w:r>
      <w:r w:rsidRPr="004D3151">
        <w:rPr>
          <w:rFonts w:asciiTheme="minorHAnsi" w:hAnsiTheme="minorHAnsi" w:cstheme="minorHAnsi"/>
          <w:sz w:val="22"/>
          <w:szCs w:val="22"/>
        </w:rPr>
        <w:t xml:space="preserve"> dnů od zahájení činnosti spočívající v poskytování úplatného pobytu. Ukončení této činnosti plátce ohlásí správci poplatku ve lhůtě </w:t>
      </w:r>
      <w:r w:rsidR="00AD3385" w:rsidRPr="004D3151">
        <w:rPr>
          <w:rFonts w:asciiTheme="minorHAnsi" w:hAnsiTheme="minorHAnsi" w:cstheme="minorHAnsi"/>
          <w:sz w:val="22"/>
          <w:szCs w:val="22"/>
        </w:rPr>
        <w:t>15</w:t>
      </w:r>
      <w:r w:rsidRPr="004D3151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12E1D585" w14:textId="77777777" w:rsidR="00EF5B71" w:rsidRPr="004D3151" w:rsidRDefault="00EF5B71" w:rsidP="003A505F">
      <w:pPr>
        <w:numPr>
          <w:ilvl w:val="0"/>
          <w:numId w:val="18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V ohlášení plátce uvede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4D31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C90EED" w14:textId="5A927108" w:rsidR="00EF5B71" w:rsidRPr="004D3151" w:rsidRDefault="000E7E83" w:rsidP="000E7E83">
      <w:pPr>
        <w:numPr>
          <w:ilvl w:val="1"/>
          <w:numId w:val="18"/>
        </w:numPr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E7E83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EF5B71" w:rsidRPr="004D3151">
        <w:rPr>
          <w:rFonts w:asciiTheme="minorHAnsi" w:hAnsiTheme="minorHAnsi" w:cstheme="minorHAnsi"/>
          <w:sz w:val="22"/>
          <w:szCs w:val="22"/>
        </w:rPr>
        <w:t>,</w:t>
      </w:r>
    </w:p>
    <w:p w14:paraId="484EA278" w14:textId="4BA43832" w:rsidR="00EF5B71" w:rsidRPr="004D3151" w:rsidRDefault="000E7E83" w:rsidP="003A505F">
      <w:pPr>
        <w:numPr>
          <w:ilvl w:val="1"/>
          <w:numId w:val="18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E7E83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</w:t>
      </w:r>
      <w:r w:rsidR="00EF5B71" w:rsidRPr="004D3151">
        <w:rPr>
          <w:rFonts w:asciiTheme="minorHAnsi" w:hAnsiTheme="minorHAnsi" w:cstheme="minorHAnsi"/>
          <w:sz w:val="22"/>
          <w:szCs w:val="22"/>
        </w:rPr>
        <w:t>,</w:t>
      </w:r>
    </w:p>
    <w:p w14:paraId="0BBB9F8D" w14:textId="644AE0FC" w:rsidR="00EF5B71" w:rsidRPr="004D3151" w:rsidRDefault="000E7E83" w:rsidP="003A505F">
      <w:pPr>
        <w:numPr>
          <w:ilvl w:val="1"/>
          <w:numId w:val="18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E7E83">
        <w:rPr>
          <w:rFonts w:asciiTheme="minorHAnsi" w:hAnsiTheme="minorHAnsi" w:cstheme="minorHAnsi"/>
          <w:sz w:val="22"/>
          <w:szCs w:val="22"/>
        </w:rPr>
        <w:t>další údaje rozhodné pro stanovení poplatku, zejména místa a zařízení, případně též období roku, v nichž poskytuje pobyt</w:t>
      </w:r>
      <w:r w:rsidR="00EF5B71" w:rsidRPr="004D31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E4A26A" w14:textId="399F8E90" w:rsidR="00EF5B71" w:rsidRPr="004D3151" w:rsidRDefault="00EF5B71" w:rsidP="003A505F">
      <w:pPr>
        <w:numPr>
          <w:ilvl w:val="0"/>
          <w:numId w:val="18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lastRenderedPageBreak/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252EEF">
        <w:rPr>
          <w:rFonts w:asciiTheme="minorHAnsi" w:hAnsiTheme="minorHAnsi" w:cstheme="minorHAnsi"/>
          <w:sz w:val="22"/>
          <w:szCs w:val="22"/>
        </w:rPr>
        <w:t>2</w:t>
      </w:r>
      <w:r w:rsidRPr="004D3151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59378D34" w14:textId="77777777" w:rsidR="00EF5B71" w:rsidRPr="004D3151" w:rsidRDefault="00EF5B71" w:rsidP="003A505F">
      <w:pPr>
        <w:numPr>
          <w:ilvl w:val="0"/>
          <w:numId w:val="18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330F5C8" w14:textId="180A4B93" w:rsidR="00EF5B71" w:rsidRPr="004D3151" w:rsidRDefault="00EF5B71" w:rsidP="003A505F">
      <w:pPr>
        <w:numPr>
          <w:ilvl w:val="0"/>
          <w:numId w:val="18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</w:t>
      </w:r>
      <w:r w:rsidRPr="00000EDB">
        <w:rPr>
          <w:rFonts w:asciiTheme="minorHAnsi" w:hAnsiTheme="minorHAnsi" w:cstheme="minorHAnsi"/>
          <w:sz w:val="22"/>
          <w:szCs w:val="22"/>
        </w:rPr>
        <w:t>na své úřední desce</w:t>
      </w:r>
      <w:r w:rsidRPr="004D3151">
        <w:rPr>
          <w:rFonts w:asciiTheme="minorHAnsi" w:hAnsiTheme="minorHAnsi" w:cstheme="minorHAnsi"/>
          <w:sz w:val="22"/>
          <w:szCs w:val="22"/>
        </w:rPr>
        <w:t>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4851D717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4</w:t>
      </w:r>
      <w:r w:rsidR="00AD3385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Evidenční povinnost</w:t>
      </w:r>
      <w:r w:rsidRPr="003A505F">
        <w:rPr>
          <w:rStyle w:val="Znakapoznpodarou"/>
          <w:rFonts w:asciiTheme="minorHAnsi" w:hAnsiTheme="minorHAnsi" w:cstheme="minorHAnsi"/>
          <w:b/>
          <w:bCs/>
          <w:color w:val="auto"/>
          <w:sz w:val="28"/>
          <w:szCs w:val="28"/>
        </w:rPr>
        <w:footnoteReference w:id="9"/>
      </w:r>
    </w:p>
    <w:p w14:paraId="06B57A9B" w14:textId="77777777" w:rsidR="00EF5B71" w:rsidRPr="004D3151" w:rsidRDefault="00EF5B71" w:rsidP="00FC2788">
      <w:pPr>
        <w:pStyle w:val="Textodstavce"/>
        <w:tabs>
          <w:tab w:val="clear" w:pos="499"/>
          <w:tab w:val="num" w:pos="567"/>
        </w:tabs>
        <w:spacing w:before="0" w:after="0" w:line="23" w:lineRule="atLeast"/>
        <w:ind w:left="567" w:hanging="567"/>
        <w:rPr>
          <w:rFonts w:asciiTheme="minorHAnsi" w:hAnsiTheme="minorHAnsi" w:cstheme="minorHAnsi"/>
          <w:sz w:val="22"/>
          <w:szCs w:val="18"/>
        </w:rPr>
      </w:pPr>
      <w:r w:rsidRPr="004D3151">
        <w:rPr>
          <w:rFonts w:asciiTheme="minorHAnsi" w:hAnsiTheme="minorHAnsi" w:cstheme="minorHAnsi"/>
          <w:sz w:val="22"/>
          <w:szCs w:val="18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B2D3956" w14:textId="77777777" w:rsidR="00EF5B71" w:rsidRPr="004D3151" w:rsidRDefault="00EF5B71" w:rsidP="003A505F">
      <w:pPr>
        <w:pStyle w:val="Textodstavce"/>
        <w:tabs>
          <w:tab w:val="clear" w:pos="499"/>
          <w:tab w:val="num" w:pos="567"/>
          <w:tab w:val="num" w:pos="782"/>
        </w:tabs>
        <w:spacing w:after="0" w:line="23" w:lineRule="atLeast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Údaji podle odstavce 1 jsou</w:t>
      </w:r>
    </w:p>
    <w:p w14:paraId="10FD9ED1" w14:textId="77777777" w:rsidR="00EF5B71" w:rsidRPr="004D3151" w:rsidRDefault="00EF5B71" w:rsidP="003A505F">
      <w:pPr>
        <w:pStyle w:val="Textpsmene"/>
        <w:tabs>
          <w:tab w:val="clear" w:pos="425"/>
          <w:tab w:val="num" w:pos="567"/>
        </w:tabs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den počátku a den konce pobytu, </w:t>
      </w:r>
    </w:p>
    <w:p w14:paraId="6CC27417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jméno, popřípadě jména, příjmení a adresa místa přihlášení nebo obdobného místa v zahraničí,</w:t>
      </w:r>
    </w:p>
    <w:p w14:paraId="7AEC9116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datum narození,</w:t>
      </w:r>
    </w:p>
    <w:p w14:paraId="6086E736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číslo a druh průkazu totožnosti, kterým může být</w:t>
      </w:r>
    </w:p>
    <w:p w14:paraId="3260E3F3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občanský průkaz, </w:t>
      </w:r>
    </w:p>
    <w:p w14:paraId="4A15B93E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cestovní doklad, </w:t>
      </w:r>
    </w:p>
    <w:p w14:paraId="3E7062CE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potvrzení o přechodném pobytu na území, </w:t>
      </w:r>
    </w:p>
    <w:p w14:paraId="788B4629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pobytová karta rodinného příslušníka občana Evropské unie, </w:t>
      </w:r>
    </w:p>
    <w:p w14:paraId="120F7E1F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průkaz o povolení k pobytu,</w:t>
      </w:r>
    </w:p>
    <w:p w14:paraId="77661C09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průkaz o povolení k pobytu pro cizince, </w:t>
      </w:r>
    </w:p>
    <w:p w14:paraId="234E8EFD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průkaz o povolení k trvalému pobytu, </w:t>
      </w:r>
    </w:p>
    <w:p w14:paraId="17D0545B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průkaz žadatele o udělení mezinárodní ochrany, nebo</w:t>
      </w:r>
    </w:p>
    <w:p w14:paraId="2E40F5BC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průkaz žadatele o poskytnutí dočasné ochrany, a</w:t>
      </w:r>
    </w:p>
    <w:p w14:paraId="0D1FFC80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výše vybraného poplatku, nebo důvod osvobození od poplatku.</w:t>
      </w:r>
    </w:p>
    <w:p w14:paraId="1F266DC1" w14:textId="77777777" w:rsidR="00EF5B71" w:rsidRPr="004D3151" w:rsidRDefault="00EF5B71" w:rsidP="003A505F">
      <w:pPr>
        <w:pStyle w:val="Textodstavce"/>
        <w:tabs>
          <w:tab w:val="num" w:pos="782"/>
        </w:tabs>
        <w:spacing w:line="23" w:lineRule="atLeast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204D41E2" w14:textId="77777777" w:rsidR="00EF5B71" w:rsidRPr="004D3151" w:rsidRDefault="00EF5B71" w:rsidP="003A505F">
      <w:pPr>
        <w:pStyle w:val="Textodstavce"/>
        <w:tabs>
          <w:tab w:val="num" w:pos="782"/>
        </w:tabs>
        <w:spacing w:line="23" w:lineRule="atLeast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 Plátce je povinen uchovávat evidenční knihu po dobu 6 let ode dne provedení posledního zápisu.</w:t>
      </w:r>
    </w:p>
    <w:p w14:paraId="4EE53A7E" w14:textId="7453068C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5</w:t>
      </w:r>
      <w:r w:rsidR="00AD3385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Evidenční povinnost ve zjednodušeném rozsahu</w:t>
      </w:r>
      <w:r w:rsidR="005F64B9">
        <w:rPr>
          <w:rStyle w:val="Znakapoznpodarou"/>
          <w:rFonts w:asciiTheme="minorHAnsi" w:hAnsiTheme="minorHAnsi" w:cstheme="minorHAnsi"/>
          <w:b/>
          <w:bCs/>
          <w:color w:val="auto"/>
          <w:sz w:val="28"/>
          <w:szCs w:val="28"/>
        </w:rPr>
        <w:footnoteReference w:id="10"/>
      </w:r>
    </w:p>
    <w:p w14:paraId="4B01C0E0" w14:textId="77777777" w:rsidR="00EF5B71" w:rsidRPr="00CA5D90" w:rsidRDefault="00EF5B71" w:rsidP="00FC2788">
      <w:pPr>
        <w:pStyle w:val="Textodstavce"/>
        <w:numPr>
          <w:ilvl w:val="2"/>
          <w:numId w:val="22"/>
        </w:numPr>
        <w:tabs>
          <w:tab w:val="clear" w:pos="499"/>
          <w:tab w:val="num" w:pos="567"/>
        </w:tabs>
        <w:spacing w:before="0" w:after="0" w:line="23" w:lineRule="atLeast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CA5D90">
        <w:rPr>
          <w:rFonts w:asciiTheme="minorHAnsi" w:hAnsiTheme="minorHAnsi" w:cstheme="minorHAnsi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1D5127B2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důvodně předpokládá, že poskytne pobyt nejméně 1000 účastníkům této akce, a</w:t>
      </w:r>
    </w:p>
    <w:p w14:paraId="4D6C94BB" w14:textId="77777777" w:rsidR="00EF5B71" w:rsidRPr="004D3151" w:rsidRDefault="00EF5B71" w:rsidP="003A505F">
      <w:pPr>
        <w:pStyle w:val="Textpsmene"/>
        <w:spacing w:after="120"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992A532" w14:textId="77777777" w:rsidR="00EF5B71" w:rsidRPr="004D3151" w:rsidRDefault="00EF5B71" w:rsidP="003A505F">
      <w:pPr>
        <w:pStyle w:val="Textodstavce"/>
        <w:spacing w:after="0" w:line="23" w:lineRule="atLeast"/>
        <w:ind w:left="510" w:hanging="510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69D85224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dni počátku a dni konce konání této akce,</w:t>
      </w:r>
    </w:p>
    <w:p w14:paraId="2AD42D42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názvu a druhu této akce, a</w:t>
      </w:r>
    </w:p>
    <w:p w14:paraId="28D91252" w14:textId="77777777" w:rsidR="00EF5B71" w:rsidRPr="004D3151" w:rsidRDefault="00EF5B71" w:rsidP="003A505F">
      <w:pPr>
        <w:pStyle w:val="Textpsmene"/>
        <w:spacing w:after="120"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jednotlivých zařízeních nebo místech, ve kterých se bude pobyt poskytovat.</w:t>
      </w:r>
    </w:p>
    <w:p w14:paraId="2AA0A95C" w14:textId="73A63A53" w:rsidR="00EF5B71" w:rsidRPr="00495B96" w:rsidRDefault="00EF5B71" w:rsidP="00495B96">
      <w:pPr>
        <w:pStyle w:val="Textodstavce"/>
        <w:ind w:left="425" w:hanging="425"/>
        <w:outlineLvl w:val="9"/>
        <w:rPr>
          <w:rFonts w:asciiTheme="minorHAnsi" w:hAnsiTheme="minorHAnsi" w:cstheme="minorHAnsi"/>
          <w:sz w:val="22"/>
          <w:szCs w:val="22"/>
        </w:rPr>
      </w:pPr>
      <w:r w:rsidRPr="00495B96">
        <w:rPr>
          <w:rFonts w:asciiTheme="minorHAnsi" w:hAnsiTheme="minorHAnsi" w:cstheme="minorHAnsi"/>
          <w:sz w:val="22"/>
          <w:szCs w:val="22"/>
        </w:rPr>
        <w:t xml:space="preserve">Správce poplatku rozhodnutím zakáže plátci oznámené plnění evidenční povinnosti ve zjednodušeném rozsahu, nelze-li předpokládat splnění podmínek podle odstavce 1. O zákazu plnění evidenční povinnosti </w:t>
      </w:r>
      <w:r w:rsidRPr="00495B96">
        <w:rPr>
          <w:rFonts w:asciiTheme="minorHAnsi" w:hAnsiTheme="minorHAnsi" w:cstheme="minorHAnsi"/>
          <w:sz w:val="22"/>
          <w:szCs w:val="22"/>
        </w:rPr>
        <w:lastRenderedPageBreak/>
        <w:t>ve zjednodušeném rozsahu rozhodne správce poplatku nejpozději do 15 dnů ode dne oznámení podle odstavce 1 písm. b).</w:t>
      </w:r>
    </w:p>
    <w:p w14:paraId="708DF287" w14:textId="624638D3" w:rsidR="00EF5B71" w:rsidRPr="00495B96" w:rsidRDefault="00EF5B71" w:rsidP="00495B96">
      <w:pPr>
        <w:pStyle w:val="Textodstavce"/>
        <w:ind w:left="426" w:hanging="426"/>
        <w:outlineLvl w:val="9"/>
        <w:rPr>
          <w:rFonts w:asciiTheme="minorHAnsi" w:hAnsiTheme="minorHAnsi" w:cstheme="minorHAnsi"/>
          <w:sz w:val="22"/>
          <w:szCs w:val="18"/>
        </w:rPr>
      </w:pPr>
      <w:r w:rsidRPr="00495B96">
        <w:rPr>
          <w:rFonts w:asciiTheme="minorHAnsi" w:hAnsiTheme="minorHAnsi" w:cstheme="minorHAnsi"/>
          <w:sz w:val="22"/>
          <w:szCs w:val="18"/>
        </w:rPr>
        <w:t xml:space="preserve">Při plnění evidenční povinnosti ve zjednodušeném rozsahu se v evidenční knize vedou pouze </w:t>
      </w:r>
    </w:p>
    <w:p w14:paraId="109E2985" w14:textId="77777777" w:rsidR="00EF5B71" w:rsidRPr="004D3151" w:rsidRDefault="00EF5B71" w:rsidP="003A505F">
      <w:pPr>
        <w:pStyle w:val="Textpsmene"/>
        <w:numPr>
          <w:ilvl w:val="3"/>
          <w:numId w:val="20"/>
        </w:numPr>
        <w:spacing w:line="23" w:lineRule="atLeast"/>
        <w:ind w:left="1134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údaje podle odstavce 2 písm. a) až c) a </w:t>
      </w:r>
    </w:p>
    <w:p w14:paraId="1EAB8C30" w14:textId="77777777" w:rsidR="00EF5B71" w:rsidRPr="004D3151" w:rsidRDefault="00EF5B71" w:rsidP="003A505F">
      <w:pPr>
        <w:pStyle w:val="Textpsmene"/>
        <w:spacing w:line="23" w:lineRule="atLeast"/>
        <w:ind w:left="1134" w:hanging="567"/>
        <w:outlineLvl w:val="9"/>
        <w:rPr>
          <w:rFonts w:asciiTheme="minorHAnsi" w:hAnsiTheme="minorHAnsi" w:cstheme="minorHAnsi"/>
          <w:strike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362DE21B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dne poskytnutí pobytu,</w:t>
      </w:r>
    </w:p>
    <w:p w14:paraId="19480964" w14:textId="77777777" w:rsidR="00EF5B71" w:rsidRPr="004D3151" w:rsidRDefault="00EF5B71" w:rsidP="003A505F">
      <w:pPr>
        <w:pStyle w:val="Textbodu"/>
        <w:spacing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zařízení nebo místa, ve kterých byl pobyt poskytnut, a</w:t>
      </w:r>
    </w:p>
    <w:p w14:paraId="7B9D0429" w14:textId="77777777" w:rsidR="00EF5B71" w:rsidRPr="004D3151" w:rsidRDefault="00EF5B71" w:rsidP="003A505F">
      <w:pPr>
        <w:pStyle w:val="Textbodu"/>
        <w:spacing w:after="120" w:line="23" w:lineRule="atLeast"/>
        <w:ind w:left="1418" w:hanging="284"/>
        <w:outlineLvl w:val="9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důvodu osvobození.</w:t>
      </w:r>
    </w:p>
    <w:p w14:paraId="51B599FF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6</w:t>
      </w:r>
      <w:r w:rsidR="00AD3385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Sazba poplatku</w:t>
      </w:r>
    </w:p>
    <w:p w14:paraId="3EE1A447" w14:textId="76E8D6BA" w:rsidR="00EF5B71" w:rsidRPr="004D3151" w:rsidRDefault="00EF5B71" w:rsidP="00FC2788">
      <w:pPr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AD3385" w:rsidRPr="004D3151">
        <w:rPr>
          <w:rFonts w:asciiTheme="minorHAnsi" w:hAnsiTheme="minorHAnsi" w:cstheme="minorHAnsi"/>
          <w:sz w:val="22"/>
          <w:szCs w:val="22"/>
        </w:rPr>
        <w:t>5,-</w:t>
      </w:r>
      <w:r w:rsidRPr="004D3151">
        <w:rPr>
          <w:rFonts w:asciiTheme="minorHAnsi" w:hAnsiTheme="minorHAnsi" w:cstheme="minorHAnsi"/>
          <w:sz w:val="22"/>
          <w:szCs w:val="22"/>
        </w:rPr>
        <w:t xml:space="preserve"> Kč za každý započatý den pobytu, s výjimkou dne jeho počátku.</w:t>
      </w:r>
    </w:p>
    <w:p w14:paraId="40A5C3D0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7</w:t>
      </w:r>
      <w:r w:rsidR="00AD3385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Splatnost poplatku</w:t>
      </w:r>
    </w:p>
    <w:p w14:paraId="3255E744" w14:textId="77777777" w:rsidR="00EF5B71" w:rsidRPr="004D3151" w:rsidRDefault="00EF5B71" w:rsidP="00FC2788">
      <w:pPr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Plátce odvede vybraný poplatek správci poplatku nejpozději do </w:t>
      </w:r>
      <w:r w:rsidR="004F0606" w:rsidRPr="004D3151">
        <w:rPr>
          <w:rFonts w:asciiTheme="minorHAnsi" w:hAnsiTheme="minorHAnsi" w:cstheme="minorHAnsi"/>
          <w:sz w:val="22"/>
          <w:szCs w:val="22"/>
        </w:rPr>
        <w:t>30.</w:t>
      </w:r>
      <w:r w:rsidRPr="004D3151">
        <w:rPr>
          <w:rFonts w:asciiTheme="minorHAnsi" w:hAnsiTheme="minorHAnsi" w:cstheme="minorHAnsi"/>
          <w:sz w:val="22"/>
          <w:szCs w:val="22"/>
        </w:rPr>
        <w:t xml:space="preserve"> dne následujícího </w:t>
      </w:r>
      <w:r w:rsidR="004F0606" w:rsidRPr="004D3151">
        <w:rPr>
          <w:rFonts w:asciiTheme="minorHAnsi" w:hAnsiTheme="minorHAnsi" w:cstheme="minorHAnsi"/>
          <w:sz w:val="22"/>
          <w:szCs w:val="22"/>
        </w:rPr>
        <w:t>roku.</w:t>
      </w:r>
    </w:p>
    <w:p w14:paraId="2495FA57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8</w:t>
      </w:r>
      <w:r w:rsidR="004F0606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Osvobození a úlevy</w:t>
      </w:r>
    </w:p>
    <w:p w14:paraId="28B19EE5" w14:textId="736DFE24" w:rsidR="00EF5B71" w:rsidRPr="004D3151" w:rsidRDefault="005F64B9" w:rsidP="00495B96">
      <w:pPr>
        <w:spacing w:line="23" w:lineRule="atLeast"/>
        <w:ind w:left="567"/>
        <w:rPr>
          <w:rFonts w:asciiTheme="minorHAnsi" w:hAnsiTheme="minorHAnsi" w:cstheme="minorHAnsi"/>
          <w:sz w:val="22"/>
          <w:szCs w:val="22"/>
        </w:rPr>
      </w:pPr>
      <w:r w:rsidRPr="005F64B9">
        <w:rPr>
          <w:rFonts w:asciiTheme="minorHAnsi" w:hAnsiTheme="minorHAnsi" w:cstheme="minorHAnsi"/>
          <w:sz w:val="22"/>
          <w:szCs w:val="22"/>
        </w:rPr>
        <w:t>Od poplatku z pobytu jsou osvobozeny osoby vymezené v zákoně o místních poplatcích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F64B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EF5B71"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2554BA14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9</w:t>
      </w:r>
      <w:r w:rsidR="006A265C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Navýšení poplatku</w:t>
      </w:r>
    </w:p>
    <w:p w14:paraId="3E7357EC" w14:textId="77777777" w:rsidR="00EF5B71" w:rsidRPr="004D3151" w:rsidRDefault="00EF5B71" w:rsidP="00FC2788">
      <w:pPr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</w:p>
    <w:p w14:paraId="6A00DD96" w14:textId="77777777" w:rsidR="00EF5B71" w:rsidRPr="004D3151" w:rsidRDefault="00EF5B71" w:rsidP="003A505F">
      <w:pPr>
        <w:numPr>
          <w:ilvl w:val="0"/>
          <w:numId w:val="17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 w:rsidRPr="004D3151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3E41B010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10</w:t>
      </w:r>
      <w:r w:rsidR="006A265C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Přechodné ustanovení</w:t>
      </w:r>
    </w:p>
    <w:p w14:paraId="52F7A320" w14:textId="77777777" w:rsidR="00617F95" w:rsidRPr="00617F95" w:rsidRDefault="00617F95" w:rsidP="00FC2788">
      <w:pPr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F95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64AF3E47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11</w:t>
      </w:r>
      <w:r w:rsidR="006A265C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Zrušovací ustanovení</w:t>
      </w:r>
    </w:p>
    <w:p w14:paraId="31F50907" w14:textId="5E7DFAA5" w:rsidR="00EF5B71" w:rsidRPr="004D3151" w:rsidRDefault="00EF5B71" w:rsidP="00FC2788">
      <w:pPr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617F95">
        <w:rPr>
          <w:rFonts w:asciiTheme="minorHAnsi" w:hAnsiTheme="minorHAnsi" w:cstheme="minorHAnsi"/>
          <w:sz w:val="22"/>
          <w:szCs w:val="22"/>
        </w:rPr>
        <w:t>2</w:t>
      </w:r>
      <w:r w:rsidR="006A265C" w:rsidRPr="004D3151">
        <w:rPr>
          <w:rFonts w:asciiTheme="minorHAnsi" w:hAnsiTheme="minorHAnsi" w:cstheme="minorHAnsi"/>
          <w:sz w:val="22"/>
          <w:szCs w:val="22"/>
        </w:rPr>
        <w:t>/201</w:t>
      </w:r>
      <w:r w:rsidR="00617F95">
        <w:rPr>
          <w:rFonts w:asciiTheme="minorHAnsi" w:hAnsiTheme="minorHAnsi" w:cstheme="minorHAnsi"/>
          <w:sz w:val="22"/>
          <w:szCs w:val="22"/>
        </w:rPr>
        <w:t>9</w:t>
      </w:r>
      <w:r w:rsidR="006A265C" w:rsidRPr="004D3151">
        <w:rPr>
          <w:rFonts w:asciiTheme="minorHAnsi" w:hAnsiTheme="minorHAnsi" w:cstheme="minorHAnsi"/>
          <w:sz w:val="22"/>
          <w:szCs w:val="22"/>
        </w:rPr>
        <w:t xml:space="preserve"> </w:t>
      </w:r>
      <w:r w:rsidR="00607620">
        <w:rPr>
          <w:rFonts w:asciiTheme="minorHAnsi" w:hAnsiTheme="minorHAnsi" w:cstheme="minorHAnsi"/>
          <w:sz w:val="22"/>
          <w:szCs w:val="22"/>
        </w:rPr>
        <w:t xml:space="preserve">o místním poplatku </w:t>
      </w:r>
      <w:r w:rsidR="00617F95">
        <w:rPr>
          <w:rFonts w:asciiTheme="minorHAnsi" w:hAnsiTheme="minorHAnsi" w:cstheme="minorHAnsi"/>
          <w:sz w:val="22"/>
          <w:szCs w:val="22"/>
        </w:rPr>
        <w:t>z pobytu</w:t>
      </w:r>
      <w:r w:rsidRPr="004D31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D3151">
        <w:rPr>
          <w:rFonts w:asciiTheme="minorHAnsi" w:hAnsiTheme="minorHAnsi" w:cstheme="minorHAnsi"/>
          <w:sz w:val="22"/>
          <w:szCs w:val="22"/>
        </w:rPr>
        <w:t>ze dne</w:t>
      </w:r>
      <w:r w:rsidRPr="004D31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A265C" w:rsidRPr="00607620">
        <w:rPr>
          <w:rFonts w:asciiTheme="minorHAnsi" w:hAnsiTheme="minorHAnsi" w:cstheme="minorHAnsi"/>
          <w:iCs/>
          <w:sz w:val="22"/>
          <w:szCs w:val="22"/>
        </w:rPr>
        <w:t>2.</w:t>
      </w:r>
      <w:r w:rsidR="00517391">
        <w:rPr>
          <w:rFonts w:asciiTheme="minorHAnsi" w:hAnsiTheme="minorHAnsi" w:cstheme="minorHAnsi"/>
          <w:iCs/>
          <w:sz w:val="22"/>
          <w:szCs w:val="22"/>
        </w:rPr>
        <w:t>1</w:t>
      </w:r>
      <w:r w:rsidR="006A265C" w:rsidRPr="00607620">
        <w:rPr>
          <w:rFonts w:asciiTheme="minorHAnsi" w:hAnsiTheme="minorHAnsi" w:cstheme="minorHAnsi"/>
          <w:iCs/>
          <w:sz w:val="22"/>
          <w:szCs w:val="22"/>
        </w:rPr>
        <w:t>2.201</w:t>
      </w:r>
      <w:r w:rsidR="00517391">
        <w:rPr>
          <w:rFonts w:asciiTheme="minorHAnsi" w:hAnsiTheme="minorHAnsi" w:cstheme="minorHAnsi"/>
          <w:iCs/>
          <w:sz w:val="22"/>
          <w:szCs w:val="22"/>
        </w:rPr>
        <w:t>9</w:t>
      </w:r>
      <w:r w:rsidR="006A265C" w:rsidRPr="004D3151">
        <w:rPr>
          <w:rFonts w:asciiTheme="minorHAnsi" w:hAnsiTheme="minorHAnsi" w:cstheme="minorHAnsi"/>
          <w:i/>
          <w:sz w:val="22"/>
          <w:szCs w:val="22"/>
        </w:rPr>
        <w:t>.</w:t>
      </w:r>
      <w:r w:rsidRPr="004D315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0682637" w14:textId="77777777" w:rsidR="00EF5B71" w:rsidRPr="003A505F" w:rsidRDefault="00EF5B71" w:rsidP="00FC2788">
      <w:pPr>
        <w:pStyle w:val="Nadpis1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12</w:t>
      </w:r>
      <w:r w:rsidR="006A265C"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Pr="003A505F">
        <w:rPr>
          <w:rFonts w:asciiTheme="minorHAnsi" w:hAnsiTheme="minorHAnsi" w:cstheme="minorHAnsi"/>
          <w:b/>
          <w:bCs/>
          <w:color w:val="auto"/>
          <w:sz w:val="28"/>
          <w:szCs w:val="28"/>
        </w:rPr>
        <w:t>Účinnost</w:t>
      </w:r>
    </w:p>
    <w:p w14:paraId="568EC932" w14:textId="0870909D" w:rsidR="00EF5B71" w:rsidRPr="004D3151" w:rsidRDefault="00EF5B71" w:rsidP="00FC2788">
      <w:pPr>
        <w:spacing w:line="23" w:lineRule="atLeas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517391">
        <w:rPr>
          <w:rFonts w:asciiTheme="minorHAnsi" w:hAnsiTheme="minorHAnsi" w:cstheme="minorHAnsi"/>
          <w:sz w:val="22"/>
          <w:szCs w:val="22"/>
        </w:rPr>
        <w:t>patnáctým dnem po dni vyhlášení</w:t>
      </w:r>
      <w:r w:rsidRPr="004D31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4EE529" w14:textId="77777777" w:rsidR="00FC2788" w:rsidRDefault="00FC2788" w:rsidP="004D3151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4F0686" w14:textId="4C0FCD97" w:rsidR="006A1248" w:rsidRPr="004D3151" w:rsidRDefault="006A1248" w:rsidP="004D3151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D3151">
        <w:rPr>
          <w:rFonts w:asciiTheme="minorHAnsi" w:hAnsiTheme="minorHAnsi" w:cstheme="minorHAnsi"/>
          <w:i/>
          <w:sz w:val="22"/>
          <w:szCs w:val="22"/>
        </w:rPr>
        <w:tab/>
      </w:r>
      <w:r w:rsidR="006A265C" w:rsidRPr="004D3151">
        <w:rPr>
          <w:rFonts w:asciiTheme="minorHAnsi" w:hAnsiTheme="minorHAnsi" w:cstheme="minorHAnsi"/>
          <w:i/>
          <w:sz w:val="22"/>
          <w:szCs w:val="22"/>
        </w:rPr>
        <w:t>_________________________</w:t>
      </w:r>
      <w:r w:rsidRPr="004D3151">
        <w:rPr>
          <w:rFonts w:asciiTheme="minorHAnsi" w:hAnsiTheme="minorHAnsi" w:cstheme="minorHAnsi"/>
          <w:i/>
          <w:sz w:val="22"/>
          <w:szCs w:val="22"/>
        </w:rPr>
        <w:tab/>
      </w:r>
      <w:r w:rsidR="006A265C" w:rsidRPr="004D3151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02BA1B40" w14:textId="52C7733A" w:rsidR="006A1248" w:rsidRPr="004D3151" w:rsidRDefault="006A1248" w:rsidP="004D3151">
      <w:pPr>
        <w:pStyle w:val="Zkladntext"/>
        <w:tabs>
          <w:tab w:val="left" w:pos="851"/>
          <w:tab w:val="left" w:pos="66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</w:r>
      <w:r w:rsidR="00B56D95" w:rsidRPr="004D3151">
        <w:rPr>
          <w:rFonts w:asciiTheme="minorHAnsi" w:hAnsiTheme="minorHAnsi" w:cstheme="minorHAnsi"/>
          <w:sz w:val="22"/>
          <w:szCs w:val="22"/>
        </w:rPr>
        <w:t xml:space="preserve">     </w:t>
      </w:r>
      <w:r w:rsidR="006A265C" w:rsidRPr="004D3151">
        <w:rPr>
          <w:rFonts w:asciiTheme="minorHAnsi" w:hAnsiTheme="minorHAnsi" w:cstheme="minorHAnsi"/>
          <w:sz w:val="22"/>
          <w:szCs w:val="22"/>
        </w:rPr>
        <w:t>Miloslav Brada</w:t>
      </w:r>
      <w:r w:rsidRPr="004D3151">
        <w:rPr>
          <w:rFonts w:asciiTheme="minorHAnsi" w:hAnsiTheme="minorHAnsi" w:cstheme="minorHAnsi"/>
          <w:sz w:val="22"/>
          <w:szCs w:val="22"/>
        </w:rPr>
        <w:t xml:space="preserve"> </w:t>
      </w:r>
      <w:r w:rsidRPr="004D3151">
        <w:rPr>
          <w:rFonts w:asciiTheme="minorHAnsi" w:hAnsiTheme="minorHAnsi" w:cstheme="minorHAnsi"/>
          <w:sz w:val="22"/>
          <w:szCs w:val="22"/>
        </w:rPr>
        <w:tab/>
      </w:r>
      <w:r w:rsidR="0054306C">
        <w:rPr>
          <w:rFonts w:asciiTheme="minorHAnsi" w:hAnsiTheme="minorHAnsi" w:cstheme="minorHAnsi"/>
          <w:sz w:val="22"/>
          <w:szCs w:val="22"/>
        </w:rPr>
        <w:t xml:space="preserve">    Pavel Škoda</w:t>
      </w:r>
    </w:p>
    <w:p w14:paraId="38B40E30" w14:textId="77777777" w:rsidR="006A1248" w:rsidRPr="004D3151" w:rsidRDefault="006A265C" w:rsidP="004D3151">
      <w:pPr>
        <w:pStyle w:val="Zkladntext"/>
        <w:tabs>
          <w:tab w:val="left" w:pos="1080"/>
          <w:tab w:val="left" w:pos="7020"/>
        </w:tabs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  <w:t xml:space="preserve">1. </w:t>
      </w:r>
      <w:r w:rsidR="006A1248" w:rsidRPr="004D3151">
        <w:rPr>
          <w:rFonts w:asciiTheme="minorHAnsi" w:hAnsiTheme="minorHAnsi" w:cstheme="minorHAnsi"/>
          <w:sz w:val="22"/>
          <w:szCs w:val="22"/>
        </w:rPr>
        <w:t>místostarosta</w:t>
      </w:r>
      <w:r w:rsidR="006A1248" w:rsidRPr="004D3151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6E911A28" w14:textId="6B54AC8C" w:rsidR="000F415D" w:rsidRDefault="000F415D" w:rsidP="004D3151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6C61DC" w14:textId="77777777" w:rsidR="00FC2788" w:rsidRDefault="00FC2788" w:rsidP="004D3151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0688B4" w14:textId="4F07C970" w:rsidR="000F415D" w:rsidRDefault="006A1248" w:rsidP="004D3151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4024A7">
        <w:rPr>
          <w:rFonts w:asciiTheme="minorHAnsi" w:hAnsiTheme="minorHAnsi" w:cstheme="minorHAnsi"/>
          <w:sz w:val="22"/>
          <w:szCs w:val="22"/>
        </w:rPr>
        <w:t>yvěšeno na úřední desce dne:</w:t>
      </w:r>
      <w:r w:rsidR="00E43DBB">
        <w:rPr>
          <w:rFonts w:asciiTheme="minorHAnsi" w:hAnsiTheme="minorHAnsi" w:cstheme="minorHAnsi"/>
          <w:sz w:val="22"/>
          <w:szCs w:val="22"/>
        </w:rPr>
        <w:t xml:space="preserve"> </w:t>
      </w:r>
      <w:r w:rsidR="00201427">
        <w:rPr>
          <w:rFonts w:asciiTheme="minorHAnsi" w:hAnsiTheme="minorHAnsi" w:cstheme="minorHAnsi"/>
          <w:sz w:val="22"/>
          <w:szCs w:val="22"/>
        </w:rPr>
        <w:t>7</w:t>
      </w:r>
      <w:r w:rsidR="00866AFD" w:rsidRPr="00000EDB">
        <w:rPr>
          <w:rFonts w:asciiTheme="minorHAnsi" w:hAnsiTheme="minorHAnsi" w:cstheme="minorHAnsi"/>
          <w:sz w:val="22"/>
          <w:szCs w:val="22"/>
        </w:rPr>
        <w:t xml:space="preserve">. </w:t>
      </w:r>
      <w:r w:rsidR="00201427">
        <w:rPr>
          <w:rFonts w:asciiTheme="minorHAnsi" w:hAnsiTheme="minorHAnsi" w:cstheme="minorHAnsi"/>
          <w:sz w:val="22"/>
          <w:szCs w:val="22"/>
        </w:rPr>
        <w:t>4.</w:t>
      </w:r>
      <w:r w:rsidR="00866AFD" w:rsidRPr="00000EDB">
        <w:rPr>
          <w:rFonts w:asciiTheme="minorHAnsi" w:hAnsiTheme="minorHAnsi" w:cstheme="minorHAnsi"/>
          <w:sz w:val="22"/>
          <w:szCs w:val="22"/>
        </w:rPr>
        <w:t xml:space="preserve"> 20</w:t>
      </w:r>
      <w:r w:rsidR="00495B96">
        <w:rPr>
          <w:rFonts w:asciiTheme="minorHAnsi" w:hAnsiTheme="minorHAnsi" w:cstheme="minorHAnsi"/>
          <w:sz w:val="22"/>
          <w:szCs w:val="22"/>
        </w:rPr>
        <w:t>21</w:t>
      </w:r>
      <w:r w:rsidR="004E4AFB">
        <w:rPr>
          <w:rFonts w:asciiTheme="minorHAnsi" w:hAnsiTheme="minorHAnsi" w:cstheme="minorHAnsi"/>
          <w:sz w:val="22"/>
          <w:szCs w:val="22"/>
        </w:rPr>
        <w:tab/>
      </w:r>
    </w:p>
    <w:p w14:paraId="7DB723B3" w14:textId="049A86BD" w:rsidR="006A1248" w:rsidRDefault="006A1248" w:rsidP="004D3151">
      <w:pPr>
        <w:pStyle w:val="Zkladntext"/>
        <w:tabs>
          <w:tab w:val="left" w:pos="1080"/>
          <w:tab w:val="left" w:pos="5812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4A7">
        <w:rPr>
          <w:rFonts w:asciiTheme="minorHAnsi" w:hAnsiTheme="minorHAnsi" w:cstheme="minorHAnsi"/>
          <w:sz w:val="22"/>
          <w:szCs w:val="22"/>
        </w:rPr>
        <w:t>Sejmuto z úřední desky dne:</w:t>
      </w:r>
      <w:r w:rsidR="007034A5">
        <w:rPr>
          <w:rFonts w:asciiTheme="minorHAnsi" w:hAnsiTheme="minorHAnsi" w:cstheme="minorHAnsi"/>
          <w:sz w:val="22"/>
          <w:szCs w:val="22"/>
        </w:rPr>
        <w:t xml:space="preserve"> </w:t>
      </w:r>
      <w:r w:rsidR="00495B96">
        <w:rPr>
          <w:rFonts w:asciiTheme="minorHAnsi" w:hAnsiTheme="minorHAnsi" w:cstheme="minorHAnsi"/>
          <w:sz w:val="22"/>
          <w:szCs w:val="22"/>
        </w:rPr>
        <w:t>___</w:t>
      </w:r>
      <w:r w:rsidR="00866AFD">
        <w:rPr>
          <w:rFonts w:asciiTheme="minorHAnsi" w:hAnsiTheme="minorHAnsi" w:cstheme="minorHAnsi"/>
          <w:sz w:val="22"/>
          <w:szCs w:val="22"/>
        </w:rPr>
        <w:t xml:space="preserve">. </w:t>
      </w:r>
      <w:r w:rsidR="00495B96">
        <w:rPr>
          <w:rFonts w:asciiTheme="minorHAnsi" w:hAnsiTheme="minorHAnsi" w:cstheme="minorHAnsi"/>
          <w:sz w:val="22"/>
          <w:szCs w:val="22"/>
        </w:rPr>
        <w:t>___.</w:t>
      </w:r>
      <w:r w:rsidR="00866AFD">
        <w:rPr>
          <w:rFonts w:asciiTheme="minorHAnsi" w:hAnsiTheme="minorHAnsi" w:cstheme="minorHAnsi"/>
          <w:sz w:val="22"/>
          <w:szCs w:val="22"/>
        </w:rPr>
        <w:t xml:space="preserve"> 20</w:t>
      </w:r>
      <w:r w:rsidR="00495B96">
        <w:rPr>
          <w:rFonts w:asciiTheme="minorHAnsi" w:hAnsiTheme="minorHAnsi" w:cstheme="minorHAnsi"/>
          <w:sz w:val="22"/>
          <w:szCs w:val="22"/>
        </w:rPr>
        <w:t>21</w:t>
      </w:r>
    </w:p>
    <w:p w14:paraId="75E180B6" w14:textId="77777777" w:rsidR="006A1248" w:rsidRPr="004024A7" w:rsidRDefault="006A1248" w:rsidP="004D3151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Vyvěšeno zároveň na elektronické úřední desce.</w:t>
      </w:r>
    </w:p>
    <w:sectPr w:rsidR="006A1248" w:rsidRPr="004024A7" w:rsidSect="006A1248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709" w:footer="47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AA9F1" w14:textId="77777777" w:rsidR="00B74858" w:rsidRDefault="00B74858">
      <w:r>
        <w:separator/>
      </w:r>
    </w:p>
  </w:endnote>
  <w:endnote w:type="continuationSeparator" w:id="0">
    <w:p w14:paraId="68F7849A" w14:textId="77777777" w:rsidR="00B74858" w:rsidRDefault="00B7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578EC" w14:textId="77777777" w:rsidR="00B74858" w:rsidRPr="004044C8" w:rsidRDefault="00B74858" w:rsidP="00846127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b/>
        <w:sz w:val="10"/>
        <w:szCs w:val="10"/>
      </w:rPr>
    </w:pPr>
  </w:p>
  <w:p w14:paraId="79BCFC3A" w14:textId="77777777" w:rsidR="00B74858" w:rsidRPr="004044C8" w:rsidRDefault="00B74858" w:rsidP="00846127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Theme="minorHAnsi" w:hAnsiTheme="minorHAnsi" w:cstheme="minorHAnsi"/>
        <w:sz w:val="16"/>
        <w:szCs w:val="16"/>
      </w:rPr>
    </w:pPr>
  </w:p>
  <w:p w14:paraId="62253F12" w14:textId="77777777" w:rsidR="00B74858" w:rsidRPr="004044C8" w:rsidRDefault="00B74858" w:rsidP="006A1248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2E29DA">
      <w:rPr>
        <w:rFonts w:asciiTheme="minorHAnsi" w:hAnsiTheme="minorHAnsi" w:cstheme="minorHAnsi"/>
        <w:noProof/>
        <w:sz w:val="20"/>
        <w:szCs w:val="20"/>
      </w:rPr>
      <w:t>3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2E29DA">
      <w:rPr>
        <w:rFonts w:asciiTheme="minorHAnsi" w:hAnsiTheme="minorHAnsi" w:cstheme="minorHAnsi"/>
        <w:noProof/>
        <w:sz w:val="20"/>
        <w:szCs w:val="20"/>
      </w:rPr>
      <w:t>4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33EF" w14:textId="77777777" w:rsidR="00B74858" w:rsidRPr="006A1248" w:rsidRDefault="00B74858" w:rsidP="006A1248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rFonts w:ascii="Calibri" w:hAnsi="Calibri" w:cs="Calibri"/>
        <w:sz w:val="20"/>
        <w:szCs w:val="20"/>
      </w:rPr>
    </w:pPr>
  </w:p>
  <w:p w14:paraId="72F52AB1" w14:textId="77777777" w:rsidR="00B74858" w:rsidRPr="004044C8" w:rsidRDefault="00B74858" w:rsidP="006A1248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center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2E29DA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2E29DA">
      <w:rPr>
        <w:rFonts w:asciiTheme="minorHAnsi" w:hAnsiTheme="minorHAnsi" w:cstheme="minorHAnsi"/>
        <w:noProof/>
        <w:sz w:val="20"/>
        <w:szCs w:val="20"/>
      </w:rPr>
      <w:t>4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43FB4" w14:textId="77777777" w:rsidR="00B74858" w:rsidRDefault="00B74858">
      <w:r>
        <w:separator/>
      </w:r>
    </w:p>
  </w:footnote>
  <w:footnote w:type="continuationSeparator" w:id="0">
    <w:p w14:paraId="69ACBFBF" w14:textId="77777777" w:rsidR="00B74858" w:rsidRDefault="00B74858">
      <w:r>
        <w:continuationSeparator/>
      </w:r>
    </w:p>
  </w:footnote>
  <w:footnote w:id="1">
    <w:p w14:paraId="7C85C94A" w14:textId="77777777" w:rsidR="00B74858" w:rsidRPr="00CB25E7" w:rsidRDefault="00B74858" w:rsidP="00683B94">
      <w:pPr>
        <w:pStyle w:val="Textpoznpodarou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18"/>
          <w:szCs w:val="18"/>
        </w:rPr>
        <w:t xml:space="preserve"> § 1</w:t>
      </w:r>
      <w:r w:rsidR="00EF5B71" w:rsidRPr="00CB25E7">
        <w:rPr>
          <w:rFonts w:asciiTheme="minorHAnsi" w:hAnsiTheme="minorHAnsi" w:cstheme="minorHAnsi"/>
          <w:sz w:val="18"/>
          <w:szCs w:val="18"/>
        </w:rPr>
        <w:t>5</w:t>
      </w:r>
      <w:r w:rsidRPr="00CB25E7">
        <w:rPr>
          <w:rFonts w:asciiTheme="minorHAnsi" w:hAnsiTheme="minorHAnsi" w:cstheme="minorHAnsi"/>
          <w:sz w:val="18"/>
          <w:szCs w:val="18"/>
        </w:rPr>
        <w:t xml:space="preserve"> odst. </w:t>
      </w:r>
      <w:r w:rsidR="00EF5B71" w:rsidRPr="00CB25E7">
        <w:rPr>
          <w:rFonts w:asciiTheme="minorHAnsi" w:hAnsiTheme="minorHAnsi" w:cstheme="minorHAnsi"/>
          <w:sz w:val="18"/>
          <w:szCs w:val="18"/>
        </w:rPr>
        <w:t>1</w:t>
      </w:r>
      <w:r w:rsidRPr="00CB25E7">
        <w:rPr>
          <w:rFonts w:asciiTheme="minorHAnsi" w:hAnsiTheme="minorHAnsi" w:cstheme="minorHAnsi"/>
          <w:sz w:val="18"/>
          <w:szCs w:val="18"/>
        </w:rPr>
        <w:t xml:space="preserve"> zákona </w:t>
      </w:r>
      <w:r w:rsidR="00EF5B71" w:rsidRPr="00CB25E7">
        <w:rPr>
          <w:rFonts w:asciiTheme="minorHAnsi" w:hAnsiTheme="minorHAnsi" w:cstheme="minorHAnsi"/>
          <w:sz w:val="18"/>
          <w:szCs w:val="18"/>
        </w:rPr>
        <w:t xml:space="preserve">o </w:t>
      </w:r>
      <w:r w:rsidRPr="00CB25E7">
        <w:rPr>
          <w:rFonts w:asciiTheme="minorHAnsi" w:hAnsiTheme="minorHAnsi" w:cstheme="minorHAnsi"/>
          <w:sz w:val="18"/>
          <w:szCs w:val="18"/>
        </w:rPr>
        <w:t>místních poplatcích</w:t>
      </w:r>
    </w:p>
  </w:footnote>
  <w:footnote w:id="2">
    <w:p w14:paraId="33880ADA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</w:rPr>
        <w:footnoteRef/>
      </w:r>
      <w:r w:rsidRPr="00CB25E7">
        <w:rPr>
          <w:rFonts w:asciiTheme="minorHAnsi" w:hAnsiTheme="minorHAnsi" w:cstheme="minorHAnsi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3a  zákona o místních poplatcích</w:t>
      </w:r>
    </w:p>
  </w:footnote>
  <w:footnote w:id="3">
    <w:p w14:paraId="0515277D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</w:rPr>
        <w:footnoteRef/>
      </w:r>
      <w:r w:rsidRPr="00CB25E7">
        <w:rPr>
          <w:rFonts w:asciiTheme="minorHAnsi" w:hAnsiTheme="minorHAnsi" w:cstheme="minorHAnsi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3  zákona o místních poplatcích</w:t>
      </w:r>
    </w:p>
  </w:footnote>
  <w:footnote w:id="4">
    <w:p w14:paraId="1798952B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</w:rPr>
        <w:footnoteRef/>
      </w:r>
      <w:r w:rsidRPr="00CB25E7">
        <w:rPr>
          <w:rFonts w:asciiTheme="minorHAnsi" w:hAnsiTheme="minorHAnsi" w:cstheme="minorHAnsi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3f  zákona o místních poplatcích</w:t>
      </w:r>
    </w:p>
  </w:footnote>
  <w:footnote w:id="5">
    <w:p w14:paraId="539F5349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6">
    <w:p w14:paraId="224AE7FF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7">
    <w:p w14:paraId="2EB2D843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8">
    <w:p w14:paraId="1E1F45C7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</w:rPr>
        <w:footnoteRef/>
      </w:r>
      <w:r w:rsidRPr="00CB25E7">
        <w:rPr>
          <w:rFonts w:asciiTheme="minorHAnsi" w:hAnsiTheme="minorHAnsi" w:cstheme="minorHAnsi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9">
    <w:p w14:paraId="30C4A90D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</w:rPr>
        <w:footnoteRef/>
      </w:r>
      <w:r w:rsidRPr="00CB25E7">
        <w:rPr>
          <w:rFonts w:asciiTheme="minorHAnsi" w:hAnsiTheme="minorHAnsi" w:cstheme="minorHAnsi"/>
        </w:rPr>
        <w:t xml:space="preserve">  </w:t>
      </w:r>
      <w:r w:rsidRPr="00CB25E7">
        <w:rPr>
          <w:rFonts w:asciiTheme="minorHAnsi" w:hAnsiTheme="minorHAnsi" w:cstheme="minorHAnsi"/>
          <w:sz w:val="18"/>
          <w:szCs w:val="18"/>
        </w:rPr>
        <w:t>§ 3g  zákona o místních poplatcích</w:t>
      </w:r>
    </w:p>
  </w:footnote>
  <w:footnote w:id="10">
    <w:p w14:paraId="302F1C07" w14:textId="652EF656" w:rsidR="005F64B9" w:rsidRDefault="005F64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64B9">
        <w:rPr>
          <w:rFonts w:asciiTheme="minorHAnsi" w:hAnsiTheme="minorHAnsi" w:cstheme="minorHAnsi"/>
          <w:sz w:val="18"/>
          <w:szCs w:val="18"/>
        </w:rPr>
        <w:t>§ 3h  zákona o místních poplatcích</w:t>
      </w:r>
    </w:p>
  </w:footnote>
  <w:footnote w:id="11">
    <w:p w14:paraId="039635B0" w14:textId="4FB2F56F" w:rsidR="00EF5B71" w:rsidRPr="00CB25E7" w:rsidRDefault="00EF5B71" w:rsidP="00EF5B71">
      <w:pPr>
        <w:pStyle w:val="Textpoznpodarou"/>
        <w:rPr>
          <w:rFonts w:asciiTheme="minorHAnsi" w:hAnsiTheme="minorHAnsi" w:cstheme="minorHAnsi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3b zákona o místních poplatcích</w:t>
      </w:r>
    </w:p>
  </w:footnote>
  <w:footnote w:id="12">
    <w:p w14:paraId="0DE9EE91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22"/>
          <w:szCs w:val="22"/>
        </w:rPr>
        <w:t xml:space="preserve"> </w:t>
      </w:r>
      <w:r w:rsidRPr="00CB25E7">
        <w:rPr>
          <w:rFonts w:asciiTheme="minorHAnsi" w:hAnsiTheme="minorHAnsi" w:cstheme="minorHAnsi"/>
          <w:sz w:val="18"/>
          <w:szCs w:val="18"/>
        </w:rPr>
        <w:t>§ 11 odst. 2 zákona o místních poplatcích</w:t>
      </w:r>
    </w:p>
  </w:footnote>
  <w:footnote w:id="13">
    <w:p w14:paraId="6271FA8E" w14:textId="77777777" w:rsidR="00EF5B71" w:rsidRPr="00CB25E7" w:rsidRDefault="00EF5B71" w:rsidP="00EF5B7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B25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B25E7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2415" w14:textId="518FD174" w:rsidR="00B74858" w:rsidRDefault="00B74858" w:rsidP="000D0D58">
    <w:pPr>
      <w:pStyle w:val="Zhlav"/>
      <w:jc w:val="center"/>
      <w:rPr>
        <w:rFonts w:asciiTheme="minorHAnsi" w:hAnsiTheme="minorHAnsi" w:cstheme="minorHAnsi"/>
        <w:b/>
        <w:spacing w:val="40"/>
        <w:sz w:val="40"/>
        <w:szCs w:val="40"/>
      </w:rPr>
    </w:pPr>
    <w:r w:rsidRPr="00536FA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582BC0EF" wp14:editId="1DEE4CCE">
          <wp:simplePos x="0" y="0"/>
          <wp:positionH relativeFrom="margin">
            <wp:posOffset>-110490</wp:posOffset>
          </wp:positionH>
          <wp:positionV relativeFrom="margin">
            <wp:posOffset>-818515</wp:posOffset>
          </wp:positionV>
          <wp:extent cx="1200150" cy="848222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8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FA6">
      <w:rPr>
        <w:rFonts w:asciiTheme="minorHAnsi" w:hAnsiTheme="minorHAnsi" w:cstheme="minorHAnsi"/>
        <w:b/>
        <w:spacing w:val="40"/>
        <w:sz w:val="40"/>
        <w:szCs w:val="40"/>
      </w:rPr>
      <w:t>OBEC STUDENÁ</w:t>
    </w:r>
  </w:p>
  <w:p w14:paraId="1563313A" w14:textId="099ABABC" w:rsidR="00495B96" w:rsidRPr="00495B96" w:rsidRDefault="00495B96" w:rsidP="000D0D58">
    <w:pPr>
      <w:pStyle w:val="Zhlav"/>
      <w:jc w:val="center"/>
      <w:rPr>
        <w:rFonts w:asciiTheme="minorHAnsi" w:hAnsiTheme="minorHAnsi" w:cstheme="minorHAnsi"/>
        <w:b/>
        <w:spacing w:val="40"/>
        <w:sz w:val="36"/>
        <w:szCs w:val="36"/>
      </w:rPr>
    </w:pPr>
    <w:r w:rsidRPr="00495B96">
      <w:rPr>
        <w:rFonts w:asciiTheme="minorHAnsi" w:hAnsiTheme="minorHAnsi" w:cstheme="minorHAnsi"/>
        <w:b/>
        <w:spacing w:val="40"/>
        <w:sz w:val="36"/>
        <w:szCs w:val="36"/>
      </w:rPr>
      <w:t>Zastupitelstvo obce Studená</w:t>
    </w:r>
  </w:p>
  <w:p w14:paraId="5EE60CB9" w14:textId="77777777" w:rsidR="00B74858" w:rsidRPr="00536FA6" w:rsidRDefault="00B74858" w:rsidP="00536FA6">
    <w:pPr>
      <w:pStyle w:val="Zhlav"/>
      <w:jc w:val="center"/>
      <w:rPr>
        <w:rFonts w:asciiTheme="minorHAnsi" w:hAnsiTheme="minorHAnsi" w:cstheme="minorHAnsi"/>
        <w:b/>
      </w:rPr>
    </w:pPr>
    <w:r w:rsidRPr="00536FA6">
      <w:rPr>
        <w:rFonts w:asciiTheme="minorHAnsi" w:hAnsiTheme="minorHAnsi" w:cstheme="minorHAnsi"/>
        <w:b/>
      </w:rPr>
      <w:t>Nám. sv. J. Nepomuckého 18, 378 56 STUDENÁ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D96ED2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5E4E4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05D4D0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3F4074F"/>
    <w:multiLevelType w:val="multilevel"/>
    <w:tmpl w:val="0E24E538"/>
    <w:lvl w:ilvl="0">
      <w:start w:val="1"/>
      <w:numFmt w:val="none"/>
      <w:pStyle w:val="Nadpisparagrafu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B21691E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499"/>
        </w:tabs>
        <w:ind w:left="-283" w:firstLine="425"/>
      </w:pPr>
      <w:rPr>
        <w:rFonts w:asciiTheme="minorHAnsi" w:hAnsiTheme="minorHAnsi" w:cstheme="minorHAnsi" w:hint="default"/>
        <w:sz w:val="22"/>
        <w:szCs w:val="18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840417CA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E9A653E"/>
    <w:multiLevelType w:val="hybridMultilevel"/>
    <w:tmpl w:val="B0C272CE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B80A0D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4547CAC"/>
    <w:multiLevelType w:val="hybridMultilevel"/>
    <w:tmpl w:val="66564B38"/>
    <w:lvl w:ilvl="0" w:tplc="04050011">
      <w:start w:val="1"/>
      <w:numFmt w:val="decimal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4788689C"/>
    <w:multiLevelType w:val="multilevel"/>
    <w:tmpl w:val="34B42C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8507406"/>
    <w:multiLevelType w:val="hybridMultilevel"/>
    <w:tmpl w:val="DC9268BA"/>
    <w:lvl w:ilvl="0" w:tplc="DDA0D85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E7A089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568216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3B186D8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F6703A"/>
    <w:multiLevelType w:val="multilevel"/>
    <w:tmpl w:val="B97A0CF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7F10F0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22A97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5D48D7"/>
    <w:multiLevelType w:val="hybridMultilevel"/>
    <w:tmpl w:val="6DBAD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8"/>
  </w:num>
  <w:num w:numId="5">
    <w:abstractNumId w:val="21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2"/>
  </w:num>
  <w:num w:numId="14">
    <w:abstractNumId w:val="18"/>
  </w:num>
  <w:num w:numId="15">
    <w:abstractNumId w:val="20"/>
  </w:num>
  <w:num w:numId="16">
    <w:abstractNumId w:val="4"/>
  </w:num>
  <w:num w:numId="17">
    <w:abstractNumId w:val="15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48"/>
    <w:rsid w:val="00000EDB"/>
    <w:rsid w:val="00010F03"/>
    <w:rsid w:val="000115CB"/>
    <w:rsid w:val="000206DE"/>
    <w:rsid w:val="000470F3"/>
    <w:rsid w:val="00076857"/>
    <w:rsid w:val="00076B8A"/>
    <w:rsid w:val="00091805"/>
    <w:rsid w:val="0009223B"/>
    <w:rsid w:val="00092FDE"/>
    <w:rsid w:val="000A73CC"/>
    <w:rsid w:val="000B714A"/>
    <w:rsid w:val="000D0D58"/>
    <w:rsid w:val="000E6B5C"/>
    <w:rsid w:val="000E7E83"/>
    <w:rsid w:val="000F415D"/>
    <w:rsid w:val="00103234"/>
    <w:rsid w:val="001145AA"/>
    <w:rsid w:val="00142258"/>
    <w:rsid w:val="00154221"/>
    <w:rsid w:val="00156D8E"/>
    <w:rsid w:val="00163A56"/>
    <w:rsid w:val="00190796"/>
    <w:rsid w:val="001C2935"/>
    <w:rsid w:val="001C5336"/>
    <w:rsid w:val="001C53DF"/>
    <w:rsid w:val="001F7910"/>
    <w:rsid w:val="00201427"/>
    <w:rsid w:val="002137C3"/>
    <w:rsid w:val="00216D85"/>
    <w:rsid w:val="00221FE2"/>
    <w:rsid w:val="00237CF9"/>
    <w:rsid w:val="00252EEF"/>
    <w:rsid w:val="002558BB"/>
    <w:rsid w:val="00264681"/>
    <w:rsid w:val="002B1990"/>
    <w:rsid w:val="002D6D64"/>
    <w:rsid w:val="002E2587"/>
    <w:rsid w:val="002E29DA"/>
    <w:rsid w:val="002E70CD"/>
    <w:rsid w:val="00324C4B"/>
    <w:rsid w:val="00326FC6"/>
    <w:rsid w:val="003402B2"/>
    <w:rsid w:val="0039491E"/>
    <w:rsid w:val="003A505F"/>
    <w:rsid w:val="003A57EF"/>
    <w:rsid w:val="003D7F9C"/>
    <w:rsid w:val="00482D82"/>
    <w:rsid w:val="00484FFE"/>
    <w:rsid w:val="00495B96"/>
    <w:rsid w:val="004B02B8"/>
    <w:rsid w:val="004B20A1"/>
    <w:rsid w:val="004B240B"/>
    <w:rsid w:val="004C07F7"/>
    <w:rsid w:val="004D3151"/>
    <w:rsid w:val="004D3B89"/>
    <w:rsid w:val="004E4AFB"/>
    <w:rsid w:val="004F0606"/>
    <w:rsid w:val="00517391"/>
    <w:rsid w:val="00531385"/>
    <w:rsid w:val="00536FA6"/>
    <w:rsid w:val="0054306C"/>
    <w:rsid w:val="00545B0C"/>
    <w:rsid w:val="00575661"/>
    <w:rsid w:val="005851A5"/>
    <w:rsid w:val="00587B89"/>
    <w:rsid w:val="00593A21"/>
    <w:rsid w:val="005A1953"/>
    <w:rsid w:val="005B7078"/>
    <w:rsid w:val="005D71B6"/>
    <w:rsid w:val="005F64B9"/>
    <w:rsid w:val="00607620"/>
    <w:rsid w:val="00612B67"/>
    <w:rsid w:val="00617F95"/>
    <w:rsid w:val="0062297E"/>
    <w:rsid w:val="00632A84"/>
    <w:rsid w:val="0064439A"/>
    <w:rsid w:val="00683B94"/>
    <w:rsid w:val="0068782E"/>
    <w:rsid w:val="006A1248"/>
    <w:rsid w:val="006A265C"/>
    <w:rsid w:val="006D39F0"/>
    <w:rsid w:val="006E4507"/>
    <w:rsid w:val="006F6389"/>
    <w:rsid w:val="007034A5"/>
    <w:rsid w:val="00750370"/>
    <w:rsid w:val="00760F3E"/>
    <w:rsid w:val="00762D1A"/>
    <w:rsid w:val="0079673F"/>
    <w:rsid w:val="007C40D9"/>
    <w:rsid w:val="007D08A5"/>
    <w:rsid w:val="00825AE2"/>
    <w:rsid w:val="00830E05"/>
    <w:rsid w:val="00832D7C"/>
    <w:rsid w:val="00846127"/>
    <w:rsid w:val="008539DF"/>
    <w:rsid w:val="0086039B"/>
    <w:rsid w:val="008610DD"/>
    <w:rsid w:val="00864D4E"/>
    <w:rsid w:val="00866AFD"/>
    <w:rsid w:val="00892016"/>
    <w:rsid w:val="00896AAD"/>
    <w:rsid w:val="008A7A75"/>
    <w:rsid w:val="008D241C"/>
    <w:rsid w:val="008D798C"/>
    <w:rsid w:val="008F23CA"/>
    <w:rsid w:val="009201E4"/>
    <w:rsid w:val="009363D7"/>
    <w:rsid w:val="009479F0"/>
    <w:rsid w:val="009725A7"/>
    <w:rsid w:val="00972A38"/>
    <w:rsid w:val="00991906"/>
    <w:rsid w:val="009E5BFD"/>
    <w:rsid w:val="00A327AD"/>
    <w:rsid w:val="00A543B5"/>
    <w:rsid w:val="00A55ED2"/>
    <w:rsid w:val="00A761CB"/>
    <w:rsid w:val="00A926F3"/>
    <w:rsid w:val="00AD3385"/>
    <w:rsid w:val="00AD614C"/>
    <w:rsid w:val="00AE24DD"/>
    <w:rsid w:val="00B104CF"/>
    <w:rsid w:val="00B174D8"/>
    <w:rsid w:val="00B56D95"/>
    <w:rsid w:val="00B63C10"/>
    <w:rsid w:val="00B74858"/>
    <w:rsid w:val="00B928BF"/>
    <w:rsid w:val="00B92F50"/>
    <w:rsid w:val="00BA4D26"/>
    <w:rsid w:val="00BA7124"/>
    <w:rsid w:val="00BE64A2"/>
    <w:rsid w:val="00BF2A5C"/>
    <w:rsid w:val="00C124F0"/>
    <w:rsid w:val="00C164AF"/>
    <w:rsid w:val="00C22E59"/>
    <w:rsid w:val="00C246B6"/>
    <w:rsid w:val="00CA0097"/>
    <w:rsid w:val="00CA5D90"/>
    <w:rsid w:val="00CB25E7"/>
    <w:rsid w:val="00CB3A7B"/>
    <w:rsid w:val="00CC7C59"/>
    <w:rsid w:val="00CF32FD"/>
    <w:rsid w:val="00CF593E"/>
    <w:rsid w:val="00D30D6B"/>
    <w:rsid w:val="00D72854"/>
    <w:rsid w:val="00DC032B"/>
    <w:rsid w:val="00E04F34"/>
    <w:rsid w:val="00E16AD2"/>
    <w:rsid w:val="00E43DBB"/>
    <w:rsid w:val="00E4703E"/>
    <w:rsid w:val="00E547B6"/>
    <w:rsid w:val="00E7382B"/>
    <w:rsid w:val="00E76F24"/>
    <w:rsid w:val="00ED0B7E"/>
    <w:rsid w:val="00ED22FE"/>
    <w:rsid w:val="00EE3D9C"/>
    <w:rsid w:val="00EF5B71"/>
    <w:rsid w:val="00F15002"/>
    <w:rsid w:val="00F27C03"/>
    <w:rsid w:val="00F46055"/>
    <w:rsid w:val="00F5490F"/>
    <w:rsid w:val="00F61CEC"/>
    <w:rsid w:val="00F71287"/>
    <w:rsid w:val="00F74E76"/>
    <w:rsid w:val="00F77413"/>
    <w:rsid w:val="00F93688"/>
    <w:rsid w:val="00FA2021"/>
    <w:rsid w:val="00FB4745"/>
    <w:rsid w:val="00FB5390"/>
    <w:rsid w:val="00FC2788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265D9C76"/>
  <w15:docId w15:val="{97518AFE-00D6-4426-9973-0D5485F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248"/>
    <w:pPr>
      <w:spacing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6A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B71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B71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B71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0115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6A124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A1248"/>
    <w:rPr>
      <w:sz w:val="24"/>
      <w:szCs w:val="24"/>
    </w:rPr>
  </w:style>
  <w:style w:type="paragraph" w:styleId="Zkladntext">
    <w:name w:val="Body Text"/>
    <w:basedOn w:val="Normln"/>
    <w:link w:val="ZkladntextChar"/>
    <w:rsid w:val="006A12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124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124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1248"/>
    <w:rPr>
      <w:noProof/>
    </w:rPr>
  </w:style>
  <w:style w:type="character" w:styleId="Znakapoznpodarou">
    <w:name w:val="footnote reference"/>
    <w:basedOn w:val="Standardnpsmoodstavce"/>
    <w:rsid w:val="006A1248"/>
    <w:rPr>
      <w:vertAlign w:val="superscript"/>
    </w:rPr>
  </w:style>
  <w:style w:type="paragraph" w:customStyle="1" w:styleId="nzevzkona">
    <w:name w:val="název zákona"/>
    <w:basedOn w:val="Nzev"/>
    <w:rsid w:val="006A1248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6A12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A124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A1248"/>
    <w:pPr>
      <w:keepLines/>
      <w:numPr>
        <w:numId w:val="2"/>
      </w:numPr>
      <w:spacing w:after="60"/>
      <w:jc w:val="both"/>
    </w:pPr>
  </w:style>
  <w:style w:type="character" w:customStyle="1" w:styleId="TextkomenteChar">
    <w:name w:val="Text komentáře Char"/>
    <w:basedOn w:val="Standardnpsmoodstavce"/>
    <w:link w:val="Textkomente"/>
    <w:rsid w:val="006A1248"/>
  </w:style>
  <w:style w:type="paragraph" w:styleId="Nzev">
    <w:name w:val="Title"/>
    <w:basedOn w:val="Normln"/>
    <w:next w:val="Normln"/>
    <w:link w:val="NzevChar"/>
    <w:qFormat/>
    <w:rsid w:val="006A12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A1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ng">
    <w:name w:val="chng"/>
    <w:basedOn w:val="Standardnpsmoodstavce"/>
    <w:rsid w:val="003D7F9C"/>
  </w:style>
  <w:style w:type="character" w:customStyle="1" w:styleId="Nadpis1Char">
    <w:name w:val="Nadpis 1 Char"/>
    <w:basedOn w:val="Standardnpsmoodstavce"/>
    <w:link w:val="Nadpis1"/>
    <w:rsid w:val="00866A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B71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B71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B71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EF5B71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F5B71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F5B71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5B71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5B71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F5B71"/>
    <w:pPr>
      <w:numPr>
        <w:numId w:val="2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C691-697A-4465-9E95-B26AA17A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1013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6664</CharactersWithSpaces>
  <SharedDoc>false</SharedDoc>
  <HLinks>
    <vt:vector size="30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mailto:starosta@ou-stu.cz</vt:lpwstr>
      </vt:variant>
      <vt:variant>
        <vt:lpwstr/>
      </vt:variant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6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  <vt:variant>
        <vt:i4>6619258</vt:i4>
      </vt:variant>
      <vt:variant>
        <vt:i4>3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Ing. David Fogl</dc:creator>
  <cp:lastModifiedBy>Ing. David Fogl tajemník Studená (JH)</cp:lastModifiedBy>
  <cp:revision>8</cp:revision>
  <cp:lastPrinted>2021-04-07T20:29:00Z</cp:lastPrinted>
  <dcterms:created xsi:type="dcterms:W3CDTF">2021-02-03T15:42:00Z</dcterms:created>
  <dcterms:modified xsi:type="dcterms:W3CDTF">2021-04-07T20:45:00Z</dcterms:modified>
</cp:coreProperties>
</file>