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NAŘÍZENÍ MĚSTA MILOVICE Č. 1/2024,</w:t>
        <w:br/>
        <w:t xml:space="preserve">KTERÝM SE VYMEZUJÍ ÚSEKY MÍSTNÍCH KOMUNIKACÍ, </w:t>
      </w:r>
      <w:r>
        <w:rPr>
          <w:rStyle w:val="CharStyle3"/>
          <w:b/>
          <w:bCs/>
          <w:color w:val="242323"/>
        </w:rPr>
        <w:t xml:space="preserve">CHODNÍKŮ </w:t>
      </w:r>
      <w:r>
        <w:rPr>
          <w:rStyle w:val="CharStyle3"/>
          <w:b/>
          <w:bCs/>
        </w:rPr>
        <w:t>A</w:t>
        <w:br/>
        <w:t>PŘÍSTUPOVÝCH CEST K NEMOVITOSTEM NA KTERÝCH SE PRO JEJICH</w:t>
        <w:br/>
        <w:t>MALÝ DOPRAVNÍ VÝZNAM NEZAJIŠŤUJE SJÍZDNOST A SCHŮDNOST</w:t>
        <w:br/>
        <w:t>ODSTRAŇOVÁNÍM SNĚHU A NÁLEDÍ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both"/>
      </w:pPr>
      <w:r>
        <w:rPr>
          <w:rStyle w:val="CharStyle6"/>
        </w:rPr>
        <w:t xml:space="preserve">Rada města Milovice rozhodla dne 09. 10. 2024, usnesením č. UR-704-38/24, vydat na základě § </w:t>
      </w:r>
      <w:r>
        <w:rPr>
          <w:rStyle w:val="CharStyle6"/>
          <w:color w:val="434547"/>
        </w:rPr>
        <w:t xml:space="preserve">27 </w:t>
      </w:r>
      <w:r>
        <w:rPr>
          <w:rStyle w:val="CharStyle6"/>
        </w:rPr>
        <w:t xml:space="preserve">odst. </w:t>
      </w:r>
      <w:r>
        <w:rPr>
          <w:rStyle w:val="CharStyle6"/>
          <w:color w:val="434547"/>
        </w:rPr>
        <w:t xml:space="preserve">5 </w:t>
      </w:r>
      <w:r>
        <w:rPr>
          <w:rStyle w:val="CharStyle6"/>
        </w:rPr>
        <w:t xml:space="preserve">zákona č. 13/1997 Sb., o pozemních komunikacích, ve znění pozdějších předpisů, a v souladu s § 11 zákona č. 128/2000 Sb., o obcích (obecní zřízení), ve znění pozdějších předpisů, a § 102 odst. </w:t>
      </w:r>
      <w:r>
        <w:rPr>
          <w:rStyle w:val="CharStyle6"/>
          <w:color w:val="434547"/>
        </w:rPr>
        <w:t xml:space="preserve">2 </w:t>
      </w:r>
      <w:r>
        <w:rPr>
          <w:rStyle w:val="CharStyle6"/>
        </w:rPr>
        <w:t>písm. d) zákona č. 128/2000 Sb., o obcích (obecní zřízení), toto nařízení: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90" w:lineRule="auto"/>
        <w:ind w:left="0" w:right="0" w:firstLine="0"/>
        <w:jc w:val="center"/>
      </w:pPr>
      <w:r>
        <w:rPr>
          <w:rStyle w:val="CharStyle6"/>
          <w:b/>
          <w:bCs/>
        </w:rPr>
        <w:t>ČI. 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90" w:lineRule="auto"/>
        <w:ind w:left="0" w:right="0" w:firstLine="0"/>
        <w:jc w:val="center"/>
      </w:pPr>
      <w:r>
        <w:rPr>
          <w:rStyle w:val="CharStyle6"/>
          <w:b/>
          <w:bCs/>
          <w:color w:val="434547"/>
        </w:rPr>
        <w:t>Předmět úpravy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6" w:val="left"/>
        </w:tabs>
        <w:bidi w:val="0"/>
        <w:spacing w:before="0" w:line="312" w:lineRule="auto"/>
        <w:ind w:left="720" w:right="0" w:hanging="380"/>
        <w:jc w:val="both"/>
      </w:pPr>
      <w:r>
        <w:rPr>
          <w:rStyle w:val="CharStyle6"/>
        </w:rPr>
        <w:t xml:space="preserve">Vymezení úseků místních komunikací, chodníků a přístupových cest k obytným objektům a nemovitostem, na kterých se nezajišťuje v zimním období, tj. v době od 1. 11.2024 do 31. </w:t>
      </w:r>
      <w:r>
        <w:rPr>
          <w:rStyle w:val="CharStyle6"/>
          <w:color w:val="434547"/>
        </w:rPr>
        <w:t xml:space="preserve">3. </w:t>
      </w:r>
      <w:r>
        <w:rPr>
          <w:rStyle w:val="CharStyle6"/>
        </w:rPr>
        <w:t>2025 pro jejich malý dopravní význam sjízdnost a schůdnost odstraňováním sněhu a náledí, jsou uvedeny v příloze č. 1 k tomuto nařízení.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6" w:val="left"/>
        </w:tabs>
        <w:bidi w:val="0"/>
        <w:spacing w:before="0" w:after="580" w:line="298" w:lineRule="auto"/>
        <w:ind w:left="720" w:right="0" w:hanging="380"/>
        <w:jc w:val="both"/>
      </w:pPr>
      <w:r>
        <w:rPr>
          <w:rStyle w:val="CharStyle6"/>
        </w:rPr>
        <w:t xml:space="preserve">Úseky místních komunikací, chodníků, přístupových cest k obytným objektům a nemovitostem, na kterých se nezajišťuje sjízdnost a schůdnost jsou vymezeny a graficky znázorněny v příloze ě. </w:t>
      </w:r>
      <w:r>
        <w:rPr>
          <w:rStyle w:val="CharStyle6"/>
          <w:color w:val="434547"/>
        </w:rPr>
        <w:t xml:space="preserve">2 </w:t>
      </w:r>
      <w:r>
        <w:rPr>
          <w:rStyle w:val="CharStyle6"/>
        </w:rPr>
        <w:t>k tomuto nařízení.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6"/>
          <w:b/>
          <w:bCs/>
          <w:color w:val="434547"/>
        </w:rPr>
        <w:t>ČI.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6"/>
          <w:b/>
          <w:bCs/>
          <w:color w:val="434547"/>
        </w:rPr>
        <w:t>Závěrečná ustanovení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40" w:line="240" w:lineRule="auto"/>
        <w:ind w:left="0" w:right="0" w:firstLine="28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3300095</wp:posOffset>
            </wp:positionH>
            <wp:positionV relativeFrom="paragraph">
              <wp:posOffset>838200</wp:posOffset>
            </wp:positionV>
            <wp:extent cx="932815" cy="93281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32815" cy="9328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color w:val="434547"/>
        </w:rPr>
        <w:t>Toto nařízení nabývá účinnosti dnem 1.11.2024 a jeho účinnost končí dnem 31.3. 2025.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326" w:lineRule="auto"/>
        <w:ind w:left="680" w:right="1200" w:firstLine="0"/>
        <w:jc w:val="right"/>
        <w:sectPr>
          <w:footnotePr>
            <w:pos w:val="pageBottom"/>
            <w:numFmt w:val="decimal"/>
            <w:numRestart w:val="continuous"/>
          </w:footnotePr>
          <w:pgSz w:w="12142" w:h="17370"/>
          <w:pgMar w:top="2025" w:right="1473" w:bottom="2025" w:left="149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6"/>
        </w:rPr>
        <w:t>JUDr. Kristýna Buk místostarostka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0" w:name="bookmark0"/>
      <w:r>
        <w:rPr>
          <w:rStyle w:val="CharStyle11"/>
          <w:b/>
          <w:bCs/>
        </w:rPr>
        <w:t>Příloha k Nařízení č. 1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3"/>
          <w:b/>
          <w:bCs/>
        </w:rPr>
        <w:t>Seznam neudržovaných komunikací</w:t>
      </w:r>
    </w:p>
    <w:tbl>
      <w:tblPr>
        <w:tblOverlap w:val="never"/>
        <w:jc w:val="center"/>
        <w:tblLayout w:type="fixed"/>
      </w:tblPr>
      <w:tblGrid>
        <w:gridCol w:w="2160"/>
        <w:gridCol w:w="2208"/>
        <w:gridCol w:w="4886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5"/>
                <w:b/>
                <w:bCs/>
              </w:rPr>
              <w:t>Pare. č. pozemku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Název místní komunikace, ulice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5"/>
                <w:b/>
                <w:bCs/>
              </w:rPr>
              <w:t>Popis vymezující úsek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993/3 až 824/22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Ke Hřišti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od pare. č. 471/1 ke křiž. 5. května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663/1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Družstevní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ulička mezi domy č. p. 458 a 459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1772/1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MK. III. a IV. Třídy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mezi ul. Pod Lesem a ul. Zátopkova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207; 932,3,5;199/1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uličky Na Pahorku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 slepých uliček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944/1 až 969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Zahradní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od hřbitova ke křiž. 5. května a od hřbitova k č.p. 175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1751/6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MK. III. třídy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komunikace nad Hakenovým stadionem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1753/1, 1764, 1751/27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Průmyslová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od radnice ke křiž, s ul. Pod Liškami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1778/1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Italská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5"/>
              </w:rPr>
              <w:t>od autoservisu Soltán k bývalé čističce odpadních vod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1776/64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Italská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komunikace podél Italského hřbitova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propojka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mezi ul. Armádní a ul. Vrutická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1745/1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Ostravská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ke garážím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923, 925,743/1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Smetanova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 celé zástavbě vnitrobloku a komunikace ke garážím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1416/1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Spojovací, Slepá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5"/>
              </w:rPr>
              <w:t>před byt. domem č.p. 560, ul. Slepá mezi Lidi a parkem G. Sochora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bezejmenná propojka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5"/>
              </w:rPr>
              <w:t>mezi ul. Tyršova a ul. Topolová (mezi Skatepark a T. K. Milten)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1396/1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Slunečná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od křižovatky ul. Armádní až k průmysl, zóně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MK III. Třídy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souběžně s ul. Topolovou za Merhautovo pekařstvím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1749/1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Nádražní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ke garážím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1377/1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Borová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ke křiž, s ul. Dubová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1394/1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 Břízách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směrem k průmyslové zóně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1772/1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Kaštanová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dvě boční uličky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1251/4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Benátecká Vrutice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5"/>
              </w:rPr>
              <w:t>od křiž, se silnicí 11/272 k č. p. 206 a další 4 boční uličky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1419/1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Višňová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Nástupní požární plocha u domu č.p. 575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3"/>
          <w:b/>
          <w:bCs/>
        </w:rPr>
        <w:t>Seznam neudržovaných chodníků a přístupových cest k obytným objektům a nemovitostem</w:t>
      </w:r>
    </w:p>
    <w:tbl>
      <w:tblPr>
        <w:tblOverlap w:val="never"/>
        <w:jc w:val="center"/>
        <w:tblLayout w:type="fixed"/>
      </w:tblPr>
      <w:tblGrid>
        <w:gridCol w:w="1800"/>
        <w:gridCol w:w="1987"/>
        <w:gridCol w:w="5429"/>
      </w:tblGrid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Pare. č. pozemku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Chodníky a přístupové cesty podle ulice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Popis vymezující úsek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Dukelská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chodník podél Dětského domova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910/7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Školská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chodník před domy č. p. 239 a 98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689/1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Letecká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chodník k byt. domu č. p. 397 a 398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1753/1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Armádní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chodníky v parku vedle Radnice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1774/390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propojka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chodník mezi ul. Kaštanová a ul. Rakouská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Juventský les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chodník v Juventském lese vedoucí z ul. Zátopkova k MŠ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663/1,600/1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Letecká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chodníky před vchody byt. domů, oboustranně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2240" w:h="15840"/>
          <w:pgMar w:top="1190" w:right="1384" w:bottom="673" w:left="158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781"/>
        <w:gridCol w:w="1992"/>
        <w:gridCol w:w="5434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600/1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Lomená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od křiž. Letecká ke křiž. Dětská pravá strana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5"/>
              </w:rPr>
              <w:t>715, 716, 703/1, 560/1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Dukelská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5"/>
              </w:rPr>
              <w:t>příst, cesty od křiž. Mírová ke křiž. Družstevní oboustranně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1749/1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Mírová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přístupové cesty k byt. domům č. p. 471, 472, 473, 474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5"/>
              </w:rPr>
              <w:t>1769/1, 1769/15, 1769/14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Armádní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přístupové cesty k byt. domům č. p. 501, 502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1398/1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Průběžná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přístupové cesty k byt. domům č. p. 605, 606, 607, 608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1398/1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Sportovní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přístupové cesty k byt. domům č. p. 600, 601, 602,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1401/1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Topolová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přístupové cesty k byt. domům č. p. 621, 628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5"/>
              </w:rPr>
              <w:t>1384/2, 1384/3, 1385/1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Topolová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5"/>
              </w:rPr>
              <w:t>přístupové cesty k byt. domům č. p. 908, 909, 910, 912, 913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1416/1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Spojovací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5"/>
              </w:rPr>
              <w:t>příst, cesty od křiž, s ul. Višňová ke křiž. Komenského, oboustranně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1421/1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Braniborská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5"/>
              </w:rPr>
              <w:t>příst, cesty od křiž, s ul. Višňová ke křiž. Komenského, oboustranně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1419/1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Komenského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přístupové cesty k byt. domům č. p. 580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1404/1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Tyršova, Topolová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5"/>
              </w:rPr>
              <w:t>přístupové cesty k byt. domům č. p. 609 -613a č. p. 616- 618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240" w:h="15840"/>
          <w:pgMar w:top="1616" w:right="189" w:bottom="1616" w:left="146" w:header="0" w:footer="3" w:gutter="0"/>
          <w:cols w:space="720"/>
          <w:noEndnote/>
          <w:rtlGutter w:val="0"/>
          <w:docGrid w:linePitch="360"/>
        </w:sectPr>
      </w:pPr>
      <w:r>
        <w:rPr>
          <w:rStyle w:val="CharStyle18"/>
        </w:rPr>
        <w:t>Mapa údržby komunikací | Milovice (mesto-</w:t>
      </w:r>
      <w:r>
        <w:rPr>
          <w:rStyle w:val="CharStyle18"/>
        </w:rPr>
        <w:t>milovíce.cz</w:t>
      </w:r>
      <w:r>
        <w:rPr>
          <w:rStyle w:val="CharStyle18"/>
        </w:rPr>
        <w:t>)</w:t>
      </w:r>
    </w:p>
    <w:p>
      <w:pPr>
        <w:framePr w:w="11904" w:h="16834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7559040" cy="1069213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559040" cy="10692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7458710" simplePos="0" relativeHeight="125829379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646430</wp:posOffset>
                </wp:positionV>
                <wp:extent cx="100330" cy="944880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944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20"/>
                                <w:color w:val="434547"/>
                                <w:sz w:val="13"/>
                                <w:szCs w:val="13"/>
                                <w:lang w:val="en-US" w:eastAsia="en-US"/>
                              </w:rPr>
                              <w:t>anonymous anonymous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7.200000000000003pt;margin-top:50.899999999999999pt;width:7.9000000000000004pt;height:74.400000000000006pt;z-index:-125829374;mso-wrap-distance-left:0;mso-wrap-distance-right:587.30000000000007pt" filled="f" stroked="f">
                <v:textbox style="layout-flow:vertical;mso-layout-flow-alt:bottom-to-top"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20"/>
                          <w:color w:val="434547"/>
                          <w:sz w:val="13"/>
                          <w:szCs w:val="13"/>
                          <w:lang w:val="en-US" w:eastAsia="en-US"/>
                        </w:rPr>
                        <w:t>anonymous anonymous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467600" simplePos="0" relativeHeight="125829381" behindDoc="0" locked="0" layoutInCell="1" allowOverlap="1">
                <wp:simplePos x="0" y="0"/>
                <wp:positionH relativeFrom="column">
                  <wp:posOffset>7306310</wp:posOffset>
                </wp:positionH>
                <wp:positionV relativeFrom="paragraph">
                  <wp:posOffset>8732520</wp:posOffset>
                </wp:positionV>
                <wp:extent cx="91440" cy="158813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1588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 xml:space="preserve">Vytištěno v mapovém řešení </w:t>
                            </w:r>
                            <w:r>
                              <w:rPr>
                                <w:rStyle w:val="CharStyle20"/>
                                <w:lang w:val="en-US" w:eastAsia="en-US"/>
                              </w:rPr>
                              <w:t xml:space="preserve">Spinbox </w:t>
                            </w:r>
                            <w:r>
                              <w:rPr>
                                <w:rStyle w:val="CharStyle20"/>
                              </w:rPr>
                              <w:t>společnosti C T-MAPY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575.30000000000007pt;margin-top:687.60000000000002pt;width:7.2000000000000002pt;height:125.05pt;z-index:-125829372;mso-wrap-distance-left:0;mso-wrap-distance-right:588.pt" filled="f" stroked="f">
                <v:textbox style="layout-flow:vertical;mso-layout-flow-alt:bottom-to-top"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 xml:space="preserve">Vytištěno v mapovém řešení </w:t>
                      </w:r>
                      <w:r>
                        <w:rPr>
                          <w:rStyle w:val="CharStyle20"/>
                          <w:lang w:val="en-US" w:eastAsia="en-US"/>
                        </w:rPr>
                        <w:t xml:space="preserve">Spinbox </w:t>
                      </w:r>
                      <w:r>
                        <w:rPr>
                          <w:rStyle w:val="CharStyle20"/>
                        </w:rPr>
                        <w:t>společnosti C T-MAPY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pgSz w:w="12142" w:h="17370"/>
      <w:pgMar w:top="168" w:right="119" w:bottom="168" w:left="11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4547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Body text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4547"/>
      <w:u w:val="none"/>
    </w:rPr>
  </w:style>
  <w:style w:type="character" w:customStyle="1" w:styleId="CharStyle6">
    <w:name w:val="Body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323"/>
      <w:sz w:val="20"/>
      <w:szCs w:val="20"/>
      <w:u w:val="none"/>
    </w:rPr>
  </w:style>
  <w:style w:type="character" w:customStyle="1" w:styleId="CharStyle11">
    <w:name w:val="Heading #1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Table caption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15">
    <w:name w:val="Other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Body text (3)_"/>
    <w:basedOn w:val="DefaultParagraphFont"/>
    <w:link w:val="Style1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54C93"/>
      <w:sz w:val="22"/>
      <w:szCs w:val="22"/>
      <w:u w:val="single"/>
    </w:rPr>
  </w:style>
  <w:style w:type="character" w:customStyle="1" w:styleId="CharStyle20">
    <w:name w:val="Picture caption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969294"/>
      <w:sz w:val="9"/>
      <w:szCs w:val="9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spacing w:after="2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4547"/>
      <w:u w:val="none"/>
    </w:rPr>
  </w:style>
  <w:style w:type="paragraph" w:styleId="Style5">
    <w:name w:val="Body text"/>
    <w:basedOn w:val="Normal"/>
    <w:link w:val="CharStyle6"/>
    <w:qFormat/>
    <w:pPr>
      <w:widowControl w:val="0"/>
      <w:shd w:val="clear" w:color="auto" w:fill="auto"/>
      <w:spacing w:after="280" w:line="293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323"/>
      <w:sz w:val="20"/>
      <w:szCs w:val="20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580"/>
      <w:ind w:right="140"/>
      <w:jc w:val="right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2">
    <w:name w:val="Table caption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14">
    <w:name w:val="Other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Body text (3)"/>
    <w:basedOn w:val="Normal"/>
    <w:link w:val="CharStyle18"/>
    <w:pPr>
      <w:widowControl w:val="0"/>
      <w:shd w:val="clear" w:color="auto" w:fill="auto"/>
      <w:ind w:left="14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54C93"/>
      <w:sz w:val="22"/>
      <w:szCs w:val="22"/>
      <w:u w:val="single"/>
    </w:rPr>
  </w:style>
  <w:style w:type="paragraph" w:customStyle="1" w:styleId="Style19">
    <w:name w:val="Picture caption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69294"/>
      <w:sz w:val="9"/>
      <w:szCs w:val="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