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426D" w14:textId="77777777" w:rsidR="00555812" w:rsidRPr="00092231" w:rsidRDefault="00555812" w:rsidP="00FA71F2">
      <w:pPr>
        <w:pStyle w:val="Nzev"/>
        <w:spacing w:before="0" w:after="0"/>
        <w:rPr>
          <w:rFonts w:cs="Arial"/>
          <w:sz w:val="22"/>
          <w:szCs w:val="22"/>
        </w:rPr>
      </w:pPr>
      <w:r w:rsidRPr="00092231">
        <w:rPr>
          <w:rFonts w:cs="Arial"/>
          <w:sz w:val="22"/>
          <w:szCs w:val="22"/>
        </w:rPr>
        <w:t>Obec Horoušany</w:t>
      </w:r>
    </w:p>
    <w:p w14:paraId="75471906" w14:textId="77777777" w:rsidR="00555812" w:rsidRPr="00092231" w:rsidRDefault="00555812" w:rsidP="00FA71F2">
      <w:pPr>
        <w:pStyle w:val="Nzev"/>
        <w:spacing w:before="0" w:after="0"/>
        <w:rPr>
          <w:rFonts w:cs="Arial"/>
          <w:sz w:val="22"/>
          <w:szCs w:val="22"/>
        </w:rPr>
      </w:pPr>
      <w:r w:rsidRPr="00092231">
        <w:rPr>
          <w:rFonts w:cs="Arial"/>
          <w:sz w:val="22"/>
          <w:szCs w:val="22"/>
        </w:rPr>
        <w:t>Zastupitelstvo obce Horoušany</w:t>
      </w:r>
    </w:p>
    <w:p w14:paraId="4397FBAF" w14:textId="77777777" w:rsidR="00555812" w:rsidRPr="00092231" w:rsidRDefault="00555812" w:rsidP="00FA71F2">
      <w:pPr>
        <w:pStyle w:val="Nzev"/>
        <w:spacing w:before="0" w:after="0"/>
        <w:rPr>
          <w:rFonts w:cs="Arial"/>
          <w:sz w:val="22"/>
          <w:szCs w:val="22"/>
        </w:rPr>
      </w:pPr>
    </w:p>
    <w:p w14:paraId="389F2FD5" w14:textId="77777777" w:rsidR="00555812" w:rsidRPr="00092231" w:rsidRDefault="00555812" w:rsidP="00FA71F2">
      <w:pPr>
        <w:pStyle w:val="Nzev"/>
        <w:spacing w:before="0" w:after="0"/>
        <w:rPr>
          <w:rFonts w:cs="Arial"/>
          <w:sz w:val="22"/>
          <w:szCs w:val="22"/>
        </w:rPr>
      </w:pPr>
      <w:r w:rsidRPr="00092231">
        <w:rPr>
          <w:rFonts w:cs="Arial"/>
          <w:sz w:val="22"/>
          <w:szCs w:val="22"/>
        </w:rPr>
        <w:t>Obecně závazná vyhláška obce Horoušany</w:t>
      </w:r>
    </w:p>
    <w:p w14:paraId="1C1857BF" w14:textId="77777777" w:rsidR="00966B18" w:rsidRPr="00092231" w:rsidRDefault="00966B18" w:rsidP="00FA71F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92231">
        <w:rPr>
          <w:rFonts w:ascii="Arial" w:hAnsi="Arial" w:cs="Arial"/>
          <w:b/>
          <w:bCs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6CEB07DC" w14:textId="77777777" w:rsidR="00966B18" w:rsidRPr="00092231" w:rsidRDefault="00966B18" w:rsidP="00FA71F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F997C16" w14:textId="7B8F8A4A" w:rsidR="00966B18" w:rsidRPr="00092231" w:rsidRDefault="007B1B83" w:rsidP="00FA71F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92231">
        <w:rPr>
          <w:rFonts w:ascii="Arial" w:hAnsi="Arial" w:cs="Arial"/>
          <w:sz w:val="22"/>
          <w:szCs w:val="22"/>
        </w:rPr>
        <w:t xml:space="preserve">Zastupitelstvo </w:t>
      </w:r>
      <w:r w:rsidR="00555812" w:rsidRPr="00092231">
        <w:rPr>
          <w:rFonts w:ascii="Arial" w:hAnsi="Arial" w:cs="Arial"/>
          <w:sz w:val="22"/>
          <w:szCs w:val="22"/>
        </w:rPr>
        <w:t xml:space="preserve">Horoušany se na svém zasedání dne 25. listopadu 2024 </w:t>
      </w:r>
      <w:r w:rsidR="00966B18" w:rsidRPr="00092231">
        <w:rPr>
          <w:rFonts w:ascii="Arial" w:hAnsi="Arial" w:cs="Arial"/>
          <w:sz w:val="22"/>
          <w:szCs w:val="22"/>
        </w:rPr>
        <w:t>usneslo vydat podle §</w:t>
      </w:r>
      <w:r w:rsidR="00FA71F2" w:rsidRPr="00092231">
        <w:rPr>
          <w:rFonts w:ascii="Arial" w:hAnsi="Arial" w:cs="Arial"/>
          <w:sz w:val="22"/>
          <w:szCs w:val="22"/>
        </w:rPr>
        <w:t> </w:t>
      </w:r>
      <w:r w:rsidR="00966B18" w:rsidRPr="00092231">
        <w:rPr>
          <w:rFonts w:ascii="Arial" w:hAnsi="Arial" w:cs="Arial"/>
          <w:sz w:val="22"/>
          <w:szCs w:val="22"/>
        </w:rPr>
        <w:t>10 písm. c) a § 84 odst. 2 písm. h) zákona č. 128/2000 Sb., o obcích (obecní zřízení), ve znění pozdějších předpisů, tuto obecně závaznou vyhlášku</w:t>
      </w:r>
      <w:r w:rsidR="00555812" w:rsidRPr="00092231">
        <w:rPr>
          <w:rFonts w:ascii="Arial" w:hAnsi="Arial" w:cs="Arial"/>
          <w:sz w:val="22"/>
          <w:szCs w:val="22"/>
        </w:rPr>
        <w:t xml:space="preserve"> (dále jen „vyhláška“)</w:t>
      </w:r>
      <w:r w:rsidR="00966B18" w:rsidRPr="00092231">
        <w:rPr>
          <w:rFonts w:ascii="Arial" w:hAnsi="Arial" w:cs="Arial"/>
          <w:sz w:val="22"/>
          <w:szCs w:val="22"/>
        </w:rPr>
        <w:t xml:space="preserve">: </w:t>
      </w:r>
    </w:p>
    <w:p w14:paraId="5384959A" w14:textId="77777777" w:rsidR="00FA71F2" w:rsidRPr="00092231" w:rsidRDefault="00FA71F2" w:rsidP="00FA71F2">
      <w:pPr>
        <w:pStyle w:val="Nadpis1"/>
        <w:spacing w:before="0" w:after="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62331F25" w14:textId="61BABA29" w:rsidR="00966B18" w:rsidRPr="00092231" w:rsidRDefault="00966B18" w:rsidP="00FA71F2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231">
        <w:rPr>
          <w:rFonts w:ascii="Arial" w:hAnsi="Arial" w:cs="Arial"/>
          <w:sz w:val="22"/>
          <w:szCs w:val="22"/>
        </w:rPr>
        <w:t>Čl. 1</w:t>
      </w:r>
    </w:p>
    <w:p w14:paraId="5E3EC20E" w14:textId="77777777" w:rsidR="00966B18" w:rsidRPr="00092231" w:rsidRDefault="00966B18" w:rsidP="00FA7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231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8A77757" w14:textId="77777777" w:rsidR="00966B18" w:rsidRPr="00092231" w:rsidRDefault="00966B18" w:rsidP="00FA71F2">
      <w:pPr>
        <w:jc w:val="center"/>
        <w:rPr>
          <w:rFonts w:ascii="Arial" w:hAnsi="Arial" w:cs="Arial"/>
          <w:sz w:val="22"/>
          <w:szCs w:val="22"/>
        </w:rPr>
      </w:pPr>
    </w:p>
    <w:p w14:paraId="3B9A1FCB" w14:textId="1678D918" w:rsidR="00966B18" w:rsidRPr="00092231" w:rsidRDefault="00966B18" w:rsidP="00FA71F2">
      <w:pPr>
        <w:pStyle w:val="Odstavecseseznamem"/>
        <w:numPr>
          <w:ilvl w:val="0"/>
          <w:numId w:val="15"/>
        </w:numPr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Předmětem této vyhlášky je stanovení povinností k zajištění udržování čistoty ulic a jiných</w:t>
      </w:r>
      <w:r w:rsidR="0067624A" w:rsidRPr="00092231">
        <w:rPr>
          <w:rFonts w:ascii="Arial" w:hAnsi="Arial" w:cs="Arial"/>
          <w:color w:val="000000" w:themeColor="text1"/>
        </w:rPr>
        <w:t xml:space="preserve"> </w:t>
      </w:r>
      <w:r w:rsidRPr="00092231">
        <w:rPr>
          <w:rFonts w:ascii="Arial" w:hAnsi="Arial" w:cs="Arial"/>
          <w:color w:val="000000" w:themeColor="text1"/>
        </w:rPr>
        <w:t>veřejných prostranství, k ochraně zeleně v zástavbě a ostatní veřejné zeleně (dále jen „veřejná zeleň“).</w:t>
      </w:r>
    </w:p>
    <w:p w14:paraId="22C28AC3" w14:textId="77777777" w:rsidR="00966B18" w:rsidRPr="00092231" w:rsidRDefault="00966B18" w:rsidP="00FA71F2">
      <w:pPr>
        <w:pStyle w:val="Odstavecseseznamem"/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</w:p>
    <w:p w14:paraId="1C52106B" w14:textId="49DD828F" w:rsidR="00966B18" w:rsidRPr="00092231" w:rsidRDefault="00966B18" w:rsidP="00FA71F2">
      <w:pPr>
        <w:pStyle w:val="Odstavecseseznamem"/>
        <w:numPr>
          <w:ilvl w:val="0"/>
          <w:numId w:val="15"/>
        </w:numPr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Cílem této obecně závazné vyhlášky je zajistit zlepšení estetického vzhledu obce.</w:t>
      </w:r>
    </w:p>
    <w:p w14:paraId="134C877B" w14:textId="77777777" w:rsidR="00966B18" w:rsidRPr="00092231" w:rsidRDefault="00966B18" w:rsidP="00FA71F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9F62C68" w14:textId="77777777" w:rsidR="00966B18" w:rsidRPr="00092231" w:rsidRDefault="00966B18" w:rsidP="00FA71F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92231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741290DB" w14:textId="77777777" w:rsidR="00966B18" w:rsidRPr="00092231" w:rsidRDefault="00966B18" w:rsidP="00FA7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231">
        <w:rPr>
          <w:rFonts w:ascii="Arial" w:hAnsi="Arial" w:cs="Arial"/>
          <w:b/>
          <w:bCs/>
          <w:color w:val="000000"/>
          <w:sz w:val="22"/>
          <w:szCs w:val="22"/>
        </w:rPr>
        <w:t>Čistota ulic a jiných veřejných prostranství</w:t>
      </w:r>
    </w:p>
    <w:p w14:paraId="074C242A" w14:textId="77777777" w:rsidR="00966B18" w:rsidRPr="00092231" w:rsidRDefault="00966B18" w:rsidP="00FA71F2">
      <w:pPr>
        <w:ind w:left="360"/>
        <w:rPr>
          <w:rFonts w:ascii="Arial" w:hAnsi="Arial" w:cs="Arial"/>
          <w:sz w:val="22"/>
          <w:szCs w:val="22"/>
        </w:rPr>
      </w:pPr>
    </w:p>
    <w:p w14:paraId="0F140374" w14:textId="77777777" w:rsidR="00966B18" w:rsidRPr="00092231" w:rsidRDefault="00966B18" w:rsidP="00FA71F2">
      <w:pPr>
        <w:pStyle w:val="Odstavecseseznamem"/>
        <w:numPr>
          <w:ilvl w:val="0"/>
          <w:numId w:val="16"/>
        </w:numPr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Každý je povinen počínat si tak, aby nezpůsobil znečištění ulic a jiných veřejných prostranství.</w:t>
      </w:r>
    </w:p>
    <w:p w14:paraId="0DD5225B" w14:textId="77777777" w:rsidR="00966B18" w:rsidRPr="00092231" w:rsidRDefault="00966B18" w:rsidP="00FA71F2">
      <w:pPr>
        <w:pStyle w:val="Odstavecseseznamem"/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</w:p>
    <w:p w14:paraId="4493ACCA" w14:textId="77777777" w:rsidR="00966B18" w:rsidRPr="00092231" w:rsidRDefault="00966B18" w:rsidP="00FA71F2">
      <w:pPr>
        <w:pStyle w:val="Odstavecseseznamem"/>
        <w:numPr>
          <w:ilvl w:val="0"/>
          <w:numId w:val="16"/>
        </w:numPr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Kdo způsobí znečištění ulice či jiného veřejného prostranství, je povinen znečištění neprodleně odstranit.</w:t>
      </w:r>
    </w:p>
    <w:p w14:paraId="70588FE8" w14:textId="77777777" w:rsidR="00966B18" w:rsidRPr="00092231" w:rsidRDefault="00966B18" w:rsidP="00FA71F2">
      <w:pPr>
        <w:pStyle w:val="Odstavecseseznamem"/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</w:p>
    <w:p w14:paraId="10959EE9" w14:textId="77777777" w:rsidR="00966B18" w:rsidRPr="00092231" w:rsidRDefault="00966B18" w:rsidP="00FA71F2">
      <w:pPr>
        <w:pStyle w:val="Odstavecseseznamem"/>
        <w:numPr>
          <w:ilvl w:val="0"/>
          <w:numId w:val="16"/>
        </w:numPr>
        <w:tabs>
          <w:tab w:val="left" w:pos="1134"/>
        </w:tabs>
        <w:spacing w:after="0" w:line="276" w:lineRule="auto"/>
        <w:ind w:left="357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V případě znečištění ulice nebo jiného veřejného prostranství výkaly zvířete odstraní neprodleně toto znečištění osoba, která má zvíře v dané chvíli ve své péči.</w:t>
      </w:r>
    </w:p>
    <w:p w14:paraId="56FE0C36" w14:textId="77777777" w:rsidR="00966B18" w:rsidRPr="00092231" w:rsidRDefault="00966B18" w:rsidP="00FA71F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B275CF7" w14:textId="77777777" w:rsidR="00966B18" w:rsidRPr="00092231" w:rsidRDefault="00966B18" w:rsidP="00FA71F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92231"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14:paraId="60265867" w14:textId="77777777" w:rsidR="00966B18" w:rsidRPr="00092231" w:rsidRDefault="00966B18" w:rsidP="00FA7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231">
        <w:rPr>
          <w:rFonts w:ascii="Arial" w:hAnsi="Arial" w:cs="Arial"/>
          <w:b/>
          <w:bCs/>
          <w:sz w:val="22"/>
          <w:szCs w:val="22"/>
        </w:rPr>
        <w:t>Ochrana veřejné zeleně</w:t>
      </w:r>
    </w:p>
    <w:p w14:paraId="3A1A5E2E" w14:textId="77777777" w:rsidR="00966B18" w:rsidRPr="00092231" w:rsidRDefault="00966B18" w:rsidP="00FA71F2">
      <w:pPr>
        <w:rPr>
          <w:rFonts w:ascii="Arial" w:hAnsi="Arial" w:cs="Arial"/>
          <w:sz w:val="22"/>
          <w:szCs w:val="22"/>
        </w:rPr>
      </w:pPr>
    </w:p>
    <w:p w14:paraId="209BE0BB" w14:textId="6FDC0968" w:rsidR="00966B18" w:rsidRPr="00092231" w:rsidRDefault="00966B18" w:rsidP="00FA71F2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 xml:space="preserve">Vlastník nebo uživatel veřejné zeleně je povinen zeleň udržovat formou pravidelných sečí. Četnost sečí je minimálně </w:t>
      </w:r>
      <w:r w:rsidR="00415250">
        <w:rPr>
          <w:rFonts w:ascii="Arial" w:hAnsi="Arial" w:cs="Arial"/>
          <w:color w:val="000000" w:themeColor="text1"/>
        </w:rPr>
        <w:t>dvakrát</w:t>
      </w:r>
      <w:r w:rsidRPr="00092231">
        <w:rPr>
          <w:rFonts w:ascii="Arial" w:hAnsi="Arial" w:cs="Arial"/>
          <w:color w:val="000000" w:themeColor="text1"/>
        </w:rPr>
        <w:t xml:space="preserve"> ročně. Po provedené seči musí být posekaná hmota odstraněna nejpozději do</w:t>
      </w:r>
      <w:r w:rsidR="0067624A" w:rsidRPr="00092231">
        <w:rPr>
          <w:rFonts w:ascii="Arial" w:hAnsi="Arial" w:cs="Arial"/>
          <w:color w:val="000000" w:themeColor="text1"/>
        </w:rPr>
        <w:t xml:space="preserve"> </w:t>
      </w:r>
      <w:r w:rsidRPr="00092231">
        <w:rPr>
          <w:rFonts w:ascii="Arial" w:hAnsi="Arial" w:cs="Arial"/>
          <w:color w:val="000000" w:themeColor="text1"/>
        </w:rPr>
        <w:t>pět</w:t>
      </w:r>
      <w:r w:rsidR="0067624A" w:rsidRPr="00092231">
        <w:rPr>
          <w:rFonts w:ascii="Arial" w:hAnsi="Arial" w:cs="Arial"/>
          <w:color w:val="000000" w:themeColor="text1"/>
        </w:rPr>
        <w:t>i</w:t>
      </w:r>
      <w:r w:rsidRPr="00092231">
        <w:rPr>
          <w:rFonts w:ascii="Arial" w:hAnsi="Arial" w:cs="Arial"/>
          <w:color w:val="000000" w:themeColor="text1"/>
        </w:rPr>
        <w:t xml:space="preserve"> dnů.</w:t>
      </w:r>
    </w:p>
    <w:p w14:paraId="17092D7E" w14:textId="77777777" w:rsidR="00966B18" w:rsidRPr="00092231" w:rsidRDefault="00966B18" w:rsidP="00FA71F2">
      <w:pPr>
        <w:pStyle w:val="Odstavecseseznamem"/>
        <w:tabs>
          <w:tab w:val="left" w:pos="1134"/>
        </w:tabs>
        <w:spacing w:after="0" w:line="276" w:lineRule="auto"/>
        <w:ind w:left="360"/>
        <w:contextualSpacing w:val="0"/>
        <w:rPr>
          <w:rFonts w:ascii="Arial" w:hAnsi="Arial" w:cs="Arial"/>
          <w:color w:val="000000" w:themeColor="text1"/>
        </w:rPr>
      </w:pPr>
    </w:p>
    <w:p w14:paraId="56230028" w14:textId="77777777" w:rsidR="00966B18" w:rsidRPr="00092231" w:rsidRDefault="00966B18" w:rsidP="00FA71F2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Každý je povinen počínat si tak, aby nezpůsobil znečištění či poškození veřejné zeleně.</w:t>
      </w:r>
    </w:p>
    <w:p w14:paraId="17C9E004" w14:textId="77777777" w:rsidR="00966B18" w:rsidRPr="00092231" w:rsidRDefault="00966B18" w:rsidP="00FA71F2">
      <w:pPr>
        <w:pStyle w:val="Odstavecseseznamem"/>
        <w:tabs>
          <w:tab w:val="left" w:pos="1134"/>
        </w:tabs>
        <w:spacing w:after="0" w:line="276" w:lineRule="auto"/>
        <w:ind w:left="360"/>
        <w:contextualSpacing w:val="0"/>
        <w:rPr>
          <w:rFonts w:ascii="Arial" w:hAnsi="Arial" w:cs="Arial"/>
          <w:color w:val="000000" w:themeColor="text1"/>
        </w:rPr>
      </w:pPr>
    </w:p>
    <w:p w14:paraId="36A3B8FE" w14:textId="77777777" w:rsidR="00966B18" w:rsidRPr="00092231" w:rsidRDefault="00966B18" w:rsidP="00FA71F2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>Na plochách veřejné zeleně je zakázáno:</w:t>
      </w:r>
    </w:p>
    <w:p w14:paraId="7BE07215" w14:textId="6C858D48" w:rsidR="00092231" w:rsidRPr="00092231" w:rsidRDefault="00092231" w:rsidP="00092231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 xml:space="preserve">rozdělávat oheň </w:t>
      </w:r>
      <w:r w:rsidRPr="00092231">
        <w:rPr>
          <w:rFonts w:ascii="Arial" w:hAnsi="Arial" w:cs="Arial"/>
        </w:rPr>
        <w:t>vyjma veřejných ohnišť a míst s veřejným grilem zřízených obcí pro tyto účely,</w:t>
      </w:r>
    </w:p>
    <w:p w14:paraId="2E9BF895" w14:textId="58B1969C" w:rsidR="00F63EB8" w:rsidRPr="00092231" w:rsidRDefault="00F63EB8" w:rsidP="00FA71F2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C6F6C">
        <w:rPr>
          <w:rFonts w:ascii="Arial" w:hAnsi="Arial" w:cs="Arial"/>
          <w:color w:val="000000" w:themeColor="text1"/>
        </w:rPr>
        <w:t>tábořit, stanovat nebo nocovat</w:t>
      </w:r>
      <w:r w:rsidR="00092231" w:rsidRPr="00092231">
        <w:rPr>
          <w:rFonts w:ascii="Arial" w:hAnsi="Arial" w:cs="Arial"/>
          <w:color w:val="000000" w:themeColor="text1"/>
        </w:rPr>
        <w:t>,</w:t>
      </w:r>
    </w:p>
    <w:p w14:paraId="1EB557FC" w14:textId="26F569AA" w:rsidR="00F63EB8" w:rsidRPr="00092231" w:rsidRDefault="00F63EB8" w:rsidP="00F63EB8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092231">
        <w:rPr>
          <w:rFonts w:ascii="Arial" w:hAnsi="Arial" w:cs="Arial"/>
          <w:color w:val="000000" w:themeColor="text1"/>
        </w:rPr>
        <w:t xml:space="preserve">vjíždět na ně a stát na nich s motorovými vozidly a jejich přípojnými vozidly mimo pozemní komunikace bez souhlasu vlastníka, s výjimkou případů vjezdů a stání motorových vozidel v souvislosti s údržbou veřejné zeleně a </w:t>
      </w:r>
      <w:r w:rsidRPr="000C7176">
        <w:rPr>
          <w:rFonts w:ascii="Arial" w:hAnsi="Arial" w:cs="Arial"/>
          <w:color w:val="000000" w:themeColor="text1"/>
        </w:rPr>
        <w:t>inženýrských sítí</w:t>
      </w:r>
      <w:r w:rsidRPr="00092231">
        <w:rPr>
          <w:rFonts w:ascii="Arial" w:hAnsi="Arial" w:cs="Arial"/>
          <w:color w:val="000000" w:themeColor="text1"/>
        </w:rPr>
        <w:t>.</w:t>
      </w:r>
    </w:p>
    <w:p w14:paraId="738286AB" w14:textId="77777777" w:rsidR="000C7176" w:rsidRPr="000C7176" w:rsidRDefault="000C7176" w:rsidP="000C7176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</w:rPr>
      </w:pPr>
    </w:p>
    <w:p w14:paraId="34B81B5E" w14:textId="5DC48D8C" w:rsidR="00FA71F2" w:rsidRPr="00092231" w:rsidRDefault="00FA71F2" w:rsidP="00FA71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092231">
        <w:rPr>
          <w:rFonts w:cs="Arial"/>
          <w:color w:val="000000" w:themeColor="text1"/>
          <w:sz w:val="22"/>
          <w:szCs w:val="22"/>
        </w:rPr>
        <w:lastRenderedPageBreak/>
        <w:t>Čl. 4</w:t>
      </w:r>
    </w:p>
    <w:p w14:paraId="15FEC2F6" w14:textId="77777777" w:rsidR="00FA71F2" w:rsidRPr="00092231" w:rsidRDefault="00FA71F2" w:rsidP="00FA71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092231">
        <w:rPr>
          <w:rFonts w:cs="Arial"/>
          <w:color w:val="000000" w:themeColor="text1"/>
          <w:sz w:val="22"/>
          <w:szCs w:val="22"/>
        </w:rPr>
        <w:t>Zrušovací ustanovení</w:t>
      </w:r>
    </w:p>
    <w:p w14:paraId="698A1ABA" w14:textId="77777777" w:rsidR="00FA71F2" w:rsidRPr="00092231" w:rsidRDefault="00FA71F2" w:rsidP="00FA71F2">
      <w:pPr>
        <w:tabs>
          <w:tab w:val="left" w:pos="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23036B9" w14:textId="6CF9D8A6" w:rsidR="00FA71F2" w:rsidRPr="00092231" w:rsidRDefault="00FA71F2" w:rsidP="00FA71F2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2231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6/2017, </w:t>
      </w:r>
      <w:r w:rsidRPr="00092231">
        <w:rPr>
          <w:rFonts w:ascii="Arial" w:hAnsi="Arial" w:cs="Arial"/>
          <w:sz w:val="22"/>
          <w:szCs w:val="22"/>
        </w:rPr>
        <w:t>k ochraně životního prostředí, zeleně v zástavbě a ostatní veřejné zeleně</w:t>
      </w:r>
      <w:r w:rsidRPr="00092231">
        <w:rPr>
          <w:rFonts w:ascii="Arial" w:hAnsi="Arial" w:cs="Arial"/>
          <w:color w:val="000000" w:themeColor="text1"/>
          <w:sz w:val="22"/>
          <w:szCs w:val="22"/>
        </w:rPr>
        <w:t>, ze dne 15. listopadu 2017.</w:t>
      </w:r>
    </w:p>
    <w:p w14:paraId="3EB0394A" w14:textId="77777777" w:rsidR="00FA71F2" w:rsidRPr="00092231" w:rsidRDefault="00FA71F2" w:rsidP="00FA71F2">
      <w:pPr>
        <w:pStyle w:val="Nzev"/>
        <w:spacing w:before="0" w:after="0"/>
        <w:jc w:val="both"/>
        <w:rPr>
          <w:rFonts w:cs="Arial"/>
          <w:b w:val="0"/>
          <w:bCs w:val="0"/>
          <w:color w:val="000000" w:themeColor="text1"/>
          <w:sz w:val="22"/>
          <w:szCs w:val="22"/>
        </w:rPr>
      </w:pPr>
    </w:p>
    <w:p w14:paraId="09929CE2" w14:textId="1D2D3958" w:rsidR="00FA71F2" w:rsidRPr="00092231" w:rsidRDefault="00FA71F2" w:rsidP="00FA71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092231">
        <w:rPr>
          <w:rFonts w:cs="Arial"/>
          <w:color w:val="000000" w:themeColor="text1"/>
          <w:sz w:val="22"/>
          <w:szCs w:val="22"/>
        </w:rPr>
        <w:t>Čl. 5</w:t>
      </w:r>
    </w:p>
    <w:p w14:paraId="58994B23" w14:textId="77777777" w:rsidR="00FA71F2" w:rsidRPr="00092231" w:rsidRDefault="00FA71F2" w:rsidP="00FA71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092231">
        <w:rPr>
          <w:rFonts w:cs="Arial"/>
          <w:color w:val="000000" w:themeColor="text1"/>
          <w:sz w:val="22"/>
          <w:szCs w:val="22"/>
        </w:rPr>
        <w:t>Účinnost</w:t>
      </w:r>
    </w:p>
    <w:p w14:paraId="0BE47108" w14:textId="77777777" w:rsidR="00FA71F2" w:rsidRPr="00092231" w:rsidRDefault="00FA71F2" w:rsidP="00FA71F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D10849" w14:textId="77777777" w:rsidR="00FA71F2" w:rsidRPr="00092231" w:rsidRDefault="00FA71F2" w:rsidP="00FA71F2">
      <w:pPr>
        <w:rPr>
          <w:rFonts w:ascii="Arial" w:hAnsi="Arial" w:cs="Arial"/>
          <w:color w:val="000000" w:themeColor="text1"/>
          <w:sz w:val="22"/>
          <w:szCs w:val="22"/>
        </w:rPr>
      </w:pPr>
      <w:r w:rsidRPr="00092231">
        <w:rPr>
          <w:rFonts w:ascii="Arial" w:hAnsi="Arial" w:cs="Arial"/>
          <w:color w:val="000000" w:themeColor="text1"/>
          <w:sz w:val="22"/>
          <w:szCs w:val="22"/>
        </w:rPr>
        <w:t>Tato vyhláška nabývá účinnosti dnem 1. ledna 2025.</w:t>
      </w:r>
    </w:p>
    <w:p w14:paraId="4F37C431" w14:textId="77777777" w:rsidR="00FA71F2" w:rsidRPr="00092231" w:rsidRDefault="00FA71F2" w:rsidP="00FA71F2">
      <w:pPr>
        <w:pStyle w:val="Zkladntext"/>
        <w:tabs>
          <w:tab w:val="left" w:pos="1440"/>
          <w:tab w:val="left" w:pos="7020"/>
        </w:tabs>
        <w:spacing w:after="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296E6651" w14:textId="77777777" w:rsidR="00FA71F2" w:rsidRPr="00092231" w:rsidRDefault="00FA71F2" w:rsidP="00FA71F2">
      <w:pPr>
        <w:pStyle w:val="Zkladntext"/>
        <w:tabs>
          <w:tab w:val="left" w:pos="1440"/>
          <w:tab w:val="left" w:pos="7020"/>
        </w:tabs>
        <w:spacing w:after="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71F2" w:rsidRPr="00092231" w14:paraId="789829A0" w14:textId="77777777" w:rsidTr="00763FA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7F517" w14:textId="77777777" w:rsidR="00FA71F2" w:rsidRPr="00092231" w:rsidRDefault="00FA71F2" w:rsidP="00FA71F2">
            <w:pPr>
              <w:pStyle w:val="PodpisovePole"/>
              <w:jc w:val="left"/>
              <w:rPr>
                <w:rFonts w:eastAsia="Times New Roman"/>
                <w:color w:val="000000" w:themeColor="text1"/>
                <w:kern w:val="0"/>
                <w:lang w:eastAsia="cs-CZ" w:bidi="ar-SA"/>
              </w:rPr>
            </w:pPr>
            <w:r w:rsidRPr="00092231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t>Taťána Kmentová v. r.</w:t>
            </w:r>
            <w:r w:rsidRPr="00092231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227A8" w14:textId="77777777" w:rsidR="00FA71F2" w:rsidRPr="00092231" w:rsidRDefault="00FA71F2" w:rsidP="00FA71F2">
            <w:pPr>
              <w:pStyle w:val="PodpisovePole"/>
              <w:jc w:val="left"/>
              <w:rPr>
                <w:rFonts w:eastAsia="Times New Roman"/>
                <w:color w:val="000000" w:themeColor="text1"/>
                <w:kern w:val="0"/>
                <w:lang w:eastAsia="cs-CZ" w:bidi="ar-SA"/>
              </w:rPr>
            </w:pPr>
            <w:r w:rsidRPr="00092231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t>Mgr. Eva Petrová v. r.</w:t>
            </w:r>
            <w:r w:rsidRPr="00092231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3D05A2E4" w14:textId="77777777" w:rsidR="00966B18" w:rsidRPr="00092231" w:rsidRDefault="00966B18" w:rsidP="00FA71F2">
      <w:pPr>
        <w:jc w:val="center"/>
        <w:rPr>
          <w:rFonts w:ascii="Arial" w:hAnsi="Arial" w:cs="Arial"/>
          <w:sz w:val="22"/>
          <w:szCs w:val="22"/>
        </w:rPr>
      </w:pPr>
    </w:p>
    <w:sectPr w:rsidR="00966B18" w:rsidRPr="0009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B627" w14:textId="77777777" w:rsidR="00B97CFC" w:rsidRDefault="00B97CFC">
      <w:r>
        <w:separator/>
      </w:r>
    </w:p>
  </w:endnote>
  <w:endnote w:type="continuationSeparator" w:id="0">
    <w:p w14:paraId="22263520" w14:textId="77777777" w:rsidR="00B97CFC" w:rsidRDefault="00B9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DDCB" w14:textId="77777777" w:rsidR="00B97CFC" w:rsidRDefault="00B97CFC">
      <w:r>
        <w:separator/>
      </w:r>
    </w:p>
  </w:footnote>
  <w:footnote w:type="continuationSeparator" w:id="0">
    <w:p w14:paraId="66CBE121" w14:textId="77777777" w:rsidR="00B97CFC" w:rsidRDefault="00B9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F4A8C"/>
    <w:multiLevelType w:val="hybridMultilevel"/>
    <w:tmpl w:val="E1F62EB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652729"/>
    <w:multiLevelType w:val="hybridMultilevel"/>
    <w:tmpl w:val="9AAC3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31B9D"/>
    <w:multiLevelType w:val="hybridMultilevel"/>
    <w:tmpl w:val="E1F62EB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025DE"/>
    <w:multiLevelType w:val="hybridMultilevel"/>
    <w:tmpl w:val="ED743CEC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1755363">
    <w:abstractNumId w:val="6"/>
  </w:num>
  <w:num w:numId="2" w16cid:durableId="763305921">
    <w:abstractNumId w:val="18"/>
  </w:num>
  <w:num w:numId="3" w16cid:durableId="201793185">
    <w:abstractNumId w:val="3"/>
  </w:num>
  <w:num w:numId="4" w16cid:durableId="998533349">
    <w:abstractNumId w:val="11"/>
  </w:num>
  <w:num w:numId="5" w16cid:durableId="33193660">
    <w:abstractNumId w:val="10"/>
  </w:num>
  <w:num w:numId="6" w16cid:durableId="816921449">
    <w:abstractNumId w:val="16"/>
  </w:num>
  <w:num w:numId="7" w16cid:durableId="919871556">
    <w:abstractNumId w:val="8"/>
  </w:num>
  <w:num w:numId="8" w16cid:durableId="212622240">
    <w:abstractNumId w:val="0"/>
  </w:num>
  <w:num w:numId="9" w16cid:durableId="285812685">
    <w:abstractNumId w:val="15"/>
  </w:num>
  <w:num w:numId="10" w16cid:durableId="1780567844">
    <w:abstractNumId w:val="9"/>
  </w:num>
  <w:num w:numId="11" w16cid:durableId="483618722">
    <w:abstractNumId w:val="1"/>
  </w:num>
  <w:num w:numId="12" w16cid:durableId="513148298">
    <w:abstractNumId w:val="17"/>
  </w:num>
  <w:num w:numId="13" w16cid:durableId="876818861">
    <w:abstractNumId w:val="13"/>
  </w:num>
  <w:num w:numId="14" w16cid:durableId="751857152">
    <w:abstractNumId w:val="14"/>
  </w:num>
  <w:num w:numId="15" w16cid:durableId="1267734456">
    <w:abstractNumId w:val="12"/>
  </w:num>
  <w:num w:numId="16" w16cid:durableId="598370502">
    <w:abstractNumId w:val="2"/>
  </w:num>
  <w:num w:numId="17" w16cid:durableId="187985726">
    <w:abstractNumId w:val="5"/>
  </w:num>
  <w:num w:numId="18" w16cid:durableId="2076394445">
    <w:abstractNumId w:val="4"/>
  </w:num>
  <w:num w:numId="19" w16cid:durableId="628899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048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704FD"/>
    <w:rsid w:val="00092231"/>
    <w:rsid w:val="0009300E"/>
    <w:rsid w:val="000A74C5"/>
    <w:rsid w:val="000C7176"/>
    <w:rsid w:val="001C121B"/>
    <w:rsid w:val="00231E1D"/>
    <w:rsid w:val="0024722A"/>
    <w:rsid w:val="003077C1"/>
    <w:rsid w:val="00377166"/>
    <w:rsid w:val="003C5573"/>
    <w:rsid w:val="003D0636"/>
    <w:rsid w:val="00415250"/>
    <w:rsid w:val="004871A2"/>
    <w:rsid w:val="00555812"/>
    <w:rsid w:val="005B2EBB"/>
    <w:rsid w:val="00641107"/>
    <w:rsid w:val="0067624A"/>
    <w:rsid w:val="006E6A3E"/>
    <w:rsid w:val="007B1B83"/>
    <w:rsid w:val="007E1DB2"/>
    <w:rsid w:val="007F2FB1"/>
    <w:rsid w:val="007F693C"/>
    <w:rsid w:val="008016E4"/>
    <w:rsid w:val="00862AA5"/>
    <w:rsid w:val="00966B18"/>
    <w:rsid w:val="009F15A1"/>
    <w:rsid w:val="00AA7ED0"/>
    <w:rsid w:val="00B97CFC"/>
    <w:rsid w:val="00BB0C42"/>
    <w:rsid w:val="00BC6F6C"/>
    <w:rsid w:val="00C91655"/>
    <w:rsid w:val="00E65611"/>
    <w:rsid w:val="00F63EB8"/>
    <w:rsid w:val="00FA005E"/>
    <w:rsid w:val="00FA71F2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29307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5581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5581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7624A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7624A"/>
    <w:rPr>
      <w:noProof/>
    </w:rPr>
  </w:style>
  <w:style w:type="character" w:customStyle="1" w:styleId="ZkladntextChar">
    <w:name w:val="Základní text Char"/>
    <w:basedOn w:val="Standardnpsmoodstavce"/>
    <w:link w:val="Zkladntext"/>
    <w:rsid w:val="00FA71F2"/>
    <w:rPr>
      <w:sz w:val="24"/>
    </w:rPr>
  </w:style>
  <w:style w:type="paragraph" w:customStyle="1" w:styleId="PodpisovePole">
    <w:name w:val="PodpisovePole"/>
    <w:basedOn w:val="Normln"/>
    <w:rsid w:val="00FA71F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Starostka - Taťána Kmentová</cp:lastModifiedBy>
  <cp:revision>2</cp:revision>
  <cp:lastPrinted>2007-03-05T10:30:00Z</cp:lastPrinted>
  <dcterms:created xsi:type="dcterms:W3CDTF">2024-11-21T14:04:00Z</dcterms:created>
  <dcterms:modified xsi:type="dcterms:W3CDTF">2024-11-21T14:04:00Z</dcterms:modified>
</cp:coreProperties>
</file>