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42164" w14:textId="77777777" w:rsidR="009132D8" w:rsidRDefault="009132D8" w:rsidP="009132D8">
      <w:pPr>
        <w:rPr>
          <w:color w:val="auto"/>
        </w:rPr>
      </w:pPr>
    </w:p>
    <w:p w14:paraId="4241B8DE" w14:textId="77777777" w:rsidR="00384276" w:rsidRDefault="00384276" w:rsidP="009132D8">
      <w:pPr>
        <w:rPr>
          <w:color w:val="auto"/>
        </w:rPr>
      </w:pPr>
    </w:p>
    <w:p w14:paraId="6E5DF7AF" w14:textId="77777777" w:rsidR="00384276" w:rsidRPr="00A976E9" w:rsidRDefault="00384276" w:rsidP="009132D8">
      <w:pPr>
        <w:rPr>
          <w:color w:val="auto"/>
        </w:rPr>
      </w:pPr>
    </w:p>
    <w:p w14:paraId="25F3E904" w14:textId="77777777" w:rsidR="009132D8" w:rsidRDefault="009132D8" w:rsidP="009132D8">
      <w:pPr>
        <w:rPr>
          <w:color w:val="auto"/>
        </w:rPr>
      </w:pPr>
    </w:p>
    <w:p w14:paraId="193EFC6C" w14:textId="77777777" w:rsidR="00087C71" w:rsidRDefault="00087C71" w:rsidP="009132D8">
      <w:pPr>
        <w:rPr>
          <w:color w:val="auto"/>
        </w:rPr>
      </w:pPr>
    </w:p>
    <w:p w14:paraId="20667708" w14:textId="4C6F0FD9" w:rsidR="00384276" w:rsidRPr="00CC6E90" w:rsidRDefault="00D9542F" w:rsidP="00AA4343">
      <w:pPr>
        <w:pStyle w:val="ZhlavBrno"/>
        <w:spacing w:line="360" w:lineRule="auto"/>
        <w:ind w:left="0"/>
        <w:rPr>
          <w:sz w:val="28"/>
          <w:szCs w:val="28"/>
        </w:rPr>
      </w:pPr>
      <w:r>
        <w:rPr>
          <w:sz w:val="28"/>
          <w:szCs w:val="28"/>
        </w:rPr>
        <w:t>Nařízení</w:t>
      </w:r>
      <w:r w:rsidR="00DC2565">
        <w:rPr>
          <w:sz w:val="28"/>
          <w:szCs w:val="28"/>
        </w:rPr>
        <w:t xml:space="preserve"> č. </w:t>
      </w:r>
      <w:r w:rsidR="00C27F64">
        <w:rPr>
          <w:sz w:val="28"/>
          <w:szCs w:val="28"/>
        </w:rPr>
        <w:t>23</w:t>
      </w:r>
      <w:r w:rsidR="00DC2565">
        <w:rPr>
          <w:sz w:val="28"/>
          <w:szCs w:val="28"/>
        </w:rPr>
        <w:t>/2026</w:t>
      </w:r>
      <w:r w:rsidR="0027572A">
        <w:rPr>
          <w:sz w:val="28"/>
          <w:szCs w:val="28"/>
        </w:rPr>
        <w:t>,</w:t>
      </w:r>
    </w:p>
    <w:p w14:paraId="15F11F70" w14:textId="77777777" w:rsidR="00384276" w:rsidRPr="00A976E9" w:rsidRDefault="00384276" w:rsidP="009132D8">
      <w:pPr>
        <w:rPr>
          <w:color w:val="auto"/>
        </w:rPr>
      </w:pPr>
    </w:p>
    <w:p w14:paraId="5E4FC1A2" w14:textId="30CFE121" w:rsidR="00384276" w:rsidRDefault="00287D91" w:rsidP="00384276">
      <w:pPr>
        <w:autoSpaceDE w:val="0"/>
        <w:autoSpaceDN w:val="0"/>
        <w:adjustRightInd w:val="0"/>
        <w:rPr>
          <w:b/>
        </w:rPr>
      </w:pPr>
      <w:r>
        <w:rPr>
          <w:rFonts w:asciiTheme="majorHAnsi" w:hAnsiTheme="majorHAnsi" w:cstheme="majorHAnsi"/>
          <w:b/>
          <w:bCs/>
          <w:szCs w:val="20"/>
        </w:rPr>
        <w:t>kter</w:t>
      </w:r>
      <w:r w:rsidR="00D9542F">
        <w:rPr>
          <w:rFonts w:asciiTheme="majorHAnsi" w:hAnsiTheme="majorHAnsi" w:cstheme="majorHAnsi"/>
          <w:b/>
          <w:bCs/>
          <w:szCs w:val="20"/>
        </w:rPr>
        <w:t>ým</w:t>
      </w:r>
      <w:r>
        <w:rPr>
          <w:rFonts w:asciiTheme="majorHAnsi" w:hAnsiTheme="majorHAnsi" w:cstheme="majorHAnsi"/>
          <w:b/>
          <w:bCs/>
          <w:szCs w:val="20"/>
        </w:rPr>
        <w:t xml:space="preserve"> se mění </w:t>
      </w:r>
      <w:r w:rsidR="00642A4F">
        <w:rPr>
          <w:rFonts w:asciiTheme="majorHAnsi" w:hAnsiTheme="majorHAnsi" w:cstheme="majorHAnsi"/>
          <w:b/>
          <w:bCs/>
          <w:szCs w:val="20"/>
        </w:rPr>
        <w:t>nařízení</w:t>
      </w:r>
      <w:r>
        <w:rPr>
          <w:rFonts w:asciiTheme="majorHAnsi" w:hAnsiTheme="majorHAnsi" w:cstheme="majorHAnsi"/>
          <w:b/>
          <w:bCs/>
          <w:szCs w:val="20"/>
        </w:rPr>
        <w:t xml:space="preserve"> statutárního města Brna </w:t>
      </w:r>
      <w:r w:rsidRPr="00A6013F">
        <w:rPr>
          <w:rFonts w:asciiTheme="majorHAnsi" w:hAnsiTheme="majorHAnsi" w:cstheme="majorHAnsi"/>
          <w:b/>
          <w:bCs/>
          <w:szCs w:val="20"/>
        </w:rPr>
        <w:t>č.</w:t>
      </w:r>
      <w:r w:rsidR="0057017D">
        <w:rPr>
          <w:rFonts w:asciiTheme="majorHAnsi" w:hAnsiTheme="majorHAnsi" w:cstheme="majorHAnsi"/>
          <w:b/>
          <w:bCs/>
          <w:szCs w:val="20"/>
        </w:rPr>
        <w:t xml:space="preserve"> 14/2024 o požadavcích na výstavbu ve statutárním městě Brně (brněnské stavební předpisy)</w:t>
      </w:r>
    </w:p>
    <w:p w14:paraId="34C45BAA" w14:textId="77777777" w:rsidR="00384276" w:rsidRDefault="00384276" w:rsidP="00BE0D19">
      <w:pPr>
        <w:autoSpaceDE w:val="0"/>
        <w:autoSpaceDN w:val="0"/>
        <w:adjustRightInd w:val="0"/>
        <w:rPr>
          <w:b/>
        </w:rPr>
      </w:pPr>
    </w:p>
    <w:p w14:paraId="6BFD4D3D" w14:textId="77777777" w:rsidR="00384276" w:rsidRDefault="00384276" w:rsidP="00BE0D19">
      <w:pPr>
        <w:autoSpaceDE w:val="0"/>
        <w:autoSpaceDN w:val="0"/>
        <w:adjustRightInd w:val="0"/>
        <w:rPr>
          <w:b/>
        </w:rPr>
      </w:pPr>
    </w:p>
    <w:p w14:paraId="6F891E1C" w14:textId="77777777" w:rsidR="00BE0D19" w:rsidRDefault="00BE0D19" w:rsidP="00BE0D19">
      <w:pPr>
        <w:autoSpaceDE w:val="0"/>
        <w:autoSpaceDN w:val="0"/>
        <w:adjustRightInd w:val="0"/>
        <w:rPr>
          <w:b/>
        </w:rPr>
      </w:pPr>
    </w:p>
    <w:p w14:paraId="7A55093C" w14:textId="77777777" w:rsidR="00BE0D19" w:rsidRDefault="00BE0D19" w:rsidP="00BE0D19">
      <w:pPr>
        <w:autoSpaceDE w:val="0"/>
        <w:autoSpaceDN w:val="0"/>
        <w:adjustRightInd w:val="0"/>
        <w:rPr>
          <w:b/>
        </w:rPr>
      </w:pPr>
    </w:p>
    <w:p w14:paraId="2B5046BF" w14:textId="77777777" w:rsidR="00BE0D19" w:rsidRDefault="00BE0D19" w:rsidP="00BE0D19">
      <w:pPr>
        <w:autoSpaceDE w:val="0"/>
        <w:autoSpaceDN w:val="0"/>
        <w:adjustRightInd w:val="0"/>
        <w:rPr>
          <w:b/>
        </w:rPr>
      </w:pPr>
    </w:p>
    <w:p w14:paraId="41B6E248" w14:textId="77777777" w:rsidR="00BE0D19" w:rsidRDefault="00BE0D19" w:rsidP="00BE0D19">
      <w:pPr>
        <w:autoSpaceDE w:val="0"/>
        <w:autoSpaceDN w:val="0"/>
        <w:adjustRightInd w:val="0"/>
        <w:rPr>
          <w:b/>
        </w:rPr>
      </w:pPr>
    </w:p>
    <w:p w14:paraId="2013B648" w14:textId="77777777" w:rsidR="009132D8" w:rsidRPr="00A976E9" w:rsidRDefault="009132D8" w:rsidP="009132D8">
      <w:pPr>
        <w:rPr>
          <w:rFonts w:cs="Arial"/>
          <w:color w:val="auto"/>
        </w:rPr>
      </w:pPr>
    </w:p>
    <w:p w14:paraId="2F449EA1" w14:textId="77777777" w:rsidR="009132D8" w:rsidRPr="00A976E9" w:rsidRDefault="009132D8" w:rsidP="009132D8">
      <w:pPr>
        <w:rPr>
          <w:rFonts w:cs="Arial"/>
          <w:color w:val="auto"/>
        </w:rPr>
      </w:pPr>
    </w:p>
    <w:p w14:paraId="76866259" w14:textId="77777777" w:rsidR="009132D8" w:rsidRPr="00A976E9" w:rsidRDefault="009132D8" w:rsidP="009132D8">
      <w:pPr>
        <w:rPr>
          <w:rFonts w:cs="Arial"/>
          <w:color w:val="auto"/>
        </w:rPr>
      </w:pPr>
    </w:p>
    <w:p w14:paraId="1C77E4B3" w14:textId="77777777" w:rsidR="009132D8" w:rsidRPr="00A976E9" w:rsidRDefault="009132D8" w:rsidP="009132D8">
      <w:pPr>
        <w:rPr>
          <w:rFonts w:cs="Arial"/>
          <w:color w:val="auto"/>
        </w:rPr>
      </w:pPr>
    </w:p>
    <w:p w14:paraId="3E8D5DF3" w14:textId="77777777" w:rsidR="009132D8" w:rsidRPr="00A976E9" w:rsidRDefault="009132D8" w:rsidP="009132D8">
      <w:pPr>
        <w:rPr>
          <w:rFonts w:cs="Arial"/>
          <w:color w:val="auto"/>
        </w:rPr>
      </w:pPr>
    </w:p>
    <w:p w14:paraId="505A1296" w14:textId="77777777" w:rsidR="009132D8" w:rsidRPr="00A976E9" w:rsidRDefault="009132D8" w:rsidP="009132D8">
      <w:pPr>
        <w:rPr>
          <w:rFonts w:cs="Arial"/>
          <w:color w:val="auto"/>
        </w:rPr>
      </w:pPr>
    </w:p>
    <w:p w14:paraId="2A87E022" w14:textId="77777777" w:rsidR="009132D8" w:rsidRPr="00A976E9" w:rsidRDefault="009132D8" w:rsidP="009132D8">
      <w:pPr>
        <w:rPr>
          <w:rFonts w:cs="Arial"/>
          <w:color w:val="auto"/>
        </w:rPr>
      </w:pPr>
    </w:p>
    <w:p w14:paraId="39AE3173" w14:textId="77777777" w:rsidR="00C2596C" w:rsidRDefault="00C2596C" w:rsidP="009132D8">
      <w:pPr>
        <w:rPr>
          <w:rFonts w:cs="Arial"/>
          <w:color w:val="auto"/>
        </w:rPr>
      </w:pPr>
    </w:p>
    <w:p w14:paraId="6AABCBFC" w14:textId="77777777" w:rsidR="00384276" w:rsidRDefault="00384276" w:rsidP="009132D8">
      <w:pPr>
        <w:rPr>
          <w:rFonts w:cs="Arial"/>
          <w:color w:val="auto"/>
        </w:rPr>
      </w:pPr>
    </w:p>
    <w:p w14:paraId="5BBD8020" w14:textId="77777777" w:rsidR="00384276" w:rsidRDefault="00384276" w:rsidP="009132D8">
      <w:pPr>
        <w:rPr>
          <w:rFonts w:cs="Arial"/>
          <w:color w:val="auto"/>
        </w:rPr>
      </w:pPr>
    </w:p>
    <w:p w14:paraId="0FE935F4" w14:textId="77777777" w:rsidR="00384276" w:rsidRDefault="00384276" w:rsidP="009132D8">
      <w:pPr>
        <w:rPr>
          <w:rFonts w:cs="Arial"/>
          <w:color w:val="auto"/>
        </w:rPr>
      </w:pPr>
    </w:p>
    <w:p w14:paraId="00C77B74" w14:textId="77777777" w:rsidR="00384276" w:rsidRDefault="00384276" w:rsidP="009132D8">
      <w:pPr>
        <w:rPr>
          <w:rFonts w:cs="Arial"/>
          <w:color w:val="auto"/>
        </w:rPr>
      </w:pPr>
    </w:p>
    <w:p w14:paraId="7FD7D240" w14:textId="77777777" w:rsidR="00384276" w:rsidRPr="00022882" w:rsidRDefault="00384276" w:rsidP="009132D8">
      <w:pPr>
        <w:rPr>
          <w:rFonts w:cs="Arial"/>
          <w:color w:val="auto"/>
        </w:rPr>
      </w:pPr>
    </w:p>
    <w:p w14:paraId="15A9DB89" w14:textId="77777777" w:rsidR="00384276" w:rsidRPr="00022882" w:rsidRDefault="00384276" w:rsidP="009132D8">
      <w:pPr>
        <w:rPr>
          <w:rFonts w:cs="Arial"/>
          <w:color w:val="auto"/>
        </w:rPr>
      </w:pPr>
    </w:p>
    <w:p w14:paraId="3057E692" w14:textId="77777777" w:rsidR="00384276" w:rsidRPr="00022882" w:rsidRDefault="00384276" w:rsidP="009132D8">
      <w:pPr>
        <w:rPr>
          <w:rFonts w:cs="Arial"/>
          <w:b/>
          <w:color w:val="auto"/>
        </w:rPr>
      </w:pPr>
    </w:p>
    <w:p w14:paraId="373533AD" w14:textId="77777777" w:rsidR="00022882" w:rsidRPr="00022882" w:rsidRDefault="00022882" w:rsidP="009132D8">
      <w:pPr>
        <w:rPr>
          <w:rFonts w:cs="Arial"/>
          <w:b/>
          <w:color w:val="auto"/>
          <w:sz w:val="16"/>
          <w:szCs w:val="16"/>
        </w:rPr>
      </w:pPr>
    </w:p>
    <w:p w14:paraId="0F0C3603" w14:textId="77777777" w:rsidR="00022882" w:rsidRPr="00022882" w:rsidRDefault="00022882" w:rsidP="009132D8">
      <w:pPr>
        <w:rPr>
          <w:rFonts w:cs="Arial"/>
          <w:b/>
          <w:color w:val="auto"/>
          <w:sz w:val="16"/>
          <w:szCs w:val="16"/>
        </w:rPr>
      </w:pPr>
    </w:p>
    <w:p w14:paraId="6280D379" w14:textId="77777777" w:rsidR="00022882" w:rsidRPr="00022882" w:rsidRDefault="00022882" w:rsidP="009132D8">
      <w:pPr>
        <w:rPr>
          <w:rFonts w:cs="Arial"/>
          <w:b/>
          <w:color w:val="auto"/>
          <w:sz w:val="16"/>
          <w:szCs w:val="16"/>
        </w:rPr>
      </w:pPr>
    </w:p>
    <w:p w14:paraId="033DC69E" w14:textId="77777777" w:rsidR="00022882" w:rsidRPr="00022882" w:rsidRDefault="00022882" w:rsidP="009132D8">
      <w:pPr>
        <w:rPr>
          <w:rFonts w:cs="Arial"/>
          <w:b/>
          <w:color w:val="auto"/>
          <w:sz w:val="16"/>
          <w:szCs w:val="16"/>
        </w:rPr>
      </w:pPr>
    </w:p>
    <w:p w14:paraId="73F93FF6" w14:textId="77777777" w:rsidR="00022882" w:rsidRPr="00022882" w:rsidRDefault="00022882" w:rsidP="009132D8">
      <w:pPr>
        <w:rPr>
          <w:rFonts w:cs="Arial"/>
          <w:b/>
          <w:color w:val="auto"/>
          <w:sz w:val="16"/>
          <w:szCs w:val="16"/>
        </w:rPr>
      </w:pPr>
    </w:p>
    <w:p w14:paraId="3C17B2C9" w14:textId="77777777" w:rsidR="00022882" w:rsidRPr="00022882" w:rsidRDefault="00022882" w:rsidP="009132D8">
      <w:pPr>
        <w:rPr>
          <w:rFonts w:cs="Arial"/>
          <w:b/>
          <w:color w:val="auto"/>
          <w:sz w:val="16"/>
          <w:szCs w:val="16"/>
        </w:rPr>
      </w:pPr>
    </w:p>
    <w:p w14:paraId="7432A182" w14:textId="5670B7B5" w:rsidR="00384276" w:rsidRPr="00F41235" w:rsidRDefault="005801A5" w:rsidP="009132D8">
      <w:pPr>
        <w:rPr>
          <w:rFonts w:cs="Arial"/>
          <w:color w:val="auto"/>
          <w:sz w:val="16"/>
          <w:szCs w:val="16"/>
        </w:rPr>
      </w:pPr>
      <w:r w:rsidRPr="00F41235">
        <w:rPr>
          <w:rFonts w:cs="Arial"/>
          <w:b/>
          <w:color w:val="FF0000"/>
          <w:sz w:val="16"/>
          <w:szCs w:val="16"/>
        </w:rPr>
        <w:t>DATUM NABYTÍ ÚČINNOSTI</w:t>
      </w:r>
      <w:r w:rsidRPr="00F41235">
        <w:rPr>
          <w:rFonts w:cs="Arial"/>
          <w:color w:val="auto"/>
          <w:sz w:val="16"/>
          <w:szCs w:val="16"/>
        </w:rPr>
        <w:t xml:space="preserve">: </w:t>
      </w:r>
      <w:r w:rsidR="0079243E">
        <w:rPr>
          <w:rFonts w:cs="Arial"/>
          <w:color w:val="auto"/>
          <w:sz w:val="16"/>
          <w:szCs w:val="16"/>
        </w:rPr>
        <w:t xml:space="preserve">3. 11. 2026 s výjimkou uvedenou v článku </w:t>
      </w:r>
      <w:r w:rsidR="00075609">
        <w:rPr>
          <w:rFonts w:cs="Arial"/>
          <w:color w:val="auto"/>
          <w:sz w:val="16"/>
          <w:szCs w:val="16"/>
        </w:rPr>
        <w:t>3</w:t>
      </w:r>
      <w:r w:rsidR="0079243E">
        <w:rPr>
          <w:rFonts w:cs="Arial"/>
          <w:color w:val="auto"/>
          <w:sz w:val="16"/>
          <w:szCs w:val="16"/>
        </w:rPr>
        <w:t xml:space="preserve"> tohoto nařízení</w:t>
      </w:r>
    </w:p>
    <w:p w14:paraId="556AE5EC" w14:textId="77777777" w:rsidR="00384276" w:rsidRDefault="00384276" w:rsidP="009132D8">
      <w:pPr>
        <w:rPr>
          <w:rFonts w:cs="Arial"/>
          <w:color w:val="auto"/>
        </w:rPr>
      </w:pPr>
    </w:p>
    <w:p w14:paraId="01036595" w14:textId="77777777" w:rsidR="00384276" w:rsidRDefault="00384276" w:rsidP="009132D8">
      <w:pPr>
        <w:rPr>
          <w:rFonts w:cs="Arial"/>
          <w:color w:val="auto"/>
        </w:rPr>
      </w:pPr>
    </w:p>
    <w:p w14:paraId="13C231F9" w14:textId="77777777" w:rsidR="00B64A76" w:rsidRDefault="00B64A76" w:rsidP="009132D8">
      <w:pPr>
        <w:rPr>
          <w:rFonts w:cs="Arial"/>
          <w:color w:val="auto"/>
        </w:rPr>
        <w:sectPr w:rsidR="00B64A76" w:rsidSect="00D9711B">
          <w:headerReference w:type="default" r:id="rId8"/>
          <w:footerReference w:type="default" r:id="rId9"/>
          <w:headerReference w:type="first" r:id="rId10"/>
          <w:footerReference w:type="first" r:id="rId11"/>
          <w:pgSz w:w="11906" w:h="16838" w:code="9"/>
          <w:pgMar w:top="1418" w:right="1134" w:bottom="1418" w:left="1134" w:header="1077" w:footer="624" w:gutter="0"/>
          <w:pgNumType w:start="0"/>
          <w:cols w:space="708"/>
          <w:titlePg/>
          <w:docGrid w:linePitch="360"/>
        </w:sectPr>
      </w:pPr>
    </w:p>
    <w:p w14:paraId="1C03E697" w14:textId="77777777" w:rsidR="00BE0D19" w:rsidRDefault="00BE0D19" w:rsidP="007578D8">
      <w:pPr>
        <w:pStyle w:val="ZhlavBrno"/>
        <w:spacing w:line="276" w:lineRule="auto"/>
        <w:ind w:left="0"/>
        <w:jc w:val="center"/>
        <w:rPr>
          <w:sz w:val="28"/>
          <w:szCs w:val="28"/>
        </w:rPr>
      </w:pPr>
      <w:r w:rsidRPr="00BE0D19">
        <w:rPr>
          <w:sz w:val="28"/>
          <w:szCs w:val="28"/>
        </w:rPr>
        <w:lastRenderedPageBreak/>
        <w:t>Statutární město Brno</w:t>
      </w:r>
    </w:p>
    <w:p w14:paraId="5CB1ED1F" w14:textId="77777777" w:rsidR="00BE0D19" w:rsidRPr="00BE0D19" w:rsidRDefault="00BE0D19" w:rsidP="007578D8">
      <w:pPr>
        <w:pStyle w:val="ZhlavBrno"/>
        <w:spacing w:line="276" w:lineRule="auto"/>
        <w:ind w:left="0"/>
        <w:jc w:val="center"/>
        <w:rPr>
          <w:sz w:val="28"/>
          <w:szCs w:val="28"/>
        </w:rPr>
      </w:pPr>
    </w:p>
    <w:p w14:paraId="30E295EE" w14:textId="401746AD" w:rsidR="00BE0D19" w:rsidRDefault="00F84107" w:rsidP="007578D8">
      <w:pPr>
        <w:pStyle w:val="ZhlavBrno"/>
        <w:spacing w:line="276" w:lineRule="auto"/>
        <w:ind w:left="0"/>
        <w:jc w:val="center"/>
        <w:rPr>
          <w:sz w:val="28"/>
          <w:szCs w:val="28"/>
        </w:rPr>
      </w:pPr>
      <w:r>
        <w:rPr>
          <w:sz w:val="28"/>
          <w:szCs w:val="28"/>
        </w:rPr>
        <w:t>Nařízení</w:t>
      </w:r>
      <w:r w:rsidR="00DC2565">
        <w:rPr>
          <w:sz w:val="28"/>
          <w:szCs w:val="28"/>
        </w:rPr>
        <w:t xml:space="preserve"> </w:t>
      </w:r>
      <w:bookmarkStart w:id="0" w:name="_Hlk242357878"/>
      <w:r w:rsidR="00DC2565">
        <w:rPr>
          <w:sz w:val="28"/>
          <w:szCs w:val="28"/>
        </w:rPr>
        <w:t xml:space="preserve">č. </w:t>
      </w:r>
      <w:r w:rsidR="00C27F64">
        <w:rPr>
          <w:sz w:val="28"/>
          <w:szCs w:val="28"/>
        </w:rPr>
        <w:t>23</w:t>
      </w:r>
      <w:r w:rsidR="00DC2565">
        <w:rPr>
          <w:sz w:val="28"/>
          <w:szCs w:val="28"/>
        </w:rPr>
        <w:t>/2026</w:t>
      </w:r>
      <w:bookmarkEnd w:id="0"/>
      <w:r w:rsidR="00BE0D19" w:rsidRPr="00BE0D19">
        <w:rPr>
          <w:sz w:val="28"/>
          <w:szCs w:val="28"/>
        </w:rPr>
        <w:t>,</w:t>
      </w:r>
    </w:p>
    <w:p w14:paraId="7F9E92DD" w14:textId="77777777" w:rsidR="00A86EB3" w:rsidRPr="00965AB3" w:rsidRDefault="00A86EB3" w:rsidP="00BE0D19">
      <w:pPr>
        <w:pStyle w:val="ZkladntextIMP"/>
        <w:pBdr>
          <w:bottom w:val="single" w:sz="4" w:space="1" w:color="auto"/>
        </w:pBdr>
        <w:spacing w:line="240" w:lineRule="auto"/>
        <w:jc w:val="center"/>
        <w:rPr>
          <w:rFonts w:asciiTheme="majorHAnsi" w:hAnsiTheme="majorHAnsi" w:cstheme="majorHAnsi"/>
          <w:bCs/>
          <w:sz w:val="20"/>
          <w:szCs w:val="20"/>
        </w:rPr>
      </w:pPr>
    </w:p>
    <w:p w14:paraId="01752C76" w14:textId="125F94B4" w:rsidR="00965AB3" w:rsidRDefault="00287D91" w:rsidP="00BE0D19">
      <w:pPr>
        <w:pStyle w:val="ZkladntextIMP"/>
        <w:pBdr>
          <w:bottom w:val="single" w:sz="4" w:space="1" w:color="auto"/>
        </w:pBdr>
        <w:spacing w:line="240" w:lineRule="auto"/>
        <w:jc w:val="center"/>
        <w:rPr>
          <w:rFonts w:asciiTheme="minorHAnsi" w:hAnsiTheme="minorHAnsi" w:cstheme="minorHAnsi"/>
          <w:b/>
          <w:bCs/>
          <w:sz w:val="20"/>
          <w:szCs w:val="20"/>
        </w:rPr>
      </w:pPr>
      <w:bookmarkStart w:id="1" w:name="_Hlk8027744"/>
      <w:r w:rsidRPr="00287D91">
        <w:rPr>
          <w:rFonts w:asciiTheme="minorHAnsi" w:hAnsiTheme="minorHAnsi" w:cstheme="minorHAnsi"/>
          <w:b/>
          <w:bCs/>
          <w:sz w:val="20"/>
          <w:szCs w:val="20"/>
        </w:rPr>
        <w:t>kter</w:t>
      </w:r>
      <w:r w:rsidR="00F84107">
        <w:rPr>
          <w:rFonts w:asciiTheme="minorHAnsi" w:hAnsiTheme="minorHAnsi" w:cstheme="minorHAnsi"/>
          <w:b/>
          <w:bCs/>
          <w:sz w:val="20"/>
          <w:szCs w:val="20"/>
        </w:rPr>
        <w:t>ým</w:t>
      </w:r>
      <w:r w:rsidRPr="00287D91">
        <w:rPr>
          <w:rFonts w:asciiTheme="minorHAnsi" w:hAnsiTheme="minorHAnsi" w:cstheme="minorHAnsi"/>
          <w:b/>
          <w:bCs/>
          <w:sz w:val="20"/>
          <w:szCs w:val="20"/>
        </w:rPr>
        <w:t xml:space="preserve"> se mění </w:t>
      </w:r>
      <w:r w:rsidR="00F84107">
        <w:rPr>
          <w:rFonts w:asciiTheme="minorHAnsi" w:hAnsiTheme="minorHAnsi" w:cstheme="minorHAnsi"/>
          <w:b/>
          <w:bCs/>
          <w:sz w:val="20"/>
          <w:szCs w:val="20"/>
        </w:rPr>
        <w:t>nařízení</w:t>
      </w:r>
      <w:r w:rsidRPr="00287D91">
        <w:rPr>
          <w:rFonts w:asciiTheme="minorHAnsi" w:hAnsiTheme="minorHAnsi" w:cstheme="minorHAnsi"/>
          <w:b/>
          <w:bCs/>
          <w:sz w:val="20"/>
          <w:szCs w:val="20"/>
        </w:rPr>
        <w:t xml:space="preserve"> statutárního města Brna č.</w:t>
      </w:r>
      <w:r w:rsidR="0057017D">
        <w:rPr>
          <w:rFonts w:asciiTheme="minorHAnsi" w:hAnsiTheme="minorHAnsi" w:cstheme="minorHAnsi"/>
          <w:b/>
          <w:bCs/>
          <w:sz w:val="20"/>
          <w:szCs w:val="20"/>
        </w:rPr>
        <w:t xml:space="preserve"> </w:t>
      </w:r>
      <w:r w:rsidR="0057017D" w:rsidRPr="0057017D">
        <w:rPr>
          <w:rFonts w:asciiTheme="minorHAnsi" w:hAnsiTheme="minorHAnsi" w:cstheme="minorHAnsi"/>
          <w:b/>
          <w:bCs/>
          <w:sz w:val="20"/>
          <w:szCs w:val="20"/>
        </w:rPr>
        <w:t>14/2024 o požadavcích na výstavbu ve statutárním městě Brně (brněnské stavební předpisy)</w:t>
      </w:r>
      <w:r w:rsidRPr="00287D91">
        <w:rPr>
          <w:rFonts w:asciiTheme="minorHAnsi" w:hAnsiTheme="minorHAnsi" w:cstheme="minorHAnsi"/>
          <w:b/>
          <w:bCs/>
          <w:sz w:val="20"/>
          <w:szCs w:val="20"/>
        </w:rPr>
        <w:t xml:space="preserve"> </w:t>
      </w:r>
    </w:p>
    <w:p w14:paraId="07376E3B" w14:textId="77777777" w:rsidR="002F62BE" w:rsidRPr="00B63999" w:rsidRDefault="00965AB3" w:rsidP="00B63999">
      <w:pPr>
        <w:pStyle w:val="ZkladntextIMP"/>
        <w:pBdr>
          <w:bottom w:val="single" w:sz="4" w:space="1" w:color="auto"/>
        </w:pBdr>
        <w:spacing w:line="240" w:lineRule="auto"/>
        <w:jc w:val="center"/>
        <w:rPr>
          <w:rFonts w:asciiTheme="minorHAnsi" w:hAnsiTheme="minorHAnsi" w:cstheme="minorHAnsi"/>
          <w:bCs/>
          <w:sz w:val="20"/>
          <w:szCs w:val="20"/>
        </w:rPr>
      </w:pPr>
      <w:r w:rsidRPr="00965AB3">
        <w:rPr>
          <w:rFonts w:asciiTheme="minorHAnsi" w:hAnsiTheme="minorHAnsi" w:cstheme="minorHAnsi"/>
          <w:b/>
          <w:bCs/>
          <w:sz w:val="20"/>
          <w:szCs w:val="20"/>
        </w:rPr>
        <w:t xml:space="preserve"> </w:t>
      </w:r>
      <w:bookmarkEnd w:id="1"/>
    </w:p>
    <w:p w14:paraId="748C8C39" w14:textId="77777777" w:rsidR="00A86EB3" w:rsidRPr="00A86EB3" w:rsidRDefault="00A86EB3" w:rsidP="006855E6">
      <w:pPr>
        <w:spacing w:before="120" w:line="240" w:lineRule="auto"/>
        <w:ind w:left="720"/>
        <w:rPr>
          <w:rFonts w:cs="Arial"/>
          <w:color w:val="000000"/>
          <w:szCs w:val="20"/>
        </w:rPr>
      </w:pPr>
    </w:p>
    <w:p w14:paraId="4EEC544A" w14:textId="1CE6B2F4" w:rsidR="00A86EB3" w:rsidRPr="00A86EB3" w:rsidRDefault="003C1E18" w:rsidP="00F866BB">
      <w:pPr>
        <w:rPr>
          <w:rFonts w:cs="Arial"/>
          <w:color w:val="auto"/>
          <w:szCs w:val="20"/>
        </w:rPr>
      </w:pPr>
      <w:r>
        <w:rPr>
          <w:rFonts w:cs="Arial"/>
          <w:color w:val="auto"/>
          <w:szCs w:val="20"/>
        </w:rPr>
        <w:t>Rada města Brna</w:t>
      </w:r>
      <w:r w:rsidR="00681FBB">
        <w:rPr>
          <w:rFonts w:cs="Arial"/>
          <w:color w:val="auto"/>
          <w:szCs w:val="20"/>
        </w:rPr>
        <w:t xml:space="preserve"> </w:t>
      </w:r>
      <w:r w:rsidR="00B64384">
        <w:rPr>
          <w:rFonts w:cs="Arial"/>
          <w:color w:val="auto"/>
          <w:szCs w:val="20"/>
        </w:rPr>
        <w:t xml:space="preserve">se na </w:t>
      </w:r>
      <w:r>
        <w:rPr>
          <w:rFonts w:cs="Arial"/>
          <w:color w:val="auto"/>
          <w:szCs w:val="20"/>
        </w:rPr>
        <w:t>schůzi</w:t>
      </w:r>
      <w:r w:rsidR="00B64384">
        <w:rPr>
          <w:rFonts w:cs="Arial"/>
          <w:color w:val="auto"/>
          <w:szCs w:val="20"/>
        </w:rPr>
        <w:t xml:space="preserve"> </w:t>
      </w:r>
      <w:r w:rsidR="00A03063">
        <w:rPr>
          <w:rFonts w:cs="Arial"/>
          <w:color w:val="auto"/>
          <w:szCs w:val="20"/>
        </w:rPr>
        <w:t xml:space="preserve">č. </w:t>
      </w:r>
      <w:r w:rsidR="006662A9">
        <w:rPr>
          <w:rFonts w:cs="Arial"/>
          <w:color w:val="auto"/>
          <w:szCs w:val="20"/>
        </w:rPr>
        <w:t>R</w:t>
      </w:r>
      <w:r w:rsidR="00C27F64">
        <w:rPr>
          <w:rFonts w:cs="Arial"/>
          <w:color w:val="auto"/>
          <w:szCs w:val="20"/>
        </w:rPr>
        <w:t>9/197</w:t>
      </w:r>
      <w:r w:rsidR="006662A9">
        <w:rPr>
          <w:rFonts w:cs="Arial"/>
          <w:color w:val="auto"/>
          <w:szCs w:val="20"/>
        </w:rPr>
        <w:t xml:space="preserve"> </w:t>
      </w:r>
      <w:r w:rsidR="00B64384">
        <w:rPr>
          <w:rFonts w:cs="Arial"/>
          <w:color w:val="auto"/>
          <w:szCs w:val="20"/>
        </w:rPr>
        <w:t xml:space="preserve">konané dne </w:t>
      </w:r>
      <w:r w:rsidR="00C27F64">
        <w:rPr>
          <w:rFonts w:cs="Arial"/>
          <w:color w:val="auto"/>
          <w:szCs w:val="20"/>
        </w:rPr>
        <w:t>14. 10. 2026</w:t>
      </w:r>
      <w:r w:rsidR="00B64384">
        <w:rPr>
          <w:rFonts w:cs="Arial"/>
          <w:color w:val="auto"/>
          <w:szCs w:val="20"/>
        </w:rPr>
        <w:t xml:space="preserve"> pod bodem č. </w:t>
      </w:r>
      <w:r w:rsidR="00C27F64">
        <w:rPr>
          <w:rFonts w:cs="Arial"/>
          <w:color w:val="auto"/>
          <w:szCs w:val="20"/>
        </w:rPr>
        <w:t>29</w:t>
      </w:r>
      <w:r w:rsidR="00B64384">
        <w:rPr>
          <w:rFonts w:cs="Arial"/>
          <w:color w:val="auto"/>
          <w:szCs w:val="20"/>
        </w:rPr>
        <w:t xml:space="preserve"> usnesl</w:t>
      </w:r>
      <w:r>
        <w:rPr>
          <w:rFonts w:cs="Arial"/>
          <w:color w:val="auto"/>
          <w:szCs w:val="20"/>
        </w:rPr>
        <w:t>a</w:t>
      </w:r>
      <w:r w:rsidR="00B64384">
        <w:rPr>
          <w:rFonts w:cs="Arial"/>
          <w:color w:val="auto"/>
          <w:szCs w:val="20"/>
        </w:rPr>
        <w:t xml:space="preserve"> vydat</w:t>
      </w:r>
      <w:r w:rsidR="00847327">
        <w:rPr>
          <w:rFonts w:cs="Arial"/>
          <w:color w:val="auto"/>
          <w:szCs w:val="20"/>
        </w:rPr>
        <w:t xml:space="preserve"> na základě </w:t>
      </w:r>
      <w:r w:rsidR="001E6F1C">
        <w:rPr>
          <w:rFonts w:cs="Arial"/>
          <w:color w:val="auto"/>
          <w:szCs w:val="20"/>
        </w:rPr>
        <w:t xml:space="preserve">§ </w:t>
      </w:r>
      <w:r w:rsidR="0057017D" w:rsidRPr="0057017D">
        <w:rPr>
          <w:rFonts w:cs="Arial"/>
          <w:color w:val="auto"/>
          <w:szCs w:val="20"/>
        </w:rPr>
        <w:t xml:space="preserve">152 odst. 2 ve spojení s § 333 odst. 3 zákona č. 283/2021 Sb., stavební zákon, ve znění pozdějších předpisů, </w:t>
      </w:r>
      <w:bookmarkStart w:id="2" w:name="_Hlk160109578"/>
      <w:r w:rsidR="001F64ED">
        <w:rPr>
          <w:rFonts w:cs="Arial"/>
          <w:color w:val="auto"/>
          <w:szCs w:val="20"/>
        </w:rPr>
        <w:t>a</w:t>
      </w:r>
      <w:r w:rsidR="0057017D">
        <w:rPr>
          <w:rFonts w:cs="Arial"/>
          <w:color w:val="auto"/>
          <w:szCs w:val="20"/>
        </w:rPr>
        <w:t> </w:t>
      </w:r>
      <w:r w:rsidR="001F64ED">
        <w:rPr>
          <w:rFonts w:cs="Arial"/>
          <w:color w:val="auto"/>
          <w:szCs w:val="20"/>
        </w:rPr>
        <w:t xml:space="preserve">v souladu s § 11 odst. 1 a § 102 odst. 2 písm. d) </w:t>
      </w:r>
      <w:r w:rsidR="001F64ED">
        <w:t>zákona č. 128/2000 Sb., o</w:t>
      </w:r>
      <w:r w:rsidR="006C2028">
        <w:t> </w:t>
      </w:r>
      <w:r w:rsidR="001F64ED">
        <w:t>obcích (obecní zřízení), ve znění pozdějších předpisů</w:t>
      </w:r>
      <w:bookmarkEnd w:id="2"/>
      <w:r w:rsidR="001F64ED">
        <w:t>,</w:t>
      </w:r>
      <w:r w:rsidR="00186317">
        <w:rPr>
          <w:rFonts w:cs="Arial"/>
          <w:color w:val="auto"/>
          <w:szCs w:val="20"/>
        </w:rPr>
        <w:t xml:space="preserve"> </w:t>
      </w:r>
      <w:r w:rsidR="00965AB3">
        <w:rPr>
          <w:rFonts w:cs="Arial"/>
          <w:color w:val="auto"/>
          <w:szCs w:val="20"/>
        </w:rPr>
        <w:t>t</w:t>
      </w:r>
      <w:r>
        <w:rPr>
          <w:rFonts w:cs="Arial"/>
          <w:color w:val="auto"/>
          <w:szCs w:val="20"/>
        </w:rPr>
        <w:t>oto nařízení</w:t>
      </w:r>
      <w:r w:rsidR="00A86EB3" w:rsidRPr="00A86EB3">
        <w:rPr>
          <w:rFonts w:cs="Arial"/>
          <w:color w:val="auto"/>
          <w:szCs w:val="20"/>
        </w:rPr>
        <w:t xml:space="preserve">: </w:t>
      </w:r>
    </w:p>
    <w:p w14:paraId="5B6A7A91" w14:textId="77777777" w:rsidR="00A86EB3" w:rsidRPr="00A86EB3" w:rsidRDefault="00A86EB3" w:rsidP="00A86EB3">
      <w:pPr>
        <w:rPr>
          <w:rFonts w:cs="Arial"/>
          <w:color w:val="auto"/>
          <w:szCs w:val="20"/>
        </w:rPr>
      </w:pPr>
    </w:p>
    <w:p w14:paraId="1EECE4CB" w14:textId="77777777" w:rsidR="001640B4" w:rsidRPr="00905C94" w:rsidRDefault="001640B4" w:rsidP="001640B4">
      <w:pPr>
        <w:pStyle w:val="Import0"/>
        <w:spacing w:after="0" w:line="240" w:lineRule="auto"/>
        <w:jc w:val="both"/>
        <w:rPr>
          <w:rFonts w:ascii="Arial" w:hAnsi="Arial" w:cs="Arial"/>
          <w:b/>
          <w:color w:val="000000"/>
          <w:sz w:val="22"/>
          <w:szCs w:val="22"/>
          <w:u w:val="single"/>
        </w:rPr>
      </w:pPr>
    </w:p>
    <w:p w14:paraId="67D5A784" w14:textId="77777777" w:rsidR="00A86EB3" w:rsidRPr="00905C94" w:rsidRDefault="00A86EB3" w:rsidP="00A86EB3">
      <w:pPr>
        <w:pStyle w:val="Nadpis4"/>
        <w:spacing w:line="240" w:lineRule="exact"/>
        <w:jc w:val="center"/>
        <w:rPr>
          <w:rFonts w:ascii="Arial" w:hAnsi="Arial" w:cs="Arial"/>
          <w:b/>
          <w:i w:val="0"/>
          <w:color w:val="auto"/>
          <w:sz w:val="22"/>
        </w:rPr>
      </w:pPr>
      <w:r w:rsidRPr="00905C94">
        <w:rPr>
          <w:rFonts w:ascii="Arial" w:hAnsi="Arial" w:cs="Arial"/>
          <w:b/>
          <w:i w:val="0"/>
          <w:color w:val="auto"/>
          <w:sz w:val="22"/>
        </w:rPr>
        <w:t>Článek 1</w:t>
      </w:r>
    </w:p>
    <w:p w14:paraId="2A378679" w14:textId="561C9D50" w:rsidR="00A86EB3" w:rsidRPr="00905C94" w:rsidRDefault="00287D91" w:rsidP="00A86EB3">
      <w:pPr>
        <w:pStyle w:val="lnek-Podnadpis"/>
        <w:rPr>
          <w:rFonts w:asciiTheme="minorHAnsi" w:hAnsiTheme="minorHAnsi" w:cstheme="minorHAnsi"/>
          <w:b w:val="0"/>
          <w:sz w:val="22"/>
          <w:szCs w:val="22"/>
        </w:rPr>
      </w:pPr>
      <w:r>
        <w:rPr>
          <w:rFonts w:asciiTheme="minorHAnsi" w:hAnsiTheme="minorHAnsi" w:cstheme="minorHAnsi"/>
          <w:sz w:val="22"/>
          <w:szCs w:val="22"/>
        </w:rPr>
        <w:t xml:space="preserve">Změna </w:t>
      </w:r>
      <w:r w:rsidR="003C1E18">
        <w:rPr>
          <w:rFonts w:asciiTheme="minorHAnsi" w:hAnsiTheme="minorHAnsi" w:cstheme="minorHAnsi"/>
          <w:sz w:val="22"/>
          <w:szCs w:val="22"/>
        </w:rPr>
        <w:t>nařízení</w:t>
      </w:r>
    </w:p>
    <w:p w14:paraId="2F2E95DE" w14:textId="12441588" w:rsidR="001640B4" w:rsidRDefault="003C1E18" w:rsidP="00F866BB">
      <w:pPr>
        <w:pStyle w:val="Odstavecseseznamem"/>
        <w:spacing w:before="120"/>
        <w:ind w:left="0"/>
        <w:contextualSpacing w:val="0"/>
        <w:rPr>
          <w:rFonts w:cs="Arial"/>
          <w:color w:val="000000"/>
          <w:szCs w:val="20"/>
        </w:rPr>
      </w:pPr>
      <w:r>
        <w:rPr>
          <w:rFonts w:cs="Arial"/>
          <w:color w:val="000000"/>
          <w:szCs w:val="20"/>
        </w:rPr>
        <w:t>Nařízení</w:t>
      </w:r>
      <w:r w:rsidR="00537F35">
        <w:rPr>
          <w:rFonts w:cs="Arial"/>
          <w:color w:val="000000"/>
          <w:szCs w:val="20"/>
        </w:rPr>
        <w:t xml:space="preserve"> statutárního města Brna</w:t>
      </w:r>
      <w:r w:rsidR="0023653D">
        <w:rPr>
          <w:rFonts w:cs="Arial"/>
          <w:color w:val="000000"/>
          <w:szCs w:val="20"/>
        </w:rPr>
        <w:t xml:space="preserve"> č.</w:t>
      </w:r>
      <w:r w:rsidR="0057017D" w:rsidRPr="0057017D">
        <w:t xml:space="preserve"> </w:t>
      </w:r>
      <w:r w:rsidR="0057017D" w:rsidRPr="0057017D">
        <w:rPr>
          <w:rFonts w:cs="Arial"/>
          <w:color w:val="000000"/>
          <w:szCs w:val="20"/>
        </w:rPr>
        <w:t>14/2024 o požadavcích na výstavbu ve statutárním městě Brně (brněnské stavební předpisy</w:t>
      </w:r>
      <w:r w:rsidR="0057017D">
        <w:rPr>
          <w:rFonts w:cs="Arial"/>
          <w:color w:val="000000"/>
          <w:szCs w:val="20"/>
        </w:rPr>
        <w:t>)</w:t>
      </w:r>
      <w:r w:rsidR="005D25A2">
        <w:rPr>
          <w:rFonts w:cs="Arial"/>
          <w:color w:val="000000"/>
          <w:szCs w:val="20"/>
        </w:rPr>
        <w:t>, dále jen „nařízení č. 14/2024“,</w:t>
      </w:r>
      <w:r w:rsidR="0057017D">
        <w:rPr>
          <w:rFonts w:cs="Arial"/>
          <w:color w:val="000000"/>
          <w:szCs w:val="20"/>
        </w:rPr>
        <w:t xml:space="preserve"> </w:t>
      </w:r>
      <w:r w:rsidR="00F721BD">
        <w:rPr>
          <w:rFonts w:cs="Arial"/>
          <w:color w:val="000000"/>
          <w:szCs w:val="20"/>
        </w:rPr>
        <w:t>se mění takto</w:t>
      </w:r>
      <w:r w:rsidR="00653E1B">
        <w:rPr>
          <w:rFonts w:cs="Arial"/>
          <w:color w:val="000000"/>
          <w:szCs w:val="20"/>
        </w:rPr>
        <w:t>:</w:t>
      </w:r>
    </w:p>
    <w:p w14:paraId="02293EFC" w14:textId="5B4C62F5" w:rsidR="0057017D" w:rsidRDefault="0057017D" w:rsidP="00F866BB">
      <w:pPr>
        <w:pStyle w:val="Odstavecseseznamem"/>
        <w:numPr>
          <w:ilvl w:val="0"/>
          <w:numId w:val="38"/>
        </w:numPr>
        <w:spacing w:before="120"/>
        <w:ind w:left="425" w:hanging="426"/>
        <w:contextualSpacing w:val="0"/>
        <w:rPr>
          <w:rFonts w:cs="Arial"/>
          <w:color w:val="000000"/>
          <w:szCs w:val="20"/>
        </w:rPr>
      </w:pPr>
      <w:r>
        <w:rPr>
          <w:rFonts w:cs="Arial"/>
          <w:color w:val="000000"/>
          <w:szCs w:val="20"/>
        </w:rPr>
        <w:t>§ 2 písm. a) zní</w:t>
      </w:r>
      <w:r w:rsidR="009A2C2D">
        <w:rPr>
          <w:rFonts w:cs="Arial"/>
          <w:color w:val="000000"/>
          <w:szCs w:val="20"/>
        </w:rPr>
        <w:t>:</w:t>
      </w:r>
    </w:p>
    <w:p w14:paraId="6E388886" w14:textId="693DFEAA" w:rsidR="0057017D" w:rsidRPr="0057017D" w:rsidRDefault="0057017D" w:rsidP="00F866BB">
      <w:pPr>
        <w:pStyle w:val="Odstavecseseznamem"/>
        <w:spacing w:before="120"/>
        <w:ind w:left="425"/>
        <w:contextualSpacing w:val="0"/>
        <w:rPr>
          <w:rFonts w:cs="Arial"/>
          <w:color w:val="000000"/>
          <w:szCs w:val="20"/>
        </w:rPr>
      </w:pPr>
      <w:r>
        <w:rPr>
          <w:rFonts w:cs="Arial"/>
          <w:color w:val="000000"/>
          <w:szCs w:val="20"/>
        </w:rPr>
        <w:t xml:space="preserve">„a) </w:t>
      </w:r>
      <w:r w:rsidRPr="0057017D">
        <w:rPr>
          <w:rFonts w:cs="Arial"/>
          <w:color w:val="000000"/>
          <w:szCs w:val="20"/>
        </w:rPr>
        <w:t>blokem ucelená část území podle § 12 písm. o) stavebního zákona</w:t>
      </w:r>
      <w:r>
        <w:rPr>
          <w:rFonts w:cs="Arial"/>
          <w:color w:val="000000"/>
          <w:szCs w:val="20"/>
        </w:rPr>
        <w:t>;“.</w:t>
      </w:r>
    </w:p>
    <w:p w14:paraId="636247C3" w14:textId="768D0594" w:rsidR="0057017D" w:rsidRPr="006579C8" w:rsidRDefault="0057017D" w:rsidP="00F866BB">
      <w:pPr>
        <w:pStyle w:val="Odstavecseseznamem"/>
        <w:numPr>
          <w:ilvl w:val="0"/>
          <w:numId w:val="38"/>
        </w:numPr>
        <w:spacing w:before="120"/>
        <w:ind w:left="425" w:hanging="426"/>
        <w:contextualSpacing w:val="0"/>
        <w:rPr>
          <w:rFonts w:cs="Arial"/>
          <w:color w:val="000000"/>
          <w:szCs w:val="20"/>
        </w:rPr>
      </w:pPr>
      <w:r w:rsidRPr="006579C8">
        <w:rPr>
          <w:rFonts w:cs="Arial"/>
          <w:color w:val="000000"/>
          <w:szCs w:val="20"/>
        </w:rPr>
        <w:t xml:space="preserve">V § 2 písm. i) v bodě 1. </w:t>
      </w:r>
      <w:r w:rsidR="00DF6D23" w:rsidRPr="006579C8">
        <w:rPr>
          <w:rFonts w:cs="Arial"/>
          <w:color w:val="000000"/>
          <w:szCs w:val="20"/>
        </w:rPr>
        <w:t xml:space="preserve">se </w:t>
      </w:r>
      <w:r w:rsidRPr="006579C8">
        <w:rPr>
          <w:rFonts w:cs="Arial"/>
          <w:color w:val="000000"/>
          <w:szCs w:val="20"/>
        </w:rPr>
        <w:t>text „</w:t>
      </w:r>
      <w:r w:rsidR="00236508" w:rsidRPr="006579C8">
        <w:rPr>
          <w:rFonts w:cs="Arial"/>
          <w:color w:val="000000"/>
          <w:szCs w:val="20"/>
        </w:rPr>
        <w:t xml:space="preserve">místa pro </w:t>
      </w:r>
      <w:r w:rsidRPr="006579C8">
        <w:rPr>
          <w:rFonts w:cs="Arial"/>
          <w:color w:val="000000"/>
          <w:szCs w:val="20"/>
        </w:rPr>
        <w:t>odkládání jízdních kol“ nahrazuje textem „</w:t>
      </w:r>
      <w:r w:rsidR="00236508" w:rsidRPr="006579C8">
        <w:rPr>
          <w:rFonts w:cs="Arial"/>
          <w:color w:val="000000"/>
          <w:szCs w:val="20"/>
        </w:rPr>
        <w:t xml:space="preserve">parkovací místa pro </w:t>
      </w:r>
      <w:r w:rsidRPr="006579C8">
        <w:rPr>
          <w:rFonts w:cs="Arial"/>
          <w:color w:val="000000"/>
          <w:szCs w:val="20"/>
        </w:rPr>
        <w:t>jízdní kola“</w:t>
      </w:r>
      <w:r w:rsidR="00DC5051" w:rsidRPr="006579C8">
        <w:rPr>
          <w:rFonts w:cs="Arial"/>
          <w:color w:val="000000"/>
          <w:szCs w:val="20"/>
        </w:rPr>
        <w:t xml:space="preserve"> a v bodě 2. se </w:t>
      </w:r>
      <w:r w:rsidR="00271D76" w:rsidRPr="006579C8">
        <w:rPr>
          <w:rFonts w:cs="Arial"/>
          <w:color w:val="000000"/>
          <w:szCs w:val="20"/>
        </w:rPr>
        <w:t>text „místa pro ukládání kol“ nahrazuje textem „parkovací místa pro jízdní kola“</w:t>
      </w:r>
      <w:r w:rsidRPr="006579C8">
        <w:rPr>
          <w:rFonts w:cs="Arial"/>
          <w:color w:val="000000"/>
          <w:szCs w:val="20"/>
        </w:rPr>
        <w:t xml:space="preserve">. </w:t>
      </w:r>
    </w:p>
    <w:p w14:paraId="4BFCC057" w14:textId="2EFE0B4D" w:rsidR="0057017D" w:rsidRPr="006579C8" w:rsidRDefault="0057017D" w:rsidP="00F866BB">
      <w:pPr>
        <w:pStyle w:val="Odstavecseseznamem"/>
        <w:numPr>
          <w:ilvl w:val="0"/>
          <w:numId w:val="38"/>
        </w:numPr>
        <w:spacing w:before="120"/>
        <w:ind w:left="425" w:hanging="426"/>
        <w:contextualSpacing w:val="0"/>
        <w:rPr>
          <w:rFonts w:cs="Arial"/>
          <w:color w:val="000000"/>
          <w:szCs w:val="20"/>
        </w:rPr>
      </w:pPr>
      <w:r w:rsidRPr="006579C8">
        <w:rPr>
          <w:rFonts w:cs="Arial"/>
          <w:color w:val="000000"/>
          <w:szCs w:val="20"/>
        </w:rPr>
        <w:t>V §</w:t>
      </w:r>
      <w:r w:rsidR="00EE6FAE" w:rsidRPr="006579C8">
        <w:rPr>
          <w:rFonts w:cs="Arial"/>
          <w:color w:val="000000"/>
          <w:szCs w:val="20"/>
        </w:rPr>
        <w:t xml:space="preserve"> 2 </w:t>
      </w:r>
      <w:r w:rsidR="009A1A24">
        <w:rPr>
          <w:rFonts w:cs="Arial"/>
          <w:color w:val="000000"/>
          <w:szCs w:val="20"/>
        </w:rPr>
        <w:t xml:space="preserve">se </w:t>
      </w:r>
      <w:r w:rsidR="008B1532" w:rsidRPr="006579C8">
        <w:rPr>
          <w:rFonts w:cs="Arial"/>
          <w:color w:val="000000"/>
          <w:szCs w:val="20"/>
        </w:rPr>
        <w:t>písm</w:t>
      </w:r>
      <w:r w:rsidR="009A1A24">
        <w:rPr>
          <w:rFonts w:cs="Arial"/>
          <w:color w:val="000000"/>
          <w:szCs w:val="20"/>
        </w:rPr>
        <w:t>eno</w:t>
      </w:r>
      <w:r w:rsidR="008B1532" w:rsidRPr="006579C8">
        <w:rPr>
          <w:rFonts w:cs="Arial"/>
          <w:color w:val="000000"/>
          <w:szCs w:val="20"/>
        </w:rPr>
        <w:t xml:space="preserve"> o) </w:t>
      </w:r>
      <w:r w:rsidR="009A1A24">
        <w:rPr>
          <w:rFonts w:cs="Arial"/>
          <w:color w:val="000000"/>
          <w:szCs w:val="20"/>
        </w:rPr>
        <w:t>zrušuje</w:t>
      </w:r>
      <w:r w:rsidR="006579C8" w:rsidRPr="006579C8">
        <w:rPr>
          <w:rFonts w:cs="Arial"/>
          <w:color w:val="000000"/>
          <w:szCs w:val="20"/>
        </w:rPr>
        <w:t xml:space="preserve">. </w:t>
      </w:r>
    </w:p>
    <w:p w14:paraId="66A7D7D5" w14:textId="477173A2" w:rsidR="0057017D" w:rsidRPr="006579C8" w:rsidRDefault="0057017D" w:rsidP="00F866BB">
      <w:pPr>
        <w:pStyle w:val="Odstavecseseznamem"/>
        <w:numPr>
          <w:ilvl w:val="0"/>
          <w:numId w:val="38"/>
        </w:numPr>
        <w:spacing w:before="120"/>
        <w:ind w:left="425" w:hanging="426"/>
        <w:contextualSpacing w:val="0"/>
        <w:rPr>
          <w:rFonts w:cs="Arial"/>
          <w:color w:val="000000"/>
          <w:szCs w:val="20"/>
        </w:rPr>
      </w:pPr>
      <w:r w:rsidRPr="006579C8">
        <w:rPr>
          <w:rFonts w:cs="Arial"/>
          <w:color w:val="000000"/>
          <w:szCs w:val="20"/>
        </w:rPr>
        <w:t xml:space="preserve">V § 3 odst. </w:t>
      </w:r>
      <w:r w:rsidR="00F82D1B" w:rsidRPr="006579C8">
        <w:rPr>
          <w:rFonts w:cs="Arial"/>
          <w:color w:val="000000"/>
          <w:szCs w:val="20"/>
        </w:rPr>
        <w:t>(</w:t>
      </w:r>
      <w:r w:rsidRPr="006579C8">
        <w:rPr>
          <w:rFonts w:cs="Arial"/>
          <w:color w:val="000000"/>
          <w:szCs w:val="20"/>
        </w:rPr>
        <w:t>2</w:t>
      </w:r>
      <w:r w:rsidR="00F82D1B" w:rsidRPr="006579C8">
        <w:rPr>
          <w:rFonts w:cs="Arial"/>
          <w:color w:val="000000"/>
          <w:szCs w:val="20"/>
        </w:rPr>
        <w:t>)</w:t>
      </w:r>
      <w:r w:rsidRPr="006579C8">
        <w:rPr>
          <w:rFonts w:cs="Arial"/>
          <w:color w:val="000000"/>
          <w:szCs w:val="20"/>
        </w:rPr>
        <w:t xml:space="preserve"> </w:t>
      </w:r>
      <w:r w:rsidR="00D340B8" w:rsidRPr="006579C8">
        <w:rPr>
          <w:rFonts w:cs="Arial"/>
          <w:color w:val="000000"/>
          <w:szCs w:val="20"/>
        </w:rPr>
        <w:t>větě první se za text „vodních toků“ vklá</w:t>
      </w:r>
      <w:r w:rsidR="00F53D46" w:rsidRPr="006579C8">
        <w:rPr>
          <w:rFonts w:cs="Arial"/>
          <w:color w:val="000000"/>
          <w:szCs w:val="20"/>
        </w:rPr>
        <w:t>dá</w:t>
      </w:r>
      <w:r w:rsidR="00D340B8" w:rsidRPr="006579C8">
        <w:rPr>
          <w:rFonts w:cs="Arial"/>
          <w:color w:val="000000"/>
          <w:szCs w:val="20"/>
        </w:rPr>
        <w:t xml:space="preserve"> text „a významných vodních ploch“</w:t>
      </w:r>
      <w:r w:rsidR="008871F7" w:rsidRPr="006579C8">
        <w:rPr>
          <w:rFonts w:cs="Arial"/>
          <w:color w:val="000000"/>
          <w:szCs w:val="20"/>
        </w:rPr>
        <w:t xml:space="preserve"> a</w:t>
      </w:r>
      <w:r w:rsidR="00D340B8" w:rsidRPr="006579C8">
        <w:rPr>
          <w:rFonts w:cs="Arial"/>
          <w:color w:val="000000"/>
          <w:szCs w:val="20"/>
        </w:rPr>
        <w:t xml:space="preserve"> </w:t>
      </w:r>
      <w:r w:rsidR="004D7AF7" w:rsidRPr="006579C8">
        <w:rPr>
          <w:rFonts w:cs="Arial"/>
          <w:color w:val="000000"/>
          <w:szCs w:val="20"/>
        </w:rPr>
        <w:t xml:space="preserve">text „možné“ se nahrazuje textem „technicky, funkčně a ekonomicky proveditelné“. </w:t>
      </w:r>
    </w:p>
    <w:p w14:paraId="37366E24" w14:textId="70E20397" w:rsidR="00F82D1B" w:rsidRDefault="00F82D1B" w:rsidP="00F866BB">
      <w:pPr>
        <w:pStyle w:val="Odstavecseseznamem"/>
        <w:numPr>
          <w:ilvl w:val="0"/>
          <w:numId w:val="38"/>
        </w:numPr>
        <w:spacing w:before="120"/>
        <w:ind w:left="425" w:hanging="426"/>
        <w:contextualSpacing w:val="0"/>
        <w:rPr>
          <w:rFonts w:cs="Arial"/>
          <w:color w:val="000000"/>
          <w:szCs w:val="20"/>
        </w:rPr>
      </w:pPr>
      <w:r w:rsidRPr="006579C8">
        <w:rPr>
          <w:rFonts w:cs="Arial"/>
          <w:color w:val="000000"/>
          <w:szCs w:val="20"/>
        </w:rPr>
        <w:t>V § 4 se odst. (1) zrušuje.</w:t>
      </w:r>
      <w:r>
        <w:rPr>
          <w:rFonts w:cs="Arial"/>
          <w:color w:val="000000"/>
          <w:szCs w:val="20"/>
        </w:rPr>
        <w:t xml:space="preserve"> Dosavadní odstavce (2) a (3) se označují jako</w:t>
      </w:r>
      <w:r w:rsidR="009A2C2D">
        <w:rPr>
          <w:rFonts w:cs="Arial"/>
          <w:color w:val="000000"/>
          <w:szCs w:val="20"/>
        </w:rPr>
        <w:t xml:space="preserve"> odstavce</w:t>
      </w:r>
      <w:r>
        <w:rPr>
          <w:rFonts w:cs="Arial"/>
          <w:color w:val="000000"/>
          <w:szCs w:val="20"/>
        </w:rPr>
        <w:t xml:space="preserve"> (1) a (2).</w:t>
      </w:r>
    </w:p>
    <w:p w14:paraId="4EC4D4C1" w14:textId="340D986E" w:rsidR="00F34482" w:rsidRPr="00723EBD" w:rsidRDefault="00F34482" w:rsidP="00F866BB">
      <w:pPr>
        <w:pStyle w:val="Odstavecseseznamem"/>
        <w:numPr>
          <w:ilvl w:val="0"/>
          <w:numId w:val="38"/>
        </w:numPr>
        <w:spacing w:before="120"/>
        <w:ind w:left="425" w:hanging="426"/>
        <w:contextualSpacing w:val="0"/>
        <w:rPr>
          <w:rFonts w:cs="Arial"/>
          <w:color w:val="000000"/>
          <w:szCs w:val="20"/>
        </w:rPr>
      </w:pPr>
      <w:r w:rsidRPr="00723EBD">
        <w:rPr>
          <w:rFonts w:cs="Arial"/>
          <w:color w:val="000000"/>
          <w:szCs w:val="20"/>
        </w:rPr>
        <w:t>V § 4 odst. (2)</w:t>
      </w:r>
      <w:r w:rsidR="00E8758A" w:rsidRPr="00723EBD">
        <w:rPr>
          <w:rFonts w:cs="Arial"/>
          <w:color w:val="000000"/>
          <w:szCs w:val="20"/>
        </w:rPr>
        <w:t xml:space="preserve"> se text „musí“ nahrazuje textem „by mělo“. </w:t>
      </w:r>
    </w:p>
    <w:p w14:paraId="796E19CB" w14:textId="1ED1C055" w:rsidR="00F82D1B" w:rsidRPr="00767B57" w:rsidRDefault="00F82D1B" w:rsidP="00F866BB">
      <w:pPr>
        <w:pStyle w:val="Odstavecseseznamem"/>
        <w:numPr>
          <w:ilvl w:val="0"/>
          <w:numId w:val="38"/>
        </w:numPr>
        <w:spacing w:before="120"/>
        <w:ind w:left="425" w:hanging="426"/>
        <w:contextualSpacing w:val="0"/>
        <w:rPr>
          <w:rFonts w:cs="Arial"/>
          <w:color w:val="000000"/>
          <w:szCs w:val="20"/>
        </w:rPr>
      </w:pPr>
      <w:r w:rsidRPr="00723EBD">
        <w:rPr>
          <w:rFonts w:cs="Arial"/>
          <w:color w:val="000000"/>
          <w:szCs w:val="20"/>
        </w:rPr>
        <w:t xml:space="preserve">V § 5 odst. (2) se </w:t>
      </w:r>
      <w:r w:rsidRPr="00767B57">
        <w:rPr>
          <w:rFonts w:cs="Arial"/>
          <w:color w:val="000000"/>
          <w:szCs w:val="20"/>
        </w:rPr>
        <w:t xml:space="preserve">text „zastavěné“ nahrazuje textem „zastavitelné“. </w:t>
      </w:r>
    </w:p>
    <w:p w14:paraId="4B087A48" w14:textId="7457AD33" w:rsidR="006E118A" w:rsidRPr="00767B57" w:rsidRDefault="006E118A"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 xml:space="preserve">V § 9 odst. (4) se text </w:t>
      </w:r>
      <w:r w:rsidR="00F82D1B" w:rsidRPr="00767B57">
        <w:rPr>
          <w:rFonts w:cs="Arial"/>
          <w:color w:val="000000"/>
          <w:szCs w:val="20"/>
        </w:rPr>
        <w:t>„Ve volné krajině“ nahrazuje textem „V plochách s charakterem volné krajiny“</w:t>
      </w:r>
      <w:r w:rsidRPr="00767B57">
        <w:rPr>
          <w:rFonts w:cs="Arial"/>
          <w:color w:val="000000"/>
          <w:szCs w:val="20"/>
        </w:rPr>
        <w:t>.</w:t>
      </w:r>
    </w:p>
    <w:p w14:paraId="000CDE74" w14:textId="07F33CF7" w:rsidR="00F82D1B" w:rsidRPr="00767B57" w:rsidRDefault="00F82D1B"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 xml:space="preserve">V § 11 odst. (4) se text „ve volné krajině“ nahrazuje textem </w:t>
      </w:r>
      <w:r w:rsidR="009E33B6" w:rsidRPr="00767B57">
        <w:rPr>
          <w:rFonts w:cs="Arial"/>
          <w:color w:val="000000"/>
          <w:szCs w:val="20"/>
        </w:rPr>
        <w:t>„</w:t>
      </w:r>
      <w:r w:rsidRPr="00767B57">
        <w:rPr>
          <w:rFonts w:cs="Arial"/>
          <w:color w:val="000000"/>
          <w:szCs w:val="20"/>
        </w:rPr>
        <w:t xml:space="preserve">v plochách s charakterem volné krajiny“. </w:t>
      </w:r>
    </w:p>
    <w:p w14:paraId="744382BF" w14:textId="43475358" w:rsidR="00F82D1B" w:rsidRPr="00767B57" w:rsidRDefault="00F82D1B"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 xml:space="preserve">V § 15 odst. (1) </w:t>
      </w:r>
      <w:r w:rsidR="00A8779B" w:rsidRPr="00767B57">
        <w:rPr>
          <w:rFonts w:cs="Arial"/>
          <w:color w:val="000000"/>
          <w:szCs w:val="20"/>
        </w:rPr>
        <w:t>se text „podle § 4“ nahrazuje textem „podle § 12 stavebního zákona“.</w:t>
      </w:r>
    </w:p>
    <w:p w14:paraId="3A78587F" w14:textId="69C32890" w:rsidR="00F450B9" w:rsidRPr="00767B57" w:rsidRDefault="00F450B9"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 xml:space="preserve">V § 15 odst. (1) písm. a) se text „s přihlédnutím k vyznačení uličních prostranství v územně analytických podkladech“ zrušuje. </w:t>
      </w:r>
    </w:p>
    <w:p w14:paraId="0AD5FA65" w14:textId="1857E729" w:rsidR="00F450B9" w:rsidRPr="00767B57" w:rsidRDefault="00F450B9"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V § 19 písm. a) se text „s přihlédnutím k výškám uvedený</w:t>
      </w:r>
      <w:r w:rsidR="00576515">
        <w:rPr>
          <w:rFonts w:cs="Arial"/>
          <w:color w:val="000000"/>
          <w:szCs w:val="20"/>
        </w:rPr>
        <w:t>m</w:t>
      </w:r>
      <w:r w:rsidRPr="00767B57">
        <w:rPr>
          <w:rFonts w:cs="Arial"/>
          <w:color w:val="000000"/>
          <w:szCs w:val="20"/>
        </w:rPr>
        <w:t xml:space="preserve"> v územně analytických podkladech“ zrušuje.</w:t>
      </w:r>
    </w:p>
    <w:p w14:paraId="4B178A7F" w14:textId="1CD47F7D" w:rsidR="00A8779B" w:rsidRDefault="00A8779B" w:rsidP="00F866BB">
      <w:pPr>
        <w:pStyle w:val="Odstavecseseznamem"/>
        <w:numPr>
          <w:ilvl w:val="0"/>
          <w:numId w:val="38"/>
        </w:numPr>
        <w:spacing w:before="120"/>
        <w:ind w:left="425" w:hanging="426"/>
        <w:contextualSpacing w:val="0"/>
        <w:rPr>
          <w:rFonts w:cs="Arial"/>
          <w:color w:val="000000"/>
          <w:szCs w:val="20"/>
        </w:rPr>
      </w:pPr>
      <w:r w:rsidRPr="00767B57">
        <w:rPr>
          <w:rFonts w:cs="Arial"/>
          <w:color w:val="000000"/>
          <w:szCs w:val="20"/>
        </w:rPr>
        <w:t>V § 23 odst. (1)</w:t>
      </w:r>
      <w:r>
        <w:rPr>
          <w:rFonts w:cs="Arial"/>
          <w:color w:val="000000"/>
          <w:szCs w:val="20"/>
        </w:rPr>
        <w:t xml:space="preserve"> se text „svými prostorovými parametry a charakterem vhodně navazovat na oplocení v místě obvyklé.“ nahrazuje textem „splňovat požadavky § 141 odst. 6 stavebního zákona. Pro posouzení toho, zda vhodně navazuje na oplocení v místě obvyklé jsou rozhodující prostorové parametry a charakter oplocení.“. </w:t>
      </w:r>
    </w:p>
    <w:p w14:paraId="65DEBF41" w14:textId="139CD7F9" w:rsidR="00A8779B" w:rsidRDefault="00A8779B" w:rsidP="00F866BB">
      <w:pPr>
        <w:pStyle w:val="Odstavecseseznamem"/>
        <w:numPr>
          <w:ilvl w:val="0"/>
          <w:numId w:val="38"/>
        </w:numPr>
        <w:spacing w:before="120"/>
        <w:ind w:left="425" w:hanging="426"/>
        <w:contextualSpacing w:val="0"/>
        <w:rPr>
          <w:rFonts w:cs="Arial"/>
          <w:color w:val="000000"/>
          <w:szCs w:val="20"/>
        </w:rPr>
      </w:pPr>
      <w:r>
        <w:rPr>
          <w:rFonts w:cs="Arial"/>
          <w:color w:val="000000"/>
          <w:szCs w:val="20"/>
        </w:rPr>
        <w:t>Nadpis § 25 zní: „</w:t>
      </w:r>
      <w:r w:rsidRPr="00A8779B">
        <w:rPr>
          <w:rFonts w:cs="Arial"/>
          <w:b/>
          <w:bCs/>
          <w:color w:val="000000"/>
          <w:szCs w:val="20"/>
        </w:rPr>
        <w:t>Kapacity parkování vozidel</w:t>
      </w:r>
      <w:r>
        <w:rPr>
          <w:rFonts w:cs="Arial"/>
          <w:color w:val="000000"/>
          <w:szCs w:val="20"/>
        </w:rPr>
        <w:t>“.</w:t>
      </w:r>
    </w:p>
    <w:p w14:paraId="680330EC" w14:textId="1F1A7561" w:rsidR="006B7019" w:rsidRDefault="006B7019" w:rsidP="00F866BB">
      <w:pPr>
        <w:pStyle w:val="Odstavecseseznamem"/>
        <w:numPr>
          <w:ilvl w:val="0"/>
          <w:numId w:val="38"/>
        </w:numPr>
        <w:spacing w:before="120"/>
        <w:ind w:left="425" w:hanging="426"/>
        <w:contextualSpacing w:val="0"/>
        <w:rPr>
          <w:rFonts w:cs="Arial"/>
          <w:color w:val="000000"/>
          <w:szCs w:val="20"/>
        </w:rPr>
      </w:pPr>
      <w:r>
        <w:rPr>
          <w:rFonts w:cs="Arial"/>
          <w:color w:val="000000"/>
          <w:szCs w:val="20"/>
        </w:rPr>
        <w:t xml:space="preserve">V § 25 </w:t>
      </w:r>
      <w:r w:rsidR="000E6162">
        <w:rPr>
          <w:rFonts w:cs="Arial"/>
          <w:color w:val="000000"/>
          <w:szCs w:val="20"/>
        </w:rPr>
        <w:t>odst. (4) se text „</w:t>
      </w:r>
      <w:r w:rsidR="00F81BEF">
        <w:rPr>
          <w:rFonts w:cs="Arial"/>
          <w:color w:val="000000"/>
          <w:szCs w:val="20"/>
        </w:rPr>
        <w:t xml:space="preserve">vyhrazena stání pro vozidla přepravující osoby </w:t>
      </w:r>
      <w:r w:rsidR="000E6162">
        <w:rPr>
          <w:rFonts w:cs="Arial"/>
          <w:color w:val="000000"/>
          <w:szCs w:val="20"/>
        </w:rPr>
        <w:t>s omezenou schopností pohybu nebo orientace“ nahrazuje textem „</w:t>
      </w:r>
      <w:r w:rsidR="00080FC5">
        <w:rPr>
          <w:rFonts w:cs="Arial"/>
          <w:color w:val="000000"/>
          <w:szCs w:val="20"/>
        </w:rPr>
        <w:t>zřízena vyhrazená stání</w:t>
      </w:r>
      <w:r w:rsidR="000E6162">
        <w:rPr>
          <w:rFonts w:cs="Arial"/>
          <w:color w:val="000000"/>
          <w:szCs w:val="20"/>
        </w:rPr>
        <w:t xml:space="preserve">“. </w:t>
      </w:r>
    </w:p>
    <w:p w14:paraId="29A6917F" w14:textId="03162EF9" w:rsidR="00A8779B" w:rsidRDefault="00A8779B" w:rsidP="00F866BB">
      <w:pPr>
        <w:pStyle w:val="Odstavecseseznamem"/>
        <w:numPr>
          <w:ilvl w:val="0"/>
          <w:numId w:val="38"/>
        </w:numPr>
        <w:spacing w:before="120"/>
        <w:ind w:left="425" w:hanging="426"/>
        <w:contextualSpacing w:val="0"/>
        <w:rPr>
          <w:rFonts w:cs="Arial"/>
          <w:color w:val="000000"/>
          <w:szCs w:val="20"/>
        </w:rPr>
      </w:pPr>
      <w:r>
        <w:rPr>
          <w:rFonts w:cs="Arial"/>
          <w:color w:val="000000"/>
          <w:szCs w:val="20"/>
        </w:rPr>
        <w:lastRenderedPageBreak/>
        <w:t>Nadpis § 26 zní: „</w:t>
      </w:r>
      <w:r w:rsidRPr="00A8779B">
        <w:rPr>
          <w:rFonts w:cs="Arial"/>
          <w:b/>
          <w:bCs/>
          <w:color w:val="000000"/>
          <w:szCs w:val="20"/>
        </w:rPr>
        <w:t>Forma a charakter parkování vozidel</w:t>
      </w:r>
      <w:r>
        <w:rPr>
          <w:rFonts w:cs="Arial"/>
          <w:color w:val="000000"/>
          <w:szCs w:val="20"/>
        </w:rPr>
        <w:t xml:space="preserve">“. </w:t>
      </w:r>
    </w:p>
    <w:p w14:paraId="0536CE22" w14:textId="58BD00E7" w:rsidR="00A8779B" w:rsidRDefault="00A8779B" w:rsidP="00F866BB">
      <w:pPr>
        <w:pStyle w:val="Odstavecseseznamem"/>
        <w:keepNext/>
        <w:keepLines/>
        <w:numPr>
          <w:ilvl w:val="0"/>
          <w:numId w:val="38"/>
        </w:numPr>
        <w:spacing w:before="120" w:line="240" w:lineRule="auto"/>
        <w:ind w:left="425" w:hanging="425"/>
        <w:contextualSpacing w:val="0"/>
        <w:rPr>
          <w:rFonts w:cs="Arial"/>
          <w:color w:val="000000"/>
          <w:szCs w:val="20"/>
        </w:rPr>
      </w:pPr>
      <w:r>
        <w:rPr>
          <w:rFonts w:cs="Arial"/>
          <w:color w:val="000000"/>
          <w:szCs w:val="20"/>
        </w:rPr>
        <w:t xml:space="preserve">§ 27 </w:t>
      </w:r>
      <w:r w:rsidR="00D81A3D">
        <w:rPr>
          <w:rFonts w:cs="Arial"/>
          <w:color w:val="000000"/>
          <w:szCs w:val="20"/>
        </w:rPr>
        <w:t xml:space="preserve">včetně nadpisu </w:t>
      </w:r>
      <w:r>
        <w:rPr>
          <w:rFonts w:cs="Arial"/>
          <w:color w:val="000000"/>
          <w:szCs w:val="20"/>
        </w:rPr>
        <w:t>zní:</w:t>
      </w:r>
    </w:p>
    <w:p w14:paraId="4BD7CB7B" w14:textId="4DB6A1A6" w:rsidR="00A8779B" w:rsidRPr="00FE3B1F" w:rsidRDefault="00A8779B" w:rsidP="00F866BB">
      <w:pPr>
        <w:pStyle w:val="Nadpis4"/>
        <w:jc w:val="center"/>
        <w:rPr>
          <w:rFonts w:ascii="Arial" w:hAnsi="Arial" w:cs="Arial"/>
          <w:b/>
          <w:i w:val="0"/>
          <w:color w:val="auto"/>
          <w:sz w:val="22"/>
        </w:rPr>
      </w:pPr>
      <w:bookmarkStart w:id="3" w:name="_Hlk242351384"/>
      <w:r>
        <w:rPr>
          <w:rFonts w:ascii="Arial" w:hAnsi="Arial" w:cs="Arial"/>
          <w:b/>
          <w:i w:val="0"/>
          <w:color w:val="auto"/>
          <w:sz w:val="22"/>
        </w:rPr>
        <w:t>„</w:t>
      </w:r>
      <w:r w:rsidRPr="00FE3B1F">
        <w:rPr>
          <w:rFonts w:ascii="Arial" w:hAnsi="Arial" w:cs="Arial"/>
          <w:b/>
          <w:i w:val="0"/>
          <w:color w:val="auto"/>
          <w:sz w:val="22"/>
        </w:rPr>
        <w:t>§ 27</w:t>
      </w:r>
    </w:p>
    <w:p w14:paraId="30A61623" w14:textId="77777777" w:rsidR="00A8779B" w:rsidRPr="00FE3B1F" w:rsidRDefault="00A8779B" w:rsidP="00F866BB">
      <w:pPr>
        <w:pStyle w:val="lnek-Podnadpis"/>
        <w:spacing w:line="300" w:lineRule="auto"/>
        <w:rPr>
          <w:rFonts w:asciiTheme="minorHAnsi" w:hAnsiTheme="minorHAnsi" w:cstheme="minorHAnsi"/>
          <w:sz w:val="22"/>
          <w:szCs w:val="22"/>
        </w:rPr>
      </w:pPr>
      <w:r w:rsidRPr="00FE3B1F">
        <w:rPr>
          <w:rFonts w:asciiTheme="minorHAnsi" w:hAnsiTheme="minorHAnsi" w:cstheme="minorHAnsi"/>
          <w:sz w:val="22"/>
          <w:szCs w:val="22"/>
        </w:rPr>
        <w:t>Požadavky na parkovací místa pro jízdní kola</w:t>
      </w:r>
    </w:p>
    <w:p w14:paraId="6EABF821" w14:textId="77777777" w:rsidR="00A8779B" w:rsidRPr="00A8779B" w:rsidRDefault="00A8779B" w:rsidP="00F866BB">
      <w:pPr>
        <w:pStyle w:val="Odstavecseseznamem"/>
        <w:numPr>
          <w:ilvl w:val="0"/>
          <w:numId w:val="41"/>
        </w:numPr>
        <w:spacing w:before="120"/>
        <w:ind w:left="851" w:hanging="284"/>
        <w:contextualSpacing w:val="0"/>
        <w:rPr>
          <w:rFonts w:cs="Arial"/>
          <w:bCs/>
          <w:color w:val="000000"/>
          <w:szCs w:val="20"/>
        </w:rPr>
      </w:pPr>
      <w:r w:rsidRPr="00A8779B">
        <w:rPr>
          <w:rFonts w:eastAsia="Times New Roman" w:cs="Arial"/>
          <w:bCs/>
          <w:color w:val="auto"/>
          <w:szCs w:val="20"/>
        </w:rPr>
        <w:t>Pro stavby, s výjimkou staveb dočasných na dobu nejvýše jednoho roku, je nutno zřídit parkovací místa pro jízdní kola vázaná a parkovací místa pro jízdní kola návštěvnická v minimálním počtu pro jednotlivé účely užívání uvedené v příloze č. 4 k tomuto nařízení, včetně parkovacích míst pro jízdní kola nadstandardních rozměrů. Výsledný požadovaný počet parkovacích míst pro jízdní kola vázaná se zaokrouhluje vždy na celá stání nahoru. Výsledný požadovaný počet parkovacích míst pro jízdní kola návštěvnická se zaokrouhluje na celá stání tak, že počet stání 0,5 a vyšší se zaokrouhlí na celá stání nahoru a počet stání nižší než 0,5 se zaokrouhlí na celá stání dolů.</w:t>
      </w:r>
    </w:p>
    <w:p w14:paraId="565B0BC3" w14:textId="77777777" w:rsidR="00A8779B" w:rsidRPr="00A8779B" w:rsidRDefault="00A8779B" w:rsidP="00F866BB">
      <w:pPr>
        <w:pStyle w:val="Odstavecseseznamem"/>
        <w:numPr>
          <w:ilvl w:val="0"/>
          <w:numId w:val="41"/>
        </w:numPr>
        <w:spacing w:before="120"/>
        <w:ind w:left="851" w:hanging="284"/>
        <w:contextualSpacing w:val="0"/>
        <w:rPr>
          <w:rFonts w:cs="Arial"/>
          <w:bCs/>
          <w:color w:val="000000"/>
          <w:szCs w:val="20"/>
        </w:rPr>
      </w:pPr>
      <w:r w:rsidRPr="00A8779B">
        <w:rPr>
          <w:rFonts w:eastAsia="Times New Roman" w:cs="Arial"/>
          <w:bCs/>
          <w:color w:val="auto"/>
          <w:szCs w:val="20"/>
        </w:rPr>
        <w:t>Minimální rozměr parkovacího místa pro jízdní kolo je 0,45 x 2 m, není-li využita technologie, která prokazatelně umožňuje uložení jízdního kola na menší ploše.</w:t>
      </w:r>
    </w:p>
    <w:p w14:paraId="7DDF28C1" w14:textId="77777777" w:rsidR="00A8779B" w:rsidRPr="00A8779B" w:rsidRDefault="00A8779B" w:rsidP="00F866BB">
      <w:pPr>
        <w:pStyle w:val="Odstavecseseznamem"/>
        <w:numPr>
          <w:ilvl w:val="0"/>
          <w:numId w:val="41"/>
        </w:numPr>
        <w:spacing w:before="120"/>
        <w:ind w:left="851" w:hanging="284"/>
        <w:contextualSpacing w:val="0"/>
        <w:rPr>
          <w:rFonts w:cs="Arial"/>
          <w:bCs/>
          <w:color w:val="000000"/>
          <w:szCs w:val="20"/>
        </w:rPr>
      </w:pPr>
      <w:r w:rsidRPr="00A8779B">
        <w:rPr>
          <w:rFonts w:cs="Arial"/>
          <w:bCs/>
          <w:color w:val="000000"/>
          <w:szCs w:val="20"/>
        </w:rPr>
        <w:t>Parkovací místo pro jízdní kolo nadstandardních rozměrů musí umožnit uložení jízdního kola s rozměrem minimálně 2,75 m délky a 0,85 m šířky. Výsledný počet parkovacích míst pro jízdní kola nadstandardních rozměrů podle přílohy č. 4 k tomuto nařízení se zaokrouhluje na celá místa tak, že počet míst 0,5 a vyšší se zaokrouhlí na celá místa nahoru a počet míst nižší než 0,5 se zaokrouhlí na celá místa dolů.</w:t>
      </w:r>
    </w:p>
    <w:p w14:paraId="752B6A0C" w14:textId="77777777" w:rsidR="00A8779B" w:rsidRPr="00A8779B" w:rsidRDefault="00A8779B" w:rsidP="00F866BB">
      <w:pPr>
        <w:pStyle w:val="Odstavecseseznamem"/>
        <w:numPr>
          <w:ilvl w:val="0"/>
          <w:numId w:val="41"/>
        </w:numPr>
        <w:spacing w:before="120"/>
        <w:ind w:left="851" w:hanging="284"/>
        <w:contextualSpacing w:val="0"/>
        <w:rPr>
          <w:rFonts w:cs="Arial"/>
          <w:bCs/>
          <w:color w:val="000000"/>
          <w:szCs w:val="20"/>
        </w:rPr>
      </w:pPr>
      <w:r w:rsidRPr="00A8779B">
        <w:rPr>
          <w:rFonts w:eastAsia="Times New Roman" w:cs="Arial"/>
          <w:bCs/>
          <w:color w:val="auto"/>
          <w:szCs w:val="20"/>
        </w:rPr>
        <w:t>Parkovací místa pro jízdní kola vázaná musí být zastřešena.</w:t>
      </w:r>
    </w:p>
    <w:p w14:paraId="3DF73ED1" w14:textId="77777777" w:rsidR="00D81A3D" w:rsidRPr="00D81A3D" w:rsidRDefault="00A8779B" w:rsidP="00F866BB">
      <w:pPr>
        <w:pStyle w:val="Odstavecseseznamem"/>
        <w:numPr>
          <w:ilvl w:val="0"/>
          <w:numId w:val="41"/>
        </w:numPr>
        <w:spacing w:before="120"/>
        <w:ind w:left="851" w:hanging="284"/>
        <w:contextualSpacing w:val="0"/>
        <w:rPr>
          <w:rFonts w:cs="Arial"/>
          <w:bCs/>
          <w:color w:val="000000"/>
          <w:szCs w:val="20"/>
        </w:rPr>
      </w:pPr>
      <w:r w:rsidRPr="00A8779B">
        <w:rPr>
          <w:rFonts w:eastAsia="Times New Roman" w:cs="Arial"/>
          <w:bCs/>
          <w:color w:val="auto"/>
          <w:szCs w:val="20"/>
        </w:rPr>
        <w:t>Parkovací místa pro jízdní kola návštěvnická lze přiměřeně k charakteru uličního profilu umístit i do uličních prostranství.</w:t>
      </w:r>
    </w:p>
    <w:p w14:paraId="4398C244" w14:textId="6B29CF01" w:rsidR="00A8779B" w:rsidRPr="00D81A3D" w:rsidRDefault="00A8779B" w:rsidP="00F866BB">
      <w:pPr>
        <w:pStyle w:val="Odstavecseseznamem"/>
        <w:numPr>
          <w:ilvl w:val="0"/>
          <w:numId w:val="41"/>
        </w:numPr>
        <w:spacing w:before="120"/>
        <w:ind w:left="851" w:hanging="284"/>
        <w:contextualSpacing w:val="0"/>
        <w:rPr>
          <w:rFonts w:cs="Arial"/>
          <w:bCs/>
          <w:color w:val="000000"/>
          <w:szCs w:val="20"/>
        </w:rPr>
      </w:pPr>
      <w:r w:rsidRPr="00D81A3D">
        <w:rPr>
          <w:rFonts w:eastAsia="Times New Roman" w:cs="Arial"/>
          <w:bCs/>
          <w:color w:val="auto"/>
          <w:szCs w:val="20"/>
        </w:rPr>
        <w:t xml:space="preserve">Parkovací místa pro jízdní kola musí být dobře přístupná.“. </w:t>
      </w:r>
    </w:p>
    <w:bookmarkEnd w:id="3"/>
    <w:p w14:paraId="6183607C" w14:textId="781137C1" w:rsidR="006A3932" w:rsidRPr="00767B57" w:rsidRDefault="006A3932" w:rsidP="00F866BB">
      <w:pPr>
        <w:pStyle w:val="Odstavecseseznamem"/>
        <w:keepNext/>
        <w:keepLines/>
        <w:numPr>
          <w:ilvl w:val="0"/>
          <w:numId w:val="38"/>
        </w:numPr>
        <w:spacing w:before="120"/>
        <w:ind w:left="425" w:hanging="425"/>
        <w:contextualSpacing w:val="0"/>
        <w:rPr>
          <w:rFonts w:cs="Arial"/>
          <w:color w:val="000000"/>
          <w:szCs w:val="20"/>
        </w:rPr>
      </w:pPr>
      <w:r w:rsidRPr="00767B57">
        <w:rPr>
          <w:rFonts w:cs="Arial"/>
          <w:color w:val="000000"/>
          <w:szCs w:val="20"/>
        </w:rPr>
        <w:t xml:space="preserve">V poznámce pod čarou č. 8 </w:t>
      </w:r>
      <w:r w:rsidR="005E7F07" w:rsidRPr="00767B57">
        <w:rPr>
          <w:rFonts w:cs="Arial"/>
          <w:color w:val="000000"/>
          <w:szCs w:val="20"/>
        </w:rPr>
        <w:t xml:space="preserve">se text „§ 38 odst. 7“ nahrazuje textem „§ 38 odst. 8“. </w:t>
      </w:r>
    </w:p>
    <w:p w14:paraId="0ACD9FAA" w14:textId="5D39D5C2" w:rsidR="00A03E51" w:rsidRPr="00767B57" w:rsidRDefault="00AD64F8"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V § 29 odst. (4)</w:t>
      </w:r>
      <w:r w:rsidR="00767B57" w:rsidRPr="00767B57">
        <w:rPr>
          <w:rFonts w:cs="Arial"/>
          <w:color w:val="000000"/>
          <w:szCs w:val="20"/>
        </w:rPr>
        <w:t xml:space="preserve"> </w:t>
      </w:r>
      <w:r w:rsidRPr="00767B57">
        <w:rPr>
          <w:rFonts w:cs="Arial"/>
          <w:color w:val="000000"/>
          <w:szCs w:val="20"/>
        </w:rPr>
        <w:t xml:space="preserve">se slova </w:t>
      </w:r>
      <w:r w:rsidR="005C4D33">
        <w:rPr>
          <w:rFonts w:cs="Arial"/>
          <w:color w:val="000000"/>
          <w:szCs w:val="20"/>
        </w:rPr>
        <w:t>„</w:t>
      </w:r>
      <w:r w:rsidRPr="00767B57">
        <w:rPr>
          <w:rFonts w:cs="Arial"/>
          <w:color w:val="000000"/>
          <w:szCs w:val="20"/>
        </w:rPr>
        <w:t>ve stabilizovaném území" zrušují.</w:t>
      </w:r>
    </w:p>
    <w:p w14:paraId="2158183E" w14:textId="4504BAE9" w:rsidR="00A8779B" w:rsidRDefault="00A8779B"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V § 31 odst. (1) se za text „se umisťují“ vkládá text „v souladu s § 144b odst. 1 stavebního zákona a dále</w:t>
      </w:r>
      <w:r w:rsidR="000A10C0" w:rsidRPr="00767B57">
        <w:rPr>
          <w:rFonts w:cs="Arial"/>
          <w:color w:val="000000"/>
          <w:szCs w:val="20"/>
        </w:rPr>
        <w:t>“, text „architektonický, urbanistický</w:t>
      </w:r>
      <w:r w:rsidR="000A10C0">
        <w:rPr>
          <w:rFonts w:cs="Arial"/>
          <w:color w:val="000000"/>
          <w:szCs w:val="20"/>
        </w:rPr>
        <w:t xml:space="preserve">, krajinný,“ se nahrazuje textem „krajinný a“ a text „nebo pietní“ se zrušuje. </w:t>
      </w:r>
    </w:p>
    <w:p w14:paraId="54B89B95" w14:textId="55FF649A" w:rsidR="000A10C0" w:rsidRPr="00767B57" w:rsidRDefault="000A10C0" w:rsidP="00F866BB">
      <w:pPr>
        <w:pStyle w:val="Odstavecseseznamem"/>
        <w:numPr>
          <w:ilvl w:val="0"/>
          <w:numId w:val="38"/>
        </w:numPr>
        <w:spacing w:before="120"/>
        <w:ind w:left="426" w:hanging="426"/>
        <w:contextualSpacing w:val="0"/>
        <w:rPr>
          <w:rFonts w:cs="Arial"/>
          <w:color w:val="000000"/>
          <w:szCs w:val="20"/>
        </w:rPr>
      </w:pPr>
      <w:r>
        <w:rPr>
          <w:rFonts w:cs="Arial"/>
          <w:color w:val="000000"/>
          <w:szCs w:val="20"/>
        </w:rPr>
        <w:t xml:space="preserve">V § 31 odst. (2) se text „ohrazeních“ nahrazuje </w:t>
      </w:r>
      <w:r w:rsidRPr="00767B57">
        <w:rPr>
          <w:rFonts w:cs="Arial"/>
          <w:color w:val="000000"/>
          <w:szCs w:val="20"/>
        </w:rPr>
        <w:t xml:space="preserve">textem „oploceních“. </w:t>
      </w:r>
    </w:p>
    <w:p w14:paraId="7D3AD11B" w14:textId="0D52DA88" w:rsidR="000A10C0" w:rsidRPr="00767B57" w:rsidRDefault="000A10C0"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V § 36 odst. (1)</w:t>
      </w:r>
      <w:r w:rsidR="00F450B9" w:rsidRPr="00767B57">
        <w:rPr>
          <w:rFonts w:cs="Arial"/>
          <w:color w:val="000000"/>
          <w:szCs w:val="20"/>
        </w:rPr>
        <w:t xml:space="preserve"> a</w:t>
      </w:r>
      <w:r w:rsidRPr="00767B57">
        <w:rPr>
          <w:rFonts w:cs="Arial"/>
          <w:color w:val="000000"/>
          <w:szCs w:val="20"/>
        </w:rPr>
        <w:t xml:space="preserve"> (3) se text </w:t>
      </w:r>
      <w:r w:rsidR="005263E9">
        <w:rPr>
          <w:rFonts w:cs="Arial"/>
          <w:color w:val="000000"/>
          <w:szCs w:val="20"/>
        </w:rPr>
        <w:t>„</w:t>
      </w:r>
      <w:r w:rsidRPr="00767B57">
        <w:rPr>
          <w:rFonts w:cs="Arial"/>
          <w:color w:val="000000"/>
          <w:szCs w:val="20"/>
        </w:rPr>
        <w:t xml:space="preserve">ohrazení“ nahrazuje textem „oplocení“. </w:t>
      </w:r>
    </w:p>
    <w:p w14:paraId="79532452" w14:textId="64C87764" w:rsidR="00F450B9" w:rsidRPr="00767B57" w:rsidRDefault="00F450B9"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V § 36 odst. (4) se text „ohrazení“ nahrazuje textem „oploceních“ a text „umístěné na oplocení“ se nahrazuje textem „umístěná na oploceních“.</w:t>
      </w:r>
    </w:p>
    <w:p w14:paraId="0EA8DEDE" w14:textId="3F4C1644" w:rsidR="000A10C0" w:rsidRPr="00767B57" w:rsidRDefault="000A10C0"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 xml:space="preserve">V § 43 a v § 44 se na konci textu odstavce (1) doplňuje text „a dobíjecí infrastrukturou“. </w:t>
      </w:r>
    </w:p>
    <w:p w14:paraId="265C5527" w14:textId="0F19F1ED" w:rsidR="000A10C0" w:rsidRPr="00767B57" w:rsidRDefault="000A10C0"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 xml:space="preserve">V § 48 se odst. (1) zrušuje a zároveň se zrušuje číslování odstavců. </w:t>
      </w:r>
    </w:p>
    <w:p w14:paraId="55C5DFDA" w14:textId="3E9A79F6" w:rsidR="00C84808" w:rsidRPr="00767B57" w:rsidRDefault="00C84808"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 xml:space="preserve">V Příloze č. 1 se </w:t>
      </w:r>
      <w:r w:rsidR="00834EA9" w:rsidRPr="00767B57">
        <w:rPr>
          <w:rFonts w:cs="Arial"/>
          <w:color w:val="000000"/>
          <w:szCs w:val="20"/>
        </w:rPr>
        <w:t>v bodě I</w:t>
      </w:r>
      <w:r w:rsidR="00576515">
        <w:rPr>
          <w:rFonts w:cs="Arial"/>
          <w:color w:val="000000"/>
          <w:szCs w:val="20"/>
        </w:rPr>
        <w:t>.</w:t>
      </w:r>
      <w:r w:rsidR="00834EA9" w:rsidRPr="00767B57">
        <w:rPr>
          <w:rFonts w:cs="Arial"/>
          <w:color w:val="000000"/>
          <w:szCs w:val="20"/>
        </w:rPr>
        <w:t xml:space="preserve"> odst. (1) </w:t>
      </w:r>
      <w:r w:rsidRPr="00767B57">
        <w:rPr>
          <w:rFonts w:cs="Arial"/>
          <w:color w:val="000000"/>
          <w:szCs w:val="20"/>
        </w:rPr>
        <w:t xml:space="preserve">text „svislé či vertikální“ nahrazuje textem „vertikální nebo horizontální“. </w:t>
      </w:r>
    </w:p>
    <w:p w14:paraId="61EF05D1" w14:textId="20026A32" w:rsidR="00D81A3D" w:rsidRPr="00F07EEF" w:rsidRDefault="00D81A3D" w:rsidP="00F866BB">
      <w:pPr>
        <w:pStyle w:val="Odstavecseseznamem"/>
        <w:numPr>
          <w:ilvl w:val="0"/>
          <w:numId w:val="38"/>
        </w:numPr>
        <w:spacing w:before="120"/>
        <w:ind w:left="426" w:hanging="426"/>
        <w:contextualSpacing w:val="0"/>
        <w:rPr>
          <w:rFonts w:cs="Arial"/>
          <w:color w:val="000000"/>
          <w:szCs w:val="20"/>
        </w:rPr>
      </w:pPr>
      <w:r w:rsidRPr="00767B57">
        <w:rPr>
          <w:rFonts w:cs="Arial"/>
          <w:color w:val="000000"/>
          <w:szCs w:val="20"/>
        </w:rPr>
        <w:t xml:space="preserve">Příloha </w:t>
      </w:r>
      <w:r w:rsidRPr="00767B57">
        <w:rPr>
          <w:rFonts w:cs="Arial"/>
          <w:iCs/>
          <w:color w:val="000000"/>
          <w:szCs w:val="20"/>
        </w:rPr>
        <w:t>č. 4</w:t>
      </w:r>
      <w:r w:rsidRPr="00767B57">
        <w:rPr>
          <w:rFonts w:cs="Arial"/>
          <w:color w:val="000000"/>
          <w:szCs w:val="20"/>
        </w:rPr>
        <w:t xml:space="preserve"> </w:t>
      </w:r>
      <w:r w:rsidRPr="00BC55AF">
        <w:rPr>
          <w:rFonts w:cs="Arial"/>
          <w:color w:val="000000"/>
          <w:szCs w:val="20"/>
        </w:rPr>
        <w:t>se zrušuje a nahrazuje přílohou tohoto nařízení.</w:t>
      </w:r>
    </w:p>
    <w:p w14:paraId="52E6608A" w14:textId="77777777" w:rsidR="00D81A3D" w:rsidRDefault="00D81A3D" w:rsidP="00D81A3D">
      <w:pPr>
        <w:pStyle w:val="Zkladntext2"/>
        <w:spacing w:after="0" w:line="300" w:lineRule="auto"/>
        <w:ind w:left="644"/>
        <w:jc w:val="center"/>
        <w:rPr>
          <w:rFonts w:asciiTheme="minorHAnsi" w:hAnsiTheme="minorHAnsi" w:cstheme="minorHAnsi"/>
          <w:b/>
          <w:sz w:val="22"/>
          <w:szCs w:val="20"/>
        </w:rPr>
      </w:pPr>
    </w:p>
    <w:p w14:paraId="6807D7D5" w14:textId="77777777" w:rsidR="00576515" w:rsidRDefault="00576515" w:rsidP="00D81A3D">
      <w:pPr>
        <w:pStyle w:val="Zkladntext2"/>
        <w:spacing w:after="0" w:line="300" w:lineRule="auto"/>
        <w:ind w:left="644"/>
        <w:jc w:val="center"/>
        <w:rPr>
          <w:rFonts w:asciiTheme="minorHAnsi" w:hAnsiTheme="minorHAnsi" w:cstheme="minorHAnsi"/>
          <w:b/>
          <w:sz w:val="22"/>
          <w:szCs w:val="20"/>
        </w:rPr>
      </w:pPr>
    </w:p>
    <w:p w14:paraId="01990916" w14:textId="77777777" w:rsidR="00576515" w:rsidRDefault="00576515" w:rsidP="00D81A3D">
      <w:pPr>
        <w:pStyle w:val="Zkladntext2"/>
        <w:spacing w:after="0" w:line="300" w:lineRule="auto"/>
        <w:ind w:left="644"/>
        <w:jc w:val="center"/>
        <w:rPr>
          <w:rFonts w:asciiTheme="minorHAnsi" w:hAnsiTheme="minorHAnsi" w:cstheme="minorHAnsi"/>
          <w:b/>
          <w:sz w:val="22"/>
          <w:szCs w:val="20"/>
        </w:rPr>
      </w:pPr>
    </w:p>
    <w:p w14:paraId="6825D10B" w14:textId="0FEFE7B7" w:rsidR="00D81A3D" w:rsidRPr="00E01CBC" w:rsidRDefault="00D81A3D" w:rsidP="00576515">
      <w:pPr>
        <w:pStyle w:val="Zkladntext2"/>
        <w:spacing w:after="0" w:line="300" w:lineRule="auto"/>
        <w:jc w:val="center"/>
        <w:rPr>
          <w:rFonts w:asciiTheme="minorHAnsi" w:hAnsiTheme="minorHAnsi" w:cstheme="minorHAnsi"/>
          <w:b/>
          <w:sz w:val="22"/>
          <w:szCs w:val="20"/>
        </w:rPr>
      </w:pPr>
      <w:r w:rsidRPr="00E01CBC">
        <w:rPr>
          <w:rFonts w:asciiTheme="minorHAnsi" w:hAnsiTheme="minorHAnsi" w:cstheme="minorHAnsi"/>
          <w:b/>
          <w:sz w:val="22"/>
          <w:szCs w:val="20"/>
        </w:rPr>
        <w:lastRenderedPageBreak/>
        <w:t>Článek 2</w:t>
      </w:r>
    </w:p>
    <w:p w14:paraId="033D803A" w14:textId="7EA75A12" w:rsidR="00D81A3D" w:rsidRDefault="00D81A3D" w:rsidP="00576515">
      <w:pPr>
        <w:pStyle w:val="Zkladntext2"/>
        <w:spacing w:after="160" w:line="300" w:lineRule="auto"/>
        <w:jc w:val="center"/>
        <w:rPr>
          <w:rFonts w:asciiTheme="minorHAnsi" w:hAnsiTheme="minorHAnsi" w:cstheme="minorHAnsi"/>
          <w:b/>
          <w:sz w:val="22"/>
          <w:szCs w:val="20"/>
        </w:rPr>
      </w:pPr>
      <w:r>
        <w:rPr>
          <w:rFonts w:asciiTheme="minorHAnsi" w:hAnsiTheme="minorHAnsi" w:cstheme="minorHAnsi"/>
          <w:b/>
          <w:sz w:val="22"/>
          <w:szCs w:val="20"/>
        </w:rPr>
        <w:t>Přechodn</w:t>
      </w:r>
      <w:r w:rsidR="00394ABF">
        <w:rPr>
          <w:rFonts w:asciiTheme="minorHAnsi" w:hAnsiTheme="minorHAnsi" w:cstheme="minorHAnsi"/>
          <w:b/>
          <w:sz w:val="22"/>
          <w:szCs w:val="20"/>
        </w:rPr>
        <w:t>á</w:t>
      </w:r>
      <w:r>
        <w:rPr>
          <w:rFonts w:asciiTheme="minorHAnsi" w:hAnsiTheme="minorHAnsi" w:cstheme="minorHAnsi"/>
          <w:b/>
          <w:sz w:val="22"/>
          <w:szCs w:val="20"/>
        </w:rPr>
        <w:t xml:space="preserve"> ustanovení</w:t>
      </w:r>
    </w:p>
    <w:p w14:paraId="399B5FDC" w14:textId="5C786334" w:rsidR="00404858" w:rsidRDefault="00404858" w:rsidP="00F866BB">
      <w:pPr>
        <w:pStyle w:val="Odstavecseseznamem"/>
        <w:numPr>
          <w:ilvl w:val="0"/>
          <w:numId w:val="44"/>
        </w:numPr>
        <w:ind w:left="426" w:hanging="357"/>
        <w:rPr>
          <w:rFonts w:cs="Arial"/>
          <w:szCs w:val="20"/>
        </w:rPr>
      </w:pPr>
      <w:r w:rsidRPr="00404858">
        <w:rPr>
          <w:rFonts w:cs="Arial"/>
          <w:szCs w:val="20"/>
        </w:rPr>
        <w:t xml:space="preserve">Do doby provedení změny územního plánu v podobě vymezení zastavitelného území podle § </w:t>
      </w:r>
      <w:r w:rsidR="00B261ED">
        <w:rPr>
          <w:rFonts w:cs="Arial"/>
          <w:szCs w:val="20"/>
        </w:rPr>
        <w:t>12 písm.</w:t>
      </w:r>
      <w:r w:rsidR="002303D0">
        <w:rPr>
          <w:rFonts w:cs="Arial"/>
          <w:szCs w:val="20"/>
        </w:rPr>
        <w:t> </w:t>
      </w:r>
      <w:r w:rsidR="00B261ED">
        <w:rPr>
          <w:rFonts w:cs="Arial"/>
          <w:szCs w:val="20"/>
        </w:rPr>
        <w:t xml:space="preserve">h) zákona č. 283/2021 Sb., </w:t>
      </w:r>
      <w:r w:rsidR="00D72DE0">
        <w:rPr>
          <w:rFonts w:cs="Arial"/>
          <w:szCs w:val="20"/>
        </w:rPr>
        <w:t xml:space="preserve">stavební zákon, </w:t>
      </w:r>
      <w:r w:rsidR="00B261ED">
        <w:rPr>
          <w:rFonts w:cs="Arial"/>
          <w:szCs w:val="20"/>
        </w:rPr>
        <w:t xml:space="preserve">ve znění účinném ode dne 1. </w:t>
      </w:r>
      <w:r w:rsidR="00D72DE0">
        <w:rPr>
          <w:rFonts w:cs="Arial"/>
          <w:szCs w:val="20"/>
        </w:rPr>
        <w:t>1.</w:t>
      </w:r>
      <w:r w:rsidR="00B261ED">
        <w:rPr>
          <w:rFonts w:cs="Arial"/>
          <w:szCs w:val="20"/>
        </w:rPr>
        <w:t xml:space="preserve"> 2027</w:t>
      </w:r>
      <w:r w:rsidRPr="00404858">
        <w:rPr>
          <w:rFonts w:cs="Arial"/>
          <w:szCs w:val="20"/>
        </w:rPr>
        <w:t xml:space="preserve">, se </w:t>
      </w:r>
      <w:r w:rsidR="003A3F6A">
        <w:rPr>
          <w:rFonts w:cs="Arial"/>
          <w:szCs w:val="20"/>
        </w:rPr>
        <w:t>pro účely</w:t>
      </w:r>
      <w:r w:rsidR="00016290">
        <w:rPr>
          <w:rFonts w:cs="Arial"/>
          <w:szCs w:val="20"/>
        </w:rPr>
        <w:t xml:space="preserve"> nařízení </w:t>
      </w:r>
      <w:r w:rsidRPr="00404858">
        <w:rPr>
          <w:rFonts w:cs="Arial"/>
          <w:szCs w:val="20"/>
        </w:rPr>
        <w:t xml:space="preserve">zastavitelné území posuzuje podle </w:t>
      </w:r>
      <w:r w:rsidR="0036671E">
        <w:rPr>
          <w:rFonts w:cs="Arial"/>
          <w:szCs w:val="20"/>
        </w:rPr>
        <w:t xml:space="preserve">§ 2 písm. o) </w:t>
      </w:r>
      <w:r w:rsidRPr="00404858">
        <w:rPr>
          <w:rFonts w:cs="Arial"/>
          <w:szCs w:val="20"/>
        </w:rPr>
        <w:t>nařízení č. 14/2024</w:t>
      </w:r>
      <w:r w:rsidR="00D72DE0">
        <w:rPr>
          <w:rFonts w:cs="Arial"/>
          <w:szCs w:val="20"/>
        </w:rPr>
        <w:t>,</w:t>
      </w:r>
      <w:r w:rsidRPr="00404858">
        <w:rPr>
          <w:rFonts w:cs="Arial"/>
          <w:szCs w:val="20"/>
        </w:rPr>
        <w:t xml:space="preserve"> ve znění účinném přede dnem nabytí účinnosti tohoto nařízení.</w:t>
      </w:r>
    </w:p>
    <w:p w14:paraId="06ECDE17" w14:textId="1B94304E" w:rsidR="00D81A3D" w:rsidRPr="00404858" w:rsidRDefault="00D81A3D" w:rsidP="00F866BB">
      <w:pPr>
        <w:pStyle w:val="Odstavecseseznamem"/>
        <w:numPr>
          <w:ilvl w:val="0"/>
          <w:numId w:val="44"/>
        </w:numPr>
        <w:ind w:left="426" w:hanging="357"/>
        <w:rPr>
          <w:rFonts w:cs="Arial"/>
          <w:szCs w:val="20"/>
        </w:rPr>
      </w:pPr>
      <w:r w:rsidRPr="00404858">
        <w:rPr>
          <w:rFonts w:cs="Arial"/>
          <w:szCs w:val="20"/>
        </w:rPr>
        <w:t>U staveb, pro které byla dokumentace pro povolení stavby zpracovaná před účinností tohoto nařízení, se postupuje podle nařízení č. 14/2024, ve znění účinném přede dnem nabytí účinnosti tohoto nařízení.</w:t>
      </w:r>
    </w:p>
    <w:p w14:paraId="2402134D" w14:textId="77777777" w:rsidR="00D81A3D" w:rsidRPr="00D81A3D" w:rsidRDefault="00D81A3D" w:rsidP="00D81A3D">
      <w:pPr>
        <w:pStyle w:val="Zkladntext2"/>
        <w:spacing w:after="160" w:line="300" w:lineRule="auto"/>
        <w:ind w:left="644"/>
        <w:rPr>
          <w:rFonts w:asciiTheme="minorHAnsi" w:hAnsiTheme="minorHAnsi" w:cstheme="minorHAnsi"/>
          <w:bCs/>
          <w:sz w:val="22"/>
          <w:szCs w:val="20"/>
        </w:rPr>
      </w:pPr>
    </w:p>
    <w:p w14:paraId="11606259" w14:textId="44CB1DA5" w:rsidR="00D81A3D" w:rsidRDefault="00D81A3D" w:rsidP="00576515">
      <w:pPr>
        <w:pStyle w:val="Zkladntext2"/>
        <w:spacing w:after="0" w:line="300" w:lineRule="auto"/>
        <w:jc w:val="center"/>
        <w:rPr>
          <w:rFonts w:asciiTheme="minorHAnsi" w:hAnsiTheme="minorHAnsi" w:cstheme="minorHAnsi"/>
          <w:b/>
          <w:sz w:val="22"/>
          <w:szCs w:val="20"/>
        </w:rPr>
      </w:pPr>
      <w:r>
        <w:rPr>
          <w:rFonts w:asciiTheme="minorHAnsi" w:hAnsiTheme="minorHAnsi" w:cstheme="minorHAnsi"/>
          <w:b/>
          <w:sz w:val="22"/>
          <w:szCs w:val="20"/>
        </w:rPr>
        <w:t>Článek 3</w:t>
      </w:r>
    </w:p>
    <w:p w14:paraId="0DD18C9C" w14:textId="696CE37F" w:rsidR="00D81A3D" w:rsidRPr="00E01CBC" w:rsidRDefault="00D81A3D" w:rsidP="00576515">
      <w:pPr>
        <w:pStyle w:val="Zkladntext2"/>
        <w:spacing w:after="160" w:line="300" w:lineRule="auto"/>
        <w:jc w:val="center"/>
        <w:rPr>
          <w:rFonts w:asciiTheme="minorHAnsi" w:hAnsiTheme="minorHAnsi" w:cstheme="minorHAnsi"/>
          <w:b/>
          <w:sz w:val="22"/>
          <w:szCs w:val="20"/>
        </w:rPr>
      </w:pPr>
      <w:r w:rsidRPr="00E01CBC">
        <w:rPr>
          <w:rFonts w:asciiTheme="minorHAnsi" w:hAnsiTheme="minorHAnsi" w:cstheme="minorHAnsi"/>
          <w:b/>
          <w:sz w:val="22"/>
          <w:szCs w:val="20"/>
        </w:rPr>
        <w:t>Účinnost</w:t>
      </w:r>
    </w:p>
    <w:p w14:paraId="4051324A" w14:textId="39AF5BBE" w:rsidR="00D5261F" w:rsidRDefault="00D5261F" w:rsidP="002303D0">
      <w:pPr>
        <w:rPr>
          <w:rFonts w:asciiTheme="minorHAnsi" w:hAnsiTheme="minorHAnsi" w:cstheme="minorHAnsi"/>
          <w:szCs w:val="20"/>
        </w:rPr>
      </w:pPr>
      <w:r>
        <w:rPr>
          <w:rFonts w:asciiTheme="minorHAnsi" w:hAnsiTheme="minorHAnsi" w:cstheme="minorHAnsi"/>
          <w:szCs w:val="20"/>
        </w:rPr>
        <w:t xml:space="preserve">Toto nařízení nabývá účinnosti patnáctým dnem po dni vyhlášení s výjimkou </w:t>
      </w:r>
      <w:r w:rsidR="00CD079B">
        <w:rPr>
          <w:rFonts w:asciiTheme="minorHAnsi" w:hAnsiTheme="minorHAnsi" w:cstheme="minorHAnsi"/>
          <w:szCs w:val="20"/>
        </w:rPr>
        <w:t xml:space="preserve">článku 1 </w:t>
      </w:r>
      <w:r w:rsidR="00D72DE0">
        <w:rPr>
          <w:rFonts w:asciiTheme="minorHAnsi" w:hAnsiTheme="minorHAnsi" w:cstheme="minorHAnsi"/>
          <w:szCs w:val="20"/>
        </w:rPr>
        <w:t>odstavců (</w:t>
      </w:r>
      <w:r>
        <w:rPr>
          <w:rFonts w:asciiTheme="minorHAnsi" w:hAnsiTheme="minorHAnsi" w:cstheme="minorHAnsi"/>
          <w:szCs w:val="20"/>
        </w:rPr>
        <w:t>1</w:t>
      </w:r>
      <w:r w:rsidR="00D72DE0">
        <w:rPr>
          <w:rFonts w:asciiTheme="minorHAnsi" w:hAnsiTheme="minorHAnsi" w:cstheme="minorHAnsi"/>
          <w:szCs w:val="20"/>
        </w:rPr>
        <w:t>)</w:t>
      </w:r>
      <w:r>
        <w:rPr>
          <w:rFonts w:asciiTheme="minorHAnsi" w:hAnsiTheme="minorHAnsi" w:cstheme="minorHAnsi"/>
          <w:szCs w:val="20"/>
        </w:rPr>
        <w:t xml:space="preserve">, </w:t>
      </w:r>
      <w:r w:rsidR="00D72DE0">
        <w:rPr>
          <w:rFonts w:asciiTheme="minorHAnsi" w:hAnsiTheme="minorHAnsi" w:cstheme="minorHAnsi"/>
          <w:szCs w:val="20"/>
        </w:rPr>
        <w:t>(</w:t>
      </w:r>
      <w:r>
        <w:rPr>
          <w:rFonts w:asciiTheme="minorHAnsi" w:hAnsiTheme="minorHAnsi" w:cstheme="minorHAnsi"/>
          <w:szCs w:val="20"/>
        </w:rPr>
        <w:t>3</w:t>
      </w:r>
      <w:r w:rsidR="00D72DE0">
        <w:rPr>
          <w:rFonts w:asciiTheme="minorHAnsi" w:hAnsiTheme="minorHAnsi" w:cstheme="minorHAnsi"/>
          <w:szCs w:val="20"/>
        </w:rPr>
        <w:t>)</w:t>
      </w:r>
      <w:r>
        <w:rPr>
          <w:rFonts w:asciiTheme="minorHAnsi" w:hAnsiTheme="minorHAnsi" w:cstheme="minorHAnsi"/>
          <w:szCs w:val="20"/>
        </w:rPr>
        <w:t xml:space="preserve"> až </w:t>
      </w:r>
      <w:r w:rsidR="00D72DE0">
        <w:rPr>
          <w:rFonts w:asciiTheme="minorHAnsi" w:hAnsiTheme="minorHAnsi" w:cstheme="minorHAnsi"/>
          <w:szCs w:val="20"/>
        </w:rPr>
        <w:t>(</w:t>
      </w:r>
      <w:r w:rsidR="00404858">
        <w:rPr>
          <w:rFonts w:asciiTheme="minorHAnsi" w:hAnsiTheme="minorHAnsi" w:cstheme="minorHAnsi"/>
          <w:szCs w:val="20"/>
        </w:rPr>
        <w:t>7</w:t>
      </w:r>
      <w:r w:rsidR="00D72DE0">
        <w:rPr>
          <w:rFonts w:asciiTheme="minorHAnsi" w:hAnsiTheme="minorHAnsi" w:cstheme="minorHAnsi"/>
          <w:szCs w:val="20"/>
        </w:rPr>
        <w:t>)</w:t>
      </w:r>
      <w:r>
        <w:rPr>
          <w:rFonts w:asciiTheme="minorHAnsi" w:hAnsiTheme="minorHAnsi" w:cstheme="minorHAnsi"/>
          <w:szCs w:val="20"/>
        </w:rPr>
        <w:t xml:space="preserve">, </w:t>
      </w:r>
      <w:r w:rsidR="00D72DE0">
        <w:rPr>
          <w:rFonts w:asciiTheme="minorHAnsi" w:hAnsiTheme="minorHAnsi" w:cstheme="minorHAnsi"/>
          <w:szCs w:val="20"/>
        </w:rPr>
        <w:t>(</w:t>
      </w:r>
      <w:r w:rsidR="00404858">
        <w:rPr>
          <w:rFonts w:asciiTheme="minorHAnsi" w:hAnsiTheme="minorHAnsi" w:cstheme="minorHAnsi"/>
          <w:szCs w:val="20"/>
        </w:rPr>
        <w:t>10</w:t>
      </w:r>
      <w:r w:rsidR="00D72DE0">
        <w:rPr>
          <w:rFonts w:asciiTheme="minorHAnsi" w:hAnsiTheme="minorHAnsi" w:cstheme="minorHAnsi"/>
          <w:szCs w:val="20"/>
        </w:rPr>
        <w:t>)</w:t>
      </w:r>
      <w:r w:rsidR="00D74072">
        <w:rPr>
          <w:rFonts w:asciiTheme="minorHAnsi" w:hAnsiTheme="minorHAnsi" w:cstheme="minorHAnsi"/>
          <w:szCs w:val="20"/>
        </w:rPr>
        <w:t xml:space="preserve"> až </w:t>
      </w:r>
      <w:r w:rsidR="00D72DE0">
        <w:rPr>
          <w:rFonts w:asciiTheme="minorHAnsi" w:hAnsiTheme="minorHAnsi" w:cstheme="minorHAnsi"/>
          <w:szCs w:val="20"/>
        </w:rPr>
        <w:t>(</w:t>
      </w:r>
      <w:r w:rsidR="00D74072">
        <w:rPr>
          <w:rFonts w:asciiTheme="minorHAnsi" w:hAnsiTheme="minorHAnsi" w:cstheme="minorHAnsi"/>
          <w:szCs w:val="20"/>
        </w:rPr>
        <w:t>1</w:t>
      </w:r>
      <w:r w:rsidR="00404858">
        <w:rPr>
          <w:rFonts w:asciiTheme="minorHAnsi" w:hAnsiTheme="minorHAnsi" w:cstheme="minorHAnsi"/>
          <w:szCs w:val="20"/>
        </w:rPr>
        <w:t>3</w:t>
      </w:r>
      <w:r w:rsidR="00D72DE0">
        <w:rPr>
          <w:rFonts w:asciiTheme="minorHAnsi" w:hAnsiTheme="minorHAnsi" w:cstheme="minorHAnsi"/>
          <w:szCs w:val="20"/>
        </w:rPr>
        <w:t>)</w:t>
      </w:r>
      <w:r w:rsidR="00D4094C">
        <w:rPr>
          <w:rFonts w:asciiTheme="minorHAnsi" w:hAnsiTheme="minorHAnsi" w:cstheme="minorHAnsi"/>
          <w:szCs w:val="20"/>
        </w:rPr>
        <w:t xml:space="preserve">, </w:t>
      </w:r>
      <w:r w:rsidR="00D72DE0">
        <w:rPr>
          <w:rFonts w:asciiTheme="minorHAnsi" w:hAnsiTheme="minorHAnsi" w:cstheme="minorHAnsi"/>
          <w:szCs w:val="20"/>
        </w:rPr>
        <w:t>(</w:t>
      </w:r>
      <w:r w:rsidR="0037485A">
        <w:rPr>
          <w:rFonts w:asciiTheme="minorHAnsi" w:hAnsiTheme="minorHAnsi" w:cstheme="minorHAnsi"/>
          <w:szCs w:val="20"/>
        </w:rPr>
        <w:t>1</w:t>
      </w:r>
      <w:r w:rsidR="00404858">
        <w:rPr>
          <w:rFonts w:asciiTheme="minorHAnsi" w:hAnsiTheme="minorHAnsi" w:cstheme="minorHAnsi"/>
          <w:szCs w:val="20"/>
        </w:rPr>
        <w:t>5</w:t>
      </w:r>
      <w:r w:rsidR="00D72DE0">
        <w:rPr>
          <w:rFonts w:asciiTheme="minorHAnsi" w:hAnsiTheme="minorHAnsi" w:cstheme="minorHAnsi"/>
          <w:szCs w:val="20"/>
        </w:rPr>
        <w:t>)</w:t>
      </w:r>
      <w:r w:rsidR="00003C21">
        <w:rPr>
          <w:rFonts w:asciiTheme="minorHAnsi" w:hAnsiTheme="minorHAnsi" w:cstheme="minorHAnsi"/>
          <w:szCs w:val="20"/>
        </w:rPr>
        <w:t xml:space="preserve">, </w:t>
      </w:r>
      <w:r w:rsidR="00D72DE0">
        <w:rPr>
          <w:rFonts w:asciiTheme="minorHAnsi" w:hAnsiTheme="minorHAnsi" w:cstheme="minorHAnsi"/>
          <w:szCs w:val="20"/>
        </w:rPr>
        <w:t>(</w:t>
      </w:r>
      <w:r w:rsidR="00404858">
        <w:rPr>
          <w:rFonts w:asciiTheme="minorHAnsi" w:hAnsiTheme="minorHAnsi" w:cstheme="minorHAnsi"/>
          <w:szCs w:val="20"/>
        </w:rPr>
        <w:t>20</w:t>
      </w:r>
      <w:r w:rsidR="00D72DE0">
        <w:rPr>
          <w:rFonts w:asciiTheme="minorHAnsi" w:hAnsiTheme="minorHAnsi" w:cstheme="minorHAnsi"/>
          <w:szCs w:val="20"/>
        </w:rPr>
        <w:t>)</w:t>
      </w:r>
      <w:r w:rsidR="00732D1F">
        <w:rPr>
          <w:rFonts w:asciiTheme="minorHAnsi" w:hAnsiTheme="minorHAnsi" w:cstheme="minorHAnsi"/>
          <w:szCs w:val="20"/>
        </w:rPr>
        <w:t xml:space="preserve"> až </w:t>
      </w:r>
      <w:r w:rsidR="00D72DE0">
        <w:rPr>
          <w:rFonts w:asciiTheme="minorHAnsi" w:hAnsiTheme="minorHAnsi" w:cstheme="minorHAnsi"/>
          <w:szCs w:val="20"/>
        </w:rPr>
        <w:t>(</w:t>
      </w:r>
      <w:r w:rsidR="002E5B2E">
        <w:rPr>
          <w:rFonts w:asciiTheme="minorHAnsi" w:hAnsiTheme="minorHAnsi" w:cstheme="minorHAnsi"/>
          <w:szCs w:val="20"/>
        </w:rPr>
        <w:t>2</w:t>
      </w:r>
      <w:r w:rsidR="0036324D">
        <w:rPr>
          <w:rFonts w:asciiTheme="minorHAnsi" w:hAnsiTheme="minorHAnsi" w:cstheme="minorHAnsi"/>
          <w:szCs w:val="20"/>
        </w:rPr>
        <w:t>3</w:t>
      </w:r>
      <w:r w:rsidR="00D72DE0">
        <w:rPr>
          <w:rFonts w:asciiTheme="minorHAnsi" w:hAnsiTheme="minorHAnsi" w:cstheme="minorHAnsi"/>
          <w:szCs w:val="20"/>
        </w:rPr>
        <w:t>)</w:t>
      </w:r>
      <w:r w:rsidR="00732D1F">
        <w:rPr>
          <w:rFonts w:asciiTheme="minorHAnsi" w:hAnsiTheme="minorHAnsi" w:cstheme="minorHAnsi"/>
          <w:szCs w:val="20"/>
        </w:rPr>
        <w:t xml:space="preserve"> </w:t>
      </w:r>
      <w:r>
        <w:rPr>
          <w:rFonts w:asciiTheme="minorHAnsi" w:hAnsiTheme="minorHAnsi" w:cstheme="minorHAnsi"/>
          <w:szCs w:val="20"/>
        </w:rPr>
        <w:t xml:space="preserve">a </w:t>
      </w:r>
      <w:r w:rsidR="00D72DE0">
        <w:rPr>
          <w:rFonts w:asciiTheme="minorHAnsi" w:hAnsiTheme="minorHAnsi" w:cstheme="minorHAnsi"/>
          <w:szCs w:val="20"/>
        </w:rPr>
        <w:t>(</w:t>
      </w:r>
      <w:r>
        <w:rPr>
          <w:rFonts w:asciiTheme="minorHAnsi" w:hAnsiTheme="minorHAnsi" w:cstheme="minorHAnsi"/>
          <w:szCs w:val="20"/>
        </w:rPr>
        <w:t>2</w:t>
      </w:r>
      <w:r w:rsidR="00404858">
        <w:rPr>
          <w:rFonts w:asciiTheme="minorHAnsi" w:hAnsiTheme="minorHAnsi" w:cstheme="minorHAnsi"/>
          <w:szCs w:val="20"/>
        </w:rPr>
        <w:t>5</w:t>
      </w:r>
      <w:r w:rsidR="00D72DE0">
        <w:rPr>
          <w:rFonts w:asciiTheme="minorHAnsi" w:hAnsiTheme="minorHAnsi" w:cstheme="minorHAnsi"/>
          <w:szCs w:val="20"/>
        </w:rPr>
        <w:t>)</w:t>
      </w:r>
      <w:r>
        <w:rPr>
          <w:rFonts w:asciiTheme="minorHAnsi" w:hAnsiTheme="minorHAnsi" w:cstheme="minorHAnsi"/>
          <w:szCs w:val="20"/>
        </w:rPr>
        <w:t xml:space="preserve">, které nabývají účinnosti </w:t>
      </w:r>
      <w:r w:rsidR="00A627EC">
        <w:rPr>
          <w:rFonts w:asciiTheme="minorHAnsi" w:hAnsiTheme="minorHAnsi" w:cstheme="minorHAnsi"/>
          <w:szCs w:val="20"/>
        </w:rPr>
        <w:t xml:space="preserve">dnem </w:t>
      </w:r>
      <w:r>
        <w:rPr>
          <w:rFonts w:asciiTheme="minorHAnsi" w:hAnsiTheme="minorHAnsi" w:cstheme="minorHAnsi"/>
          <w:szCs w:val="20"/>
        </w:rPr>
        <w:t xml:space="preserve">1. </w:t>
      </w:r>
      <w:r w:rsidR="00A627EC">
        <w:rPr>
          <w:rFonts w:asciiTheme="minorHAnsi" w:hAnsiTheme="minorHAnsi" w:cstheme="minorHAnsi"/>
          <w:szCs w:val="20"/>
        </w:rPr>
        <w:t>1.</w:t>
      </w:r>
      <w:r>
        <w:rPr>
          <w:rFonts w:asciiTheme="minorHAnsi" w:hAnsiTheme="minorHAnsi" w:cstheme="minorHAnsi"/>
          <w:szCs w:val="20"/>
        </w:rPr>
        <w:t xml:space="preserve"> 2027. </w:t>
      </w:r>
    </w:p>
    <w:p w14:paraId="207220EE" w14:textId="77777777" w:rsidR="00D5261F" w:rsidRDefault="00D5261F" w:rsidP="002303D0">
      <w:pPr>
        <w:rPr>
          <w:rFonts w:asciiTheme="minorHAnsi" w:hAnsiTheme="minorHAnsi" w:cstheme="minorHAnsi"/>
          <w:szCs w:val="20"/>
        </w:rPr>
      </w:pPr>
    </w:p>
    <w:p w14:paraId="6611C6D1" w14:textId="77777777" w:rsidR="00D5261F" w:rsidRDefault="00D5261F" w:rsidP="002303D0">
      <w:pPr>
        <w:jc w:val="center"/>
        <w:rPr>
          <w:rFonts w:asciiTheme="minorHAnsi" w:hAnsiTheme="minorHAnsi" w:cstheme="minorHAnsi"/>
          <w:iCs/>
          <w:szCs w:val="20"/>
          <w:highlight w:val="yellow"/>
        </w:rPr>
      </w:pPr>
    </w:p>
    <w:p w14:paraId="54995290" w14:textId="7DBF547B" w:rsidR="00D5261F" w:rsidRPr="00F866BB" w:rsidRDefault="00A627EC" w:rsidP="00576515">
      <w:pPr>
        <w:jc w:val="center"/>
        <w:rPr>
          <w:rFonts w:asciiTheme="minorHAnsi" w:hAnsiTheme="minorHAnsi" w:cstheme="minorHAnsi"/>
          <w:iCs/>
          <w:szCs w:val="20"/>
        </w:rPr>
      </w:pPr>
      <w:r w:rsidRPr="00F866BB">
        <w:rPr>
          <w:rFonts w:asciiTheme="minorHAnsi" w:hAnsiTheme="minorHAnsi" w:cstheme="minorHAnsi"/>
          <w:iCs/>
          <w:szCs w:val="20"/>
        </w:rPr>
        <w:t>JUDr. Markéta Vaňková</w:t>
      </w:r>
      <w:r w:rsidR="00846DC9">
        <w:rPr>
          <w:rFonts w:asciiTheme="minorHAnsi" w:hAnsiTheme="minorHAnsi" w:cstheme="minorHAnsi"/>
          <w:iCs/>
          <w:szCs w:val="20"/>
        </w:rPr>
        <w:t>, v. r.</w:t>
      </w:r>
    </w:p>
    <w:p w14:paraId="19013D8D" w14:textId="6084D59B" w:rsidR="00D5261F" w:rsidRPr="002D6881" w:rsidRDefault="00D5261F" w:rsidP="00576515">
      <w:pPr>
        <w:jc w:val="center"/>
        <w:rPr>
          <w:rFonts w:asciiTheme="minorHAnsi" w:hAnsiTheme="minorHAnsi" w:cstheme="minorHAnsi"/>
          <w:szCs w:val="20"/>
        </w:rPr>
      </w:pPr>
      <w:r w:rsidRPr="00F866BB">
        <w:rPr>
          <w:rFonts w:asciiTheme="minorHAnsi" w:hAnsiTheme="minorHAnsi" w:cstheme="minorHAnsi"/>
          <w:szCs w:val="20"/>
        </w:rPr>
        <w:t>primátorka</w:t>
      </w:r>
      <w:r w:rsidRPr="002D6881">
        <w:rPr>
          <w:rFonts w:asciiTheme="minorHAnsi" w:hAnsiTheme="minorHAnsi" w:cstheme="minorHAnsi"/>
          <w:szCs w:val="20"/>
        </w:rPr>
        <w:t xml:space="preserve"> města Brna</w:t>
      </w:r>
    </w:p>
    <w:p w14:paraId="5FA2F887" w14:textId="77777777" w:rsidR="00D5261F" w:rsidRDefault="00D5261F" w:rsidP="002303D0">
      <w:pPr>
        <w:rPr>
          <w:rFonts w:asciiTheme="minorHAnsi" w:hAnsiTheme="minorHAnsi" w:cstheme="minorHAnsi"/>
          <w:szCs w:val="20"/>
        </w:rPr>
      </w:pPr>
    </w:p>
    <w:p w14:paraId="0A2536A0" w14:textId="77777777" w:rsidR="00D5261F" w:rsidRDefault="00D5261F" w:rsidP="002303D0">
      <w:pPr>
        <w:rPr>
          <w:rFonts w:asciiTheme="minorHAnsi" w:hAnsiTheme="minorHAnsi" w:cstheme="minorHAnsi"/>
          <w:szCs w:val="20"/>
        </w:rPr>
      </w:pPr>
    </w:p>
    <w:p w14:paraId="50AD5AF6" w14:textId="77777777" w:rsidR="00D5261F" w:rsidRDefault="00D5261F" w:rsidP="002303D0">
      <w:pPr>
        <w:rPr>
          <w:rFonts w:asciiTheme="minorHAnsi" w:hAnsiTheme="minorHAnsi" w:cstheme="minorHAnsi"/>
          <w:szCs w:val="20"/>
        </w:rPr>
      </w:pPr>
    </w:p>
    <w:p w14:paraId="25876A1B" w14:textId="12A907FE" w:rsidR="00D5261F" w:rsidRPr="00F866BB" w:rsidRDefault="00A627EC" w:rsidP="002303D0">
      <w:pPr>
        <w:jc w:val="center"/>
        <w:rPr>
          <w:rFonts w:asciiTheme="minorHAnsi" w:hAnsiTheme="minorHAnsi" w:cstheme="minorHAnsi"/>
          <w:iCs/>
          <w:szCs w:val="20"/>
        </w:rPr>
      </w:pPr>
      <w:r w:rsidRPr="00F866BB">
        <w:rPr>
          <w:rFonts w:asciiTheme="minorHAnsi" w:hAnsiTheme="minorHAnsi" w:cstheme="minorHAnsi"/>
          <w:iCs/>
          <w:szCs w:val="20"/>
        </w:rPr>
        <w:t>Mgr. René Černý</w:t>
      </w:r>
      <w:r w:rsidR="00846DC9">
        <w:rPr>
          <w:rFonts w:asciiTheme="minorHAnsi" w:hAnsiTheme="minorHAnsi" w:cstheme="minorHAnsi"/>
          <w:iCs/>
          <w:szCs w:val="20"/>
        </w:rPr>
        <w:t>, v. r.</w:t>
      </w:r>
    </w:p>
    <w:p w14:paraId="56FE665F" w14:textId="023F66AB" w:rsidR="00D5261F" w:rsidRPr="00417180" w:rsidRDefault="00D5261F" w:rsidP="002303D0">
      <w:pPr>
        <w:jc w:val="center"/>
        <w:rPr>
          <w:rFonts w:asciiTheme="minorHAnsi" w:hAnsiTheme="minorHAnsi" w:cstheme="minorHAnsi"/>
          <w:szCs w:val="20"/>
        </w:rPr>
      </w:pPr>
      <w:r w:rsidRPr="00D72DE0">
        <w:rPr>
          <w:rFonts w:asciiTheme="minorHAnsi" w:hAnsiTheme="minorHAnsi" w:cstheme="minorHAnsi"/>
          <w:szCs w:val="20"/>
        </w:rPr>
        <w:t xml:space="preserve">1. </w:t>
      </w:r>
      <w:r w:rsidRPr="00F866BB">
        <w:rPr>
          <w:rFonts w:asciiTheme="minorHAnsi" w:hAnsiTheme="minorHAnsi" w:cstheme="minorHAnsi"/>
          <w:szCs w:val="20"/>
        </w:rPr>
        <w:t>náměstek primátorky</w:t>
      </w:r>
      <w:r w:rsidRPr="002D6881">
        <w:rPr>
          <w:rFonts w:asciiTheme="minorHAnsi" w:hAnsiTheme="minorHAnsi" w:cstheme="minorHAnsi"/>
          <w:szCs w:val="20"/>
        </w:rPr>
        <w:t xml:space="preserve"> města Brna</w:t>
      </w:r>
    </w:p>
    <w:sectPr w:rsidR="00D5261F" w:rsidRPr="00417180" w:rsidSect="00D5261F">
      <w:headerReference w:type="first" r:id="rId12"/>
      <w:footerReference w:type="first" r:id="rId13"/>
      <w:pgSz w:w="11906" w:h="16838" w:code="9"/>
      <w:pgMar w:top="1418" w:right="1134" w:bottom="1418" w:left="1134" w:header="1077" w:footer="85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BDBDF" w14:textId="77777777" w:rsidR="00873596" w:rsidRDefault="00873596" w:rsidP="0018303A">
      <w:pPr>
        <w:spacing w:line="240" w:lineRule="auto"/>
      </w:pPr>
      <w:r>
        <w:separator/>
      </w:r>
    </w:p>
  </w:endnote>
  <w:endnote w:type="continuationSeparator" w:id="0">
    <w:p w14:paraId="42A0DE7E" w14:textId="77777777" w:rsidR="00873596" w:rsidRDefault="00873596" w:rsidP="001830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518573"/>
      <w:docPartObj>
        <w:docPartGallery w:val="Page Numbers (Top of Page)"/>
        <w:docPartUnique/>
      </w:docPartObj>
    </w:sdtPr>
    <w:sdtEndPr/>
    <w:sdtContent>
      <w:p w14:paraId="6A0B0996" w14:textId="339EBE68" w:rsidR="00240AD8" w:rsidRDefault="00240AD8" w:rsidP="00861D48">
        <w:pPr>
          <w:pStyle w:val="Zpat"/>
          <w:jc w:val="left"/>
        </w:pPr>
      </w:p>
      <w:p w14:paraId="0F33955A" w14:textId="0BAFB542" w:rsidR="00FA2447" w:rsidRPr="00107BF4" w:rsidRDefault="0002360D" w:rsidP="00107BF4">
        <w:pPr>
          <w:pStyle w:val="Zpat"/>
          <w:jc w:val="left"/>
          <w:rPr>
            <w:sz w:val="20"/>
          </w:rPr>
        </w:pPr>
        <w:r w:rsidRPr="000C68B3">
          <w:rPr>
            <w:noProof/>
            <w:szCs w:val="16"/>
          </w:rPr>
          <mc:AlternateContent>
            <mc:Choice Requires="wps">
              <w:drawing>
                <wp:anchor distT="0" distB="0" distL="114300" distR="114300" simplePos="0" relativeHeight="251658242" behindDoc="0" locked="1" layoutInCell="1" allowOverlap="1" wp14:anchorId="739A7424" wp14:editId="48555E0F">
                  <wp:simplePos x="0" y="0"/>
                  <wp:positionH relativeFrom="page">
                    <wp:posOffset>720090</wp:posOffset>
                  </wp:positionH>
                  <wp:positionV relativeFrom="page">
                    <wp:posOffset>9855200</wp:posOffset>
                  </wp:positionV>
                  <wp:extent cx="6123305" cy="0"/>
                  <wp:effectExtent l="0" t="0" r="0" b="0"/>
                  <wp:wrapNone/>
                  <wp:docPr id="14" name="Přímá spojnice 14"/>
                  <wp:cNvGraphicFramePr/>
                  <a:graphic xmlns:a="http://schemas.openxmlformats.org/drawingml/2006/main">
                    <a:graphicData uri="http://schemas.microsoft.com/office/word/2010/wordprocessingShape">
                      <wps:wsp>
                        <wps:cNvCnPr/>
                        <wps:spPr>
                          <a:xfrm>
                            <a:off x="0" y="0"/>
                            <a:ext cx="6123305"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333D65" id="Přímá spojnice 14"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76pt" to="538.8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" strokecolor="#ed1c24 [3204]" strokeweight=".5pt">
                  <v:stroke joinstyle="miter"/>
                  <w10:wrap anchorx="page" anchory="page"/>
                  <w10:anchorlock/>
                </v:line>
              </w:pict>
            </mc:Fallback>
          </mc:AlternateContent>
        </w:r>
        <w:r w:rsidR="00861D48">
          <w:t xml:space="preserve">Datum nabytí účinnosti: </w:t>
        </w:r>
        <w:r w:rsidR="0079243E">
          <w:rPr>
            <w:rFonts w:cs="Arial"/>
            <w:color w:val="auto"/>
            <w:szCs w:val="16"/>
          </w:rPr>
          <w:t xml:space="preserve">3. 11. 2026 s výjimkou uvedenou v článku </w:t>
        </w:r>
        <w:r w:rsidR="00075609">
          <w:rPr>
            <w:rFonts w:cs="Arial"/>
            <w:color w:val="auto"/>
            <w:szCs w:val="16"/>
          </w:rPr>
          <w:t>3</w:t>
        </w:r>
        <w:r w:rsidR="0079243E">
          <w:rPr>
            <w:rFonts w:cs="Arial"/>
            <w:color w:val="auto"/>
            <w:szCs w:val="16"/>
          </w:rPr>
          <w:t xml:space="preserve"> tohoto nařízení</w:t>
        </w:r>
        <w:r w:rsidR="00861D48">
          <w:tab/>
        </w:r>
        <w:r w:rsidR="00861D48" w:rsidRPr="008736FE">
          <w:t xml:space="preserve">Strana </w:t>
        </w:r>
        <w:r w:rsidR="00861D48" w:rsidRPr="008736FE">
          <w:rPr>
            <w:bCs/>
            <w:sz w:val="24"/>
            <w:szCs w:val="24"/>
          </w:rPr>
          <w:fldChar w:fldCharType="begin"/>
        </w:r>
        <w:r w:rsidR="00861D48" w:rsidRPr="008736FE">
          <w:rPr>
            <w:bCs/>
          </w:rPr>
          <w:instrText>PAGE</w:instrText>
        </w:r>
        <w:r w:rsidR="00861D48" w:rsidRPr="008736FE">
          <w:rPr>
            <w:bCs/>
            <w:sz w:val="24"/>
            <w:szCs w:val="24"/>
          </w:rPr>
          <w:fldChar w:fldCharType="separate"/>
        </w:r>
        <w:r w:rsidR="00BC55AF">
          <w:rPr>
            <w:bCs/>
            <w:noProof/>
          </w:rPr>
          <w:t>3</w:t>
        </w:r>
        <w:r w:rsidR="00861D48" w:rsidRPr="008736FE">
          <w:rPr>
            <w:bCs/>
            <w:sz w:val="24"/>
            <w:szCs w:val="24"/>
          </w:rPr>
          <w:fldChar w:fldCharType="end"/>
        </w:r>
        <w:r w:rsidR="00861D48" w:rsidRPr="008736FE">
          <w:t xml:space="preserve"> (celkem </w:t>
        </w:r>
        <w:r w:rsidR="00861D48" w:rsidRPr="008736FE">
          <w:rPr>
            <w:bCs/>
            <w:sz w:val="24"/>
            <w:szCs w:val="24"/>
          </w:rPr>
          <w:fldChar w:fldCharType="begin"/>
        </w:r>
        <w:r w:rsidR="00861D48" w:rsidRPr="008736FE">
          <w:rPr>
            <w:bCs/>
          </w:rPr>
          <w:instrText>NUMPAGES</w:instrText>
        </w:r>
        <w:r w:rsidR="00861D48" w:rsidRPr="008736FE">
          <w:rPr>
            <w:bCs/>
            <w:sz w:val="24"/>
            <w:szCs w:val="24"/>
          </w:rPr>
          <w:fldChar w:fldCharType="separate"/>
        </w:r>
        <w:r w:rsidR="00BC55AF">
          <w:rPr>
            <w:bCs/>
            <w:noProof/>
          </w:rPr>
          <w:t>3</w:t>
        </w:r>
        <w:r w:rsidR="00861D48" w:rsidRPr="008736FE">
          <w:rPr>
            <w:bCs/>
            <w:sz w:val="24"/>
            <w:szCs w:val="24"/>
          </w:rPr>
          <w:fldChar w:fldCharType="end"/>
        </w:r>
        <w:r w:rsidR="00861D48" w:rsidRPr="008736FE">
          <w:rPr>
            <w:bCs/>
            <w:szCs w:val="24"/>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681E" w14:textId="77777777" w:rsidR="00FA2447" w:rsidRDefault="00FA2447" w:rsidP="00FB1C53">
    <w:pPr>
      <w:pStyle w:val="Zpat"/>
      <w:tabs>
        <w:tab w:val="clear" w:pos="4820"/>
        <w:tab w:val="clear" w:pos="9639"/>
        <w:tab w:val="left" w:pos="6765"/>
      </w:tabs>
      <w:spacing w:line="300" w:lineRule="auto"/>
    </w:pPr>
    <w:r>
      <w:rPr>
        <w:noProof/>
      </w:rPr>
      <mc:AlternateContent>
        <mc:Choice Requires="wps">
          <w:drawing>
            <wp:anchor distT="0" distB="0" distL="114300" distR="114300" simplePos="0" relativeHeight="251658240" behindDoc="0" locked="1" layoutInCell="1" allowOverlap="1" wp14:anchorId="7A9AF283" wp14:editId="25567923">
              <wp:simplePos x="0" y="0"/>
              <wp:positionH relativeFrom="page">
                <wp:posOffset>720090</wp:posOffset>
              </wp:positionH>
              <wp:positionV relativeFrom="page">
                <wp:posOffset>9865360</wp:posOffset>
              </wp:positionV>
              <wp:extent cx="6123600" cy="0"/>
              <wp:effectExtent l="0" t="0" r="0" b="0"/>
              <wp:wrapNone/>
              <wp:docPr id="1" name="Přímá spojnice 1"/>
              <wp:cNvGraphicFramePr/>
              <a:graphic xmlns:a="http://schemas.openxmlformats.org/drawingml/2006/main">
                <a:graphicData uri="http://schemas.microsoft.com/office/word/2010/wordprocessingShape">
                  <wps:wsp>
                    <wps:cNvCnPr/>
                    <wps:spPr>
                      <a:xfrm>
                        <a:off x="0" y="0"/>
                        <a:ext cx="612360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772400" id="Přímá spojnice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76.8pt" to="538.85pt,7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" strokecolor="#ed1c24 [3204]" strokeweight=".5pt">
              <v:stroke joinstyle="miter"/>
              <w10:wrap anchorx="page" anchory="page"/>
              <w10:anchorlock/>
            </v:line>
          </w:pict>
        </mc:Fallback>
      </mc:AlternateContent>
    </w:r>
    <w:r w:rsidR="00A86EB3">
      <w:t>Magistrát města Brna, Dominikánské náměstí 196/1, 601 67 Brno, tel 542 173 590, e-mail:</w:t>
    </w:r>
    <w:r w:rsidR="006C35B2">
      <w:t xml:space="preserve"> </w:t>
    </w:r>
    <w:r w:rsidR="00A86EB3">
      <w:t>informace@brno.cz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6C54" w14:textId="77777777" w:rsidR="00D5261F" w:rsidRDefault="00D5261F" w:rsidP="00D204C9">
    <w:pPr>
      <w:pStyle w:val="Zpat"/>
      <w:tabs>
        <w:tab w:val="clear" w:pos="4820"/>
        <w:tab w:val="clear" w:pos="9639"/>
        <w:tab w:val="left" w:pos="567"/>
      </w:tabs>
      <w:spacing w:line="300" w:lineRule="auto"/>
      <w:rPr>
        <w:szCs w:val="16"/>
      </w:rPr>
    </w:pPr>
    <w:r w:rsidRPr="000C68B3">
      <w:rPr>
        <w:noProof/>
        <w:szCs w:val="16"/>
      </w:rPr>
      <mc:AlternateContent>
        <mc:Choice Requires="wps">
          <w:drawing>
            <wp:anchor distT="0" distB="0" distL="114300" distR="114300" simplePos="0" relativeHeight="251658243" behindDoc="0" locked="1" layoutInCell="1" allowOverlap="1" wp14:anchorId="218B3690" wp14:editId="74B8EDE1">
              <wp:simplePos x="0" y="0"/>
              <wp:positionH relativeFrom="page">
                <wp:posOffset>720090</wp:posOffset>
              </wp:positionH>
              <wp:positionV relativeFrom="page">
                <wp:posOffset>9865995</wp:posOffset>
              </wp:positionV>
              <wp:extent cx="6123600" cy="0"/>
              <wp:effectExtent l="0" t="0" r="0" b="0"/>
              <wp:wrapNone/>
              <wp:docPr id="110040942" name="Přímá spojnice 110040942"/>
              <wp:cNvGraphicFramePr/>
              <a:graphic xmlns:a="http://schemas.openxmlformats.org/drawingml/2006/main">
                <a:graphicData uri="http://schemas.microsoft.com/office/word/2010/wordprocessingShape">
                  <wps:wsp>
                    <wps:cNvCnPr/>
                    <wps:spPr>
                      <a:xfrm>
                        <a:off x="0" y="0"/>
                        <a:ext cx="612360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6AF6E3" id="Přímá spojnice 110040942"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76.85pt" to="538.85pt,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" strokecolor="#ed1c24 [3204]" strokeweight=".5pt">
              <v:stroke joinstyle="miter"/>
              <w10:wrap anchorx="page" anchory="page"/>
              <w10:anchorlock/>
            </v:line>
          </w:pict>
        </mc:Fallback>
      </mc:AlternateContent>
    </w:r>
  </w:p>
  <w:sdt>
    <w:sdtPr>
      <w:id w:val="-1883319912"/>
      <w:docPartObj>
        <w:docPartGallery w:val="Page Numbers (Bottom of Page)"/>
        <w:docPartUnique/>
      </w:docPartObj>
    </w:sdtPr>
    <w:sdtEndPr/>
    <w:sdtContent>
      <w:sdt>
        <w:sdtPr>
          <w:id w:val="168994685"/>
          <w:docPartObj>
            <w:docPartGallery w:val="Page Numbers (Top of Page)"/>
            <w:docPartUnique/>
          </w:docPartObj>
        </w:sdtPr>
        <w:sdtEndPr/>
        <w:sdtContent>
          <w:p w14:paraId="5008C142" w14:textId="136A23EE" w:rsidR="00D5261F" w:rsidRPr="00C82F3D" w:rsidRDefault="00D5261F" w:rsidP="00000324">
            <w:pPr>
              <w:pStyle w:val="Zpat"/>
              <w:jc w:val="left"/>
            </w:pPr>
            <w:r w:rsidRPr="00C82F3D">
              <w:t xml:space="preserve">Datum nabytí účinnosti: </w:t>
            </w:r>
            <w:r w:rsidR="0079243E">
              <w:rPr>
                <w:rFonts w:cs="Arial"/>
                <w:color w:val="auto"/>
                <w:szCs w:val="16"/>
              </w:rPr>
              <w:t xml:space="preserve">3. 11. 2026 s výjimkou uvedenou v článku </w:t>
            </w:r>
            <w:r w:rsidR="00075609">
              <w:rPr>
                <w:rFonts w:cs="Arial"/>
                <w:color w:val="auto"/>
                <w:szCs w:val="16"/>
              </w:rPr>
              <w:t>3</w:t>
            </w:r>
            <w:r w:rsidR="0079243E">
              <w:rPr>
                <w:rFonts w:cs="Arial"/>
                <w:color w:val="auto"/>
                <w:szCs w:val="16"/>
              </w:rPr>
              <w:t xml:space="preserve"> tohoto nařízení</w:t>
            </w:r>
            <w:r w:rsidRPr="00C82F3D">
              <w:tab/>
              <w:t xml:space="preserve">Strana </w:t>
            </w:r>
            <w:r w:rsidRPr="00C82F3D">
              <w:rPr>
                <w:bCs/>
                <w:sz w:val="24"/>
                <w:szCs w:val="24"/>
              </w:rPr>
              <w:fldChar w:fldCharType="begin"/>
            </w:r>
            <w:r w:rsidRPr="00C82F3D">
              <w:rPr>
                <w:bCs/>
              </w:rPr>
              <w:instrText>PAGE</w:instrText>
            </w:r>
            <w:r w:rsidRPr="00C82F3D">
              <w:rPr>
                <w:bCs/>
                <w:sz w:val="24"/>
                <w:szCs w:val="24"/>
              </w:rPr>
              <w:fldChar w:fldCharType="separate"/>
            </w:r>
            <w:r>
              <w:rPr>
                <w:bCs/>
                <w:noProof/>
              </w:rPr>
              <w:t>2</w:t>
            </w:r>
            <w:r w:rsidRPr="00C82F3D">
              <w:rPr>
                <w:bCs/>
                <w:sz w:val="24"/>
                <w:szCs w:val="24"/>
              </w:rPr>
              <w:fldChar w:fldCharType="end"/>
            </w:r>
            <w:r w:rsidRPr="00C82F3D">
              <w:t xml:space="preserve"> (celkem </w:t>
            </w:r>
            <w:r w:rsidRPr="00C82F3D">
              <w:rPr>
                <w:bCs/>
                <w:sz w:val="24"/>
                <w:szCs w:val="24"/>
              </w:rPr>
              <w:fldChar w:fldCharType="begin"/>
            </w:r>
            <w:r w:rsidRPr="00C82F3D">
              <w:rPr>
                <w:bCs/>
              </w:rPr>
              <w:instrText>NUMPAGES</w:instrText>
            </w:r>
            <w:r w:rsidRPr="00C82F3D">
              <w:rPr>
                <w:bCs/>
                <w:sz w:val="24"/>
                <w:szCs w:val="24"/>
              </w:rPr>
              <w:fldChar w:fldCharType="separate"/>
            </w:r>
            <w:r>
              <w:rPr>
                <w:bCs/>
                <w:noProof/>
              </w:rPr>
              <w:t>3</w:t>
            </w:r>
            <w:r w:rsidRPr="00C82F3D">
              <w:rPr>
                <w:bCs/>
                <w:sz w:val="24"/>
                <w:szCs w:val="24"/>
              </w:rPr>
              <w:fldChar w:fldCharType="end"/>
            </w:r>
            <w:r w:rsidRPr="00C82F3D">
              <w:rPr>
                <w:bCs/>
                <w:szCs w:val="24"/>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D21B7" w14:textId="77777777" w:rsidR="00873596" w:rsidRDefault="00873596" w:rsidP="0018303A">
      <w:pPr>
        <w:spacing w:line="240" w:lineRule="auto"/>
      </w:pPr>
      <w:r>
        <w:separator/>
      </w:r>
    </w:p>
  </w:footnote>
  <w:footnote w:type="continuationSeparator" w:id="0">
    <w:p w14:paraId="62D6C397" w14:textId="77777777" w:rsidR="00873596" w:rsidRDefault="00873596" w:rsidP="001830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64C5" w14:textId="02D280A8" w:rsidR="00DC2565" w:rsidRPr="000C68B3" w:rsidRDefault="00F432CC" w:rsidP="00F432CC">
    <w:pPr>
      <w:pStyle w:val="Zhlav"/>
      <w:pBdr>
        <w:bottom w:val="single" w:sz="4" w:space="1" w:color="auto"/>
      </w:pBdr>
      <w:ind w:left="0"/>
      <w:rPr>
        <w:b/>
        <w:sz w:val="16"/>
        <w:szCs w:val="16"/>
      </w:rPr>
    </w:pPr>
    <w:r w:rsidRPr="000C68B3">
      <w:rPr>
        <w:b/>
        <w:sz w:val="16"/>
        <w:szCs w:val="16"/>
      </w:rPr>
      <w:t>Statutární město Brno</w:t>
    </w:r>
  </w:p>
  <w:p w14:paraId="0EC8D4FC" w14:textId="57BE5AF8" w:rsidR="00F432CC" w:rsidRPr="000C68B3" w:rsidRDefault="008A0B3F" w:rsidP="00F432CC">
    <w:pPr>
      <w:pStyle w:val="Zhlav"/>
      <w:pBdr>
        <w:bottom w:val="single" w:sz="4" w:space="1" w:color="auto"/>
      </w:pBdr>
      <w:ind w:left="0"/>
      <w:rPr>
        <w:color w:val="0D0D0D" w:themeColor="text1" w:themeTint="F2"/>
        <w:sz w:val="16"/>
        <w:szCs w:val="16"/>
      </w:rPr>
    </w:pPr>
    <w:r w:rsidRPr="00DC2565">
      <w:rPr>
        <w:b/>
        <w:sz w:val="16"/>
        <w:szCs w:val="16"/>
      </w:rPr>
      <w:t>Nařízení</w:t>
    </w:r>
    <w:r w:rsidR="0079243E">
      <w:rPr>
        <w:b/>
        <w:sz w:val="16"/>
        <w:szCs w:val="16"/>
      </w:rPr>
      <w:t xml:space="preserve"> č. 23/2026</w:t>
    </w:r>
    <w:r w:rsidR="00F432CC" w:rsidRPr="00DC2565">
      <w:rPr>
        <w:b/>
        <w:sz w:val="16"/>
        <w:szCs w:val="16"/>
      </w:rPr>
      <w:t>,</w:t>
    </w:r>
    <w:r w:rsidR="00F432CC" w:rsidRPr="000C68B3">
      <w:rPr>
        <w:b/>
        <w:sz w:val="16"/>
        <w:szCs w:val="16"/>
      </w:rPr>
      <w:t xml:space="preserve"> </w:t>
    </w:r>
    <w:r w:rsidR="0067730A" w:rsidRPr="002919DB">
      <w:rPr>
        <w:bCs/>
        <w:sz w:val="16"/>
        <w:szCs w:val="16"/>
      </w:rPr>
      <w:t xml:space="preserve">kterým se mění nařízení statutárního města Brna č. </w:t>
    </w:r>
    <w:r w:rsidR="00477ED5" w:rsidRPr="00477ED5">
      <w:rPr>
        <w:bCs/>
        <w:sz w:val="16"/>
        <w:szCs w:val="16"/>
      </w:rPr>
      <w:t>14/2024 o požadavcích na výstavbu ve statutárním městě Brně (brněnské stavební předpisy)</w:t>
    </w:r>
  </w:p>
  <w:p w14:paraId="60881320" w14:textId="77777777" w:rsidR="000A750B" w:rsidRDefault="000A750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5A56" w14:textId="09036934" w:rsidR="00FA2447" w:rsidRDefault="00FA2447" w:rsidP="00B83DAC">
    <w:pPr>
      <w:pStyle w:val="ZhlavBrno"/>
    </w:pPr>
    <w:r>
      <w:drawing>
        <wp:anchor distT="0" distB="0" distL="114300" distR="114300" simplePos="0" relativeHeight="251658241" behindDoc="0" locked="1" layoutInCell="1" allowOverlap="1" wp14:anchorId="2FA24B1F" wp14:editId="0028BCAE">
          <wp:simplePos x="0" y="0"/>
          <wp:positionH relativeFrom="page">
            <wp:posOffset>720090</wp:posOffset>
          </wp:positionH>
          <wp:positionV relativeFrom="page">
            <wp:posOffset>717550</wp:posOffset>
          </wp:positionV>
          <wp:extent cx="447004" cy="540000"/>
          <wp:effectExtent l="0" t="0" r="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nak.wmf"/>
                  <pic:cNvPicPr/>
                </pic:nvPicPr>
                <pic:blipFill>
                  <a:blip r:embed="rId1">
                    <a:extLst>
                      <a:ext uri="{28A0092B-C50C-407E-A947-70E740481C1C}">
                        <a14:useLocalDpi xmlns:a14="http://schemas.microsoft.com/office/drawing/2010/main" val="0"/>
                      </a:ext>
                    </a:extLst>
                  </a:blip>
                  <a:stretch>
                    <a:fillRect/>
                  </a:stretch>
                </pic:blipFill>
                <pic:spPr>
                  <a:xfrm>
                    <a:off x="0" y="0"/>
                    <a:ext cx="447004" cy="540000"/>
                  </a:xfrm>
                  <a:prstGeom prst="rect">
                    <a:avLst/>
                  </a:prstGeom>
                </pic:spPr>
              </pic:pic>
            </a:graphicData>
          </a:graphic>
          <wp14:sizeRelH relativeFrom="margin">
            <wp14:pctWidth>0</wp14:pctWidth>
          </wp14:sizeRelH>
          <wp14:sizeRelV relativeFrom="margin">
            <wp14:pctHeight>0</wp14:pctHeight>
          </wp14:sizeRelV>
        </wp:anchor>
      </w:drawing>
    </w:r>
    <w:r>
      <w:t>Statutární město Brno</w:t>
    </w:r>
    <w:r w:rsidR="00CE76F7">
      <w:tab/>
    </w:r>
    <w:r w:rsidR="00CE76F7">
      <w:tab/>
    </w:r>
  </w:p>
  <w:p w14:paraId="7D6F5A79" w14:textId="18F760C0" w:rsidR="00D30022" w:rsidRDefault="00D9542F" w:rsidP="00B83DAC">
    <w:pPr>
      <w:pStyle w:val="ZhlavBrno"/>
    </w:pPr>
    <w:r>
      <w:t>Rada města Brna</w:t>
    </w:r>
  </w:p>
  <w:p w14:paraId="33EECDDE" w14:textId="77777777" w:rsidR="00FA2447" w:rsidRPr="00AE4B06" w:rsidRDefault="00FA2447" w:rsidP="00AE4B06">
    <w:pPr>
      <w:pStyle w:val="Zhlav"/>
    </w:pPr>
  </w:p>
  <w:p w14:paraId="6B5C8581" w14:textId="77777777" w:rsidR="00FA2447" w:rsidRPr="00AE4B06" w:rsidRDefault="00FA2447" w:rsidP="00AE4B06">
    <w:pPr>
      <w:pStyle w:val="Zhlav"/>
    </w:pPr>
  </w:p>
  <w:p w14:paraId="577A871E" w14:textId="77777777" w:rsidR="00FA2447" w:rsidRPr="00AE4B06" w:rsidRDefault="00FA2447" w:rsidP="00384276">
    <w:pPr>
      <w:pStyle w:val="Zhlav"/>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3F2C" w14:textId="77777777" w:rsidR="00D5261F" w:rsidRPr="00B64A76" w:rsidRDefault="00D5261F" w:rsidP="00B64A7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2CA1"/>
    <w:multiLevelType w:val="hybridMultilevel"/>
    <w:tmpl w:val="BAD88C82"/>
    <w:lvl w:ilvl="0" w:tplc="93AE0B48">
      <w:start w:val="1"/>
      <w:numFmt w:val="decimal"/>
      <w:lvlText w:val="(%1)"/>
      <w:lvlJc w:val="left"/>
      <w:pPr>
        <w:ind w:left="426" w:hanging="360"/>
      </w:pPr>
      <w:rPr>
        <w:rFonts w:cs="Times New Roman"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 w15:restartNumberingAfterBreak="0">
    <w:nsid w:val="073D6E89"/>
    <w:multiLevelType w:val="hybridMultilevel"/>
    <w:tmpl w:val="A3102B96"/>
    <w:lvl w:ilvl="0" w:tplc="93AE0B48">
      <w:start w:val="1"/>
      <w:numFmt w:val="decimal"/>
      <w:lvlText w:val="(%1)"/>
      <w:lvlJc w:val="left"/>
      <w:pPr>
        <w:ind w:left="426" w:hanging="360"/>
      </w:pPr>
      <w:rPr>
        <w:rFonts w:cs="Times New Roman"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0740510D"/>
    <w:multiLevelType w:val="hybridMultilevel"/>
    <w:tmpl w:val="4C7A690C"/>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0A6342"/>
    <w:multiLevelType w:val="hybridMultilevel"/>
    <w:tmpl w:val="30F226E8"/>
    <w:lvl w:ilvl="0" w:tplc="4E8822B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 w15:restartNumberingAfterBreak="0">
    <w:nsid w:val="0E114A22"/>
    <w:multiLevelType w:val="hybridMultilevel"/>
    <w:tmpl w:val="41026EC2"/>
    <w:lvl w:ilvl="0" w:tplc="466E42DA">
      <w:start w:val="1"/>
      <w:numFmt w:val="decimal"/>
      <w:lvlText w:val="(%1)"/>
      <w:lvlJc w:val="left"/>
      <w:pPr>
        <w:ind w:left="720" w:hanging="360"/>
      </w:pPr>
      <w:rPr>
        <w:rFonts w:ascii="Arial" w:eastAsia="Arial" w:hAnsi="Arial" w:cs="Arial" w:hint="default"/>
        <w:b w:val="0"/>
        <w:i w:val="0"/>
        <w:strike w:val="0"/>
        <w:dstrike w:val="0"/>
        <w:color w:val="000000"/>
        <w:sz w:val="20"/>
        <w:szCs w:val="20"/>
        <w:u w:val="none" w:color="000000"/>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657CB3"/>
    <w:multiLevelType w:val="hybridMultilevel"/>
    <w:tmpl w:val="48963104"/>
    <w:lvl w:ilvl="0" w:tplc="93AE0B48">
      <w:start w:val="1"/>
      <w:numFmt w:val="decimal"/>
      <w:lvlText w:val="(%1)"/>
      <w:lvlJc w:val="left"/>
      <w:pPr>
        <w:ind w:left="502" w:hanging="360"/>
      </w:pPr>
      <w:rPr>
        <w:rFonts w:cs="Times New Roman"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6" w15:restartNumberingAfterBreak="0">
    <w:nsid w:val="10F71064"/>
    <w:multiLevelType w:val="hybridMultilevel"/>
    <w:tmpl w:val="073838EE"/>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EA2077"/>
    <w:multiLevelType w:val="hybridMultilevel"/>
    <w:tmpl w:val="CFD25394"/>
    <w:lvl w:ilvl="0" w:tplc="4446BB02">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8" w15:restartNumberingAfterBreak="0">
    <w:nsid w:val="1C0E0D30"/>
    <w:multiLevelType w:val="hybridMultilevel"/>
    <w:tmpl w:val="4EC41FC4"/>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E4E3BEC"/>
    <w:multiLevelType w:val="hybridMultilevel"/>
    <w:tmpl w:val="2574332A"/>
    <w:lvl w:ilvl="0" w:tplc="93AE0B48">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32633CE"/>
    <w:multiLevelType w:val="hybridMultilevel"/>
    <w:tmpl w:val="AF167C90"/>
    <w:lvl w:ilvl="0" w:tplc="466E42DA">
      <w:start w:val="1"/>
      <w:numFmt w:val="decimal"/>
      <w:lvlText w:val="(%1)"/>
      <w:lvlJc w:val="left"/>
      <w:pPr>
        <w:ind w:left="360" w:hanging="360"/>
      </w:pPr>
      <w:rPr>
        <w:rFonts w:ascii="Arial" w:eastAsia="Arial" w:hAnsi="Arial" w:cs="Arial" w:hint="default"/>
        <w:b w:val="0"/>
        <w:i w:val="0"/>
        <w:strike w:val="0"/>
        <w:dstrike w:val="0"/>
        <w:color w:val="000000"/>
        <w:sz w:val="20"/>
        <w:szCs w:val="20"/>
        <w:u w:val="none" w:color="000000"/>
        <w:vertAlign w:val="baseline"/>
      </w:rPr>
    </w:lvl>
    <w:lvl w:ilvl="1" w:tplc="F454F764">
      <w:start w:val="1"/>
      <w:numFmt w:val="lowerLetter"/>
      <w:lvlText w:val="%2)"/>
      <w:lvlJc w:val="left"/>
      <w:pPr>
        <w:ind w:left="1080" w:hanging="360"/>
      </w:pPr>
      <w:rPr>
        <w:rFonts w:hint="default"/>
      </w:rPr>
    </w:lvl>
    <w:lvl w:ilvl="2" w:tplc="0944E640">
      <w:start w:val="1"/>
      <w:numFmt w:val="decimal"/>
      <w:lvlText w:val="%3."/>
      <w:lvlJc w:val="left"/>
      <w:pPr>
        <w:ind w:left="1980" w:hanging="360"/>
      </w:pPr>
      <w:rPr>
        <w:rFonts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4ED62C5"/>
    <w:multiLevelType w:val="hybridMultilevel"/>
    <w:tmpl w:val="F18AF43A"/>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8586B01"/>
    <w:multiLevelType w:val="hybridMultilevel"/>
    <w:tmpl w:val="99EED1D2"/>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29D80004"/>
    <w:multiLevelType w:val="hybridMultilevel"/>
    <w:tmpl w:val="C71E8038"/>
    <w:lvl w:ilvl="0" w:tplc="FFFFFFFF">
      <w:start w:val="1"/>
      <w:numFmt w:val="decimal"/>
      <w:lvlText w:val="(%1)"/>
      <w:lvlJc w:val="left"/>
      <w:pPr>
        <w:ind w:left="644" w:hanging="360"/>
      </w:pPr>
      <w:rPr>
        <w:rFonts w:hint="default"/>
        <w:i w:val="0"/>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29FD7963"/>
    <w:multiLevelType w:val="hybridMultilevel"/>
    <w:tmpl w:val="3BCA389A"/>
    <w:lvl w:ilvl="0" w:tplc="93AE0B48">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ABD4203"/>
    <w:multiLevelType w:val="hybridMultilevel"/>
    <w:tmpl w:val="6158EFE0"/>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F5D3927"/>
    <w:multiLevelType w:val="hybridMultilevel"/>
    <w:tmpl w:val="DF5C72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FE226F2"/>
    <w:multiLevelType w:val="hybridMultilevel"/>
    <w:tmpl w:val="7158AB64"/>
    <w:lvl w:ilvl="0" w:tplc="93AE0B48">
      <w:start w:val="1"/>
      <w:numFmt w:val="decimal"/>
      <w:lvlText w:val="(%1)"/>
      <w:lvlJc w:val="left"/>
      <w:pPr>
        <w:ind w:left="720" w:hanging="360"/>
      </w:pPr>
      <w:rPr>
        <w:rFonts w:cs="Times New Roman"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22E5BAC"/>
    <w:multiLevelType w:val="hybridMultilevel"/>
    <w:tmpl w:val="2988CE40"/>
    <w:lvl w:ilvl="0" w:tplc="93AE0B48">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281305A"/>
    <w:multiLevelType w:val="hybridMultilevel"/>
    <w:tmpl w:val="6D12BC60"/>
    <w:lvl w:ilvl="0" w:tplc="93AE0B48">
      <w:start w:val="1"/>
      <w:numFmt w:val="decimal"/>
      <w:lvlText w:val="(%1)"/>
      <w:lvlJc w:val="left"/>
      <w:pPr>
        <w:ind w:left="644" w:hanging="360"/>
      </w:pPr>
      <w:rPr>
        <w:rFonts w:cs="Times New Roman"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0" w15:restartNumberingAfterBreak="0">
    <w:nsid w:val="3825216C"/>
    <w:multiLevelType w:val="hybridMultilevel"/>
    <w:tmpl w:val="DD9E8B34"/>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8FB3346"/>
    <w:multiLevelType w:val="hybridMultilevel"/>
    <w:tmpl w:val="7D5C95B4"/>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9912C3F"/>
    <w:multiLevelType w:val="hybridMultilevel"/>
    <w:tmpl w:val="E492741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3" w15:restartNumberingAfterBreak="0">
    <w:nsid w:val="3DB63F55"/>
    <w:multiLevelType w:val="hybridMultilevel"/>
    <w:tmpl w:val="F8E6118E"/>
    <w:lvl w:ilvl="0" w:tplc="5FDA8E34">
      <w:start w:val="1"/>
      <w:numFmt w:val="decimal"/>
      <w:pStyle w:val="1Odstavec-slovan"/>
      <w:lvlText w:val="(%1)"/>
      <w:lvlJc w:val="left"/>
      <w:pPr>
        <w:ind w:left="720" w:hanging="360"/>
      </w:pPr>
      <w:rPr>
        <w:rFonts w:hint="default"/>
        <w:color w:val="auto"/>
      </w:rPr>
    </w:lvl>
    <w:lvl w:ilvl="1" w:tplc="0405000F">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DDB30D8"/>
    <w:multiLevelType w:val="hybridMultilevel"/>
    <w:tmpl w:val="C71E8038"/>
    <w:lvl w:ilvl="0" w:tplc="9BFEF2A4">
      <w:start w:val="1"/>
      <w:numFmt w:val="decimal"/>
      <w:lvlText w:val="(%1)"/>
      <w:lvlJc w:val="left"/>
      <w:pPr>
        <w:ind w:left="644" w:hanging="360"/>
      </w:pPr>
      <w:rPr>
        <w:rFonts w:hint="default"/>
        <w:i w:val="0"/>
      </w:r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5" w15:restartNumberingAfterBreak="0">
    <w:nsid w:val="402C10B6"/>
    <w:multiLevelType w:val="hybridMultilevel"/>
    <w:tmpl w:val="6E4CBC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0BD5200"/>
    <w:multiLevelType w:val="hybridMultilevel"/>
    <w:tmpl w:val="03E49032"/>
    <w:lvl w:ilvl="0" w:tplc="93AE0B48">
      <w:start w:val="1"/>
      <w:numFmt w:val="decimal"/>
      <w:lvlText w:val="(%1)"/>
      <w:lvlJc w:val="left"/>
      <w:pPr>
        <w:ind w:left="720" w:hanging="360"/>
      </w:pPr>
      <w:rPr>
        <w:rFonts w:cs="Times New Roman" w:hint="default"/>
      </w:rPr>
    </w:lvl>
    <w:lvl w:ilvl="1" w:tplc="04050017">
      <w:start w:val="1"/>
      <w:numFmt w:val="lowerLetter"/>
      <w:lvlText w:val="%2)"/>
      <w:lvlJc w:val="left"/>
      <w:pPr>
        <w:ind w:left="3054"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16B6A7A"/>
    <w:multiLevelType w:val="hybridMultilevel"/>
    <w:tmpl w:val="53AEC814"/>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2794D0DA">
      <w:start w:val="1"/>
      <w:numFmt w:val="decimal"/>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44E3050"/>
    <w:multiLevelType w:val="hybridMultilevel"/>
    <w:tmpl w:val="5B6A5DB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3D2B74"/>
    <w:multiLevelType w:val="hybridMultilevel"/>
    <w:tmpl w:val="53A2DFC2"/>
    <w:lvl w:ilvl="0" w:tplc="93AE0B48">
      <w:start w:val="1"/>
      <w:numFmt w:val="decimal"/>
      <w:lvlText w:val="(%1)"/>
      <w:lvlJc w:val="left"/>
      <w:pPr>
        <w:ind w:left="502" w:hanging="360"/>
      </w:pPr>
      <w:rPr>
        <w:rFonts w:cs="Times New Roman"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0" w15:restartNumberingAfterBreak="0">
    <w:nsid w:val="4F5C3D04"/>
    <w:multiLevelType w:val="hybridMultilevel"/>
    <w:tmpl w:val="24589CC4"/>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2A37087"/>
    <w:multiLevelType w:val="hybridMultilevel"/>
    <w:tmpl w:val="5D8ADCF4"/>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4D70E07"/>
    <w:multiLevelType w:val="hybridMultilevel"/>
    <w:tmpl w:val="CF44E0FA"/>
    <w:lvl w:ilvl="0" w:tplc="920C79D6">
      <w:start w:val="1"/>
      <w:numFmt w:val="decimal"/>
      <w:lvlText w:val="(%1)"/>
      <w:lvlJc w:val="left"/>
      <w:pPr>
        <w:ind w:left="720" w:hanging="360"/>
      </w:pPr>
      <w:rPr>
        <w:rFonts w:cs="Times New Roman"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7174FFE"/>
    <w:multiLevelType w:val="hybridMultilevel"/>
    <w:tmpl w:val="EE54B65A"/>
    <w:lvl w:ilvl="0" w:tplc="93AE0B48">
      <w:start w:val="1"/>
      <w:numFmt w:val="decimal"/>
      <w:lvlText w:val="(%1)"/>
      <w:lvlJc w:val="left"/>
      <w:pPr>
        <w:ind w:left="644" w:hanging="360"/>
      </w:pPr>
      <w:rPr>
        <w:rFonts w:cs="Times New Roman"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4" w15:restartNumberingAfterBreak="0">
    <w:nsid w:val="57366DB7"/>
    <w:multiLevelType w:val="hybridMultilevel"/>
    <w:tmpl w:val="A224F0F2"/>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8207CCD"/>
    <w:multiLevelType w:val="hybridMultilevel"/>
    <w:tmpl w:val="2A123A52"/>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E203F65"/>
    <w:multiLevelType w:val="hybridMultilevel"/>
    <w:tmpl w:val="367A69AA"/>
    <w:lvl w:ilvl="0" w:tplc="5D749CBA">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37" w15:restartNumberingAfterBreak="0">
    <w:nsid w:val="5F323C29"/>
    <w:multiLevelType w:val="hybridMultilevel"/>
    <w:tmpl w:val="82B6047A"/>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991370B"/>
    <w:multiLevelType w:val="hybridMultilevel"/>
    <w:tmpl w:val="1CE879EE"/>
    <w:lvl w:ilvl="0" w:tplc="93AE0B4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C8166F1"/>
    <w:multiLevelType w:val="hybridMultilevel"/>
    <w:tmpl w:val="F1EEDD5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D180B1A"/>
    <w:multiLevelType w:val="hybridMultilevel"/>
    <w:tmpl w:val="0C44C7F6"/>
    <w:lvl w:ilvl="0" w:tplc="93AE0B48">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FFC774B"/>
    <w:multiLevelType w:val="hybridMultilevel"/>
    <w:tmpl w:val="9CE68912"/>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122638F"/>
    <w:multiLevelType w:val="hybridMultilevel"/>
    <w:tmpl w:val="84460BA4"/>
    <w:lvl w:ilvl="0" w:tplc="93AE0B48">
      <w:start w:val="1"/>
      <w:numFmt w:val="decimal"/>
      <w:lvlText w:val="(%1)"/>
      <w:lvlJc w:val="left"/>
      <w:pPr>
        <w:ind w:left="502" w:hanging="360"/>
      </w:pPr>
      <w:rPr>
        <w:rFonts w:cs="Times New Roman" w:hint="default"/>
        <w:color w:val="000000"/>
      </w:rPr>
    </w:lvl>
    <w:lvl w:ilvl="1" w:tplc="04050019">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3" w15:restartNumberingAfterBreak="0">
    <w:nsid w:val="73B54A3C"/>
    <w:multiLevelType w:val="hybridMultilevel"/>
    <w:tmpl w:val="4996914E"/>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4F519AF"/>
    <w:multiLevelType w:val="hybridMultilevel"/>
    <w:tmpl w:val="0838B1E0"/>
    <w:lvl w:ilvl="0" w:tplc="FFFFFFFF">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5C310EF"/>
    <w:multiLevelType w:val="hybridMultilevel"/>
    <w:tmpl w:val="A586A03A"/>
    <w:lvl w:ilvl="0" w:tplc="FFFFFFFF">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6C3746D"/>
    <w:multiLevelType w:val="hybridMultilevel"/>
    <w:tmpl w:val="829ABBBC"/>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94B1268"/>
    <w:multiLevelType w:val="hybridMultilevel"/>
    <w:tmpl w:val="A6BCE61A"/>
    <w:lvl w:ilvl="0" w:tplc="04050017">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8" w15:restartNumberingAfterBreak="0">
    <w:nsid w:val="7DA1621A"/>
    <w:multiLevelType w:val="hybridMultilevel"/>
    <w:tmpl w:val="7BCCB732"/>
    <w:lvl w:ilvl="0" w:tplc="93AE0B4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71196700">
    <w:abstractNumId w:val="25"/>
  </w:num>
  <w:num w:numId="2" w16cid:durableId="1189369145">
    <w:abstractNumId w:val="14"/>
  </w:num>
  <w:num w:numId="3" w16cid:durableId="254099826">
    <w:abstractNumId w:val="42"/>
  </w:num>
  <w:num w:numId="4" w16cid:durableId="404113878">
    <w:abstractNumId w:val="32"/>
  </w:num>
  <w:num w:numId="5" w16cid:durableId="317610368">
    <w:abstractNumId w:val="37"/>
  </w:num>
  <w:num w:numId="6" w16cid:durableId="2130272437">
    <w:abstractNumId w:val="29"/>
  </w:num>
  <w:num w:numId="7" w16cid:durableId="354696901">
    <w:abstractNumId w:val="0"/>
  </w:num>
  <w:num w:numId="8" w16cid:durableId="842086084">
    <w:abstractNumId w:val="15"/>
  </w:num>
  <w:num w:numId="9" w16cid:durableId="1426226517">
    <w:abstractNumId w:val="46"/>
  </w:num>
  <w:num w:numId="10" w16cid:durableId="387849367">
    <w:abstractNumId w:val="30"/>
  </w:num>
  <w:num w:numId="11" w16cid:durableId="1571698236">
    <w:abstractNumId w:val="20"/>
  </w:num>
  <w:num w:numId="12" w16cid:durableId="377975426">
    <w:abstractNumId w:val="31"/>
  </w:num>
  <w:num w:numId="13" w16cid:durableId="426850980">
    <w:abstractNumId w:val="39"/>
  </w:num>
  <w:num w:numId="14" w16cid:durableId="861550947">
    <w:abstractNumId w:val="27"/>
  </w:num>
  <w:num w:numId="15" w16cid:durableId="1451851631">
    <w:abstractNumId w:val="19"/>
  </w:num>
  <w:num w:numId="16" w16cid:durableId="445194806">
    <w:abstractNumId w:val="21"/>
  </w:num>
  <w:num w:numId="17" w16cid:durableId="113521363">
    <w:abstractNumId w:val="6"/>
  </w:num>
  <w:num w:numId="18" w16cid:durableId="461584239">
    <w:abstractNumId w:val="41"/>
  </w:num>
  <w:num w:numId="19" w16cid:durableId="1234395515">
    <w:abstractNumId w:val="40"/>
  </w:num>
  <w:num w:numId="20" w16cid:durableId="876506893">
    <w:abstractNumId w:val="47"/>
  </w:num>
  <w:num w:numId="21" w16cid:durableId="2067757646">
    <w:abstractNumId w:val="2"/>
  </w:num>
  <w:num w:numId="22" w16cid:durableId="572542987">
    <w:abstractNumId w:val="18"/>
  </w:num>
  <w:num w:numId="23" w16cid:durableId="1434591573">
    <w:abstractNumId w:val="17"/>
  </w:num>
  <w:num w:numId="24" w16cid:durableId="99690106">
    <w:abstractNumId w:val="34"/>
  </w:num>
  <w:num w:numId="25" w16cid:durableId="2100327235">
    <w:abstractNumId w:val="5"/>
  </w:num>
  <w:num w:numId="26" w16cid:durableId="1765298511">
    <w:abstractNumId w:val="1"/>
  </w:num>
  <w:num w:numId="27" w16cid:durableId="846940432">
    <w:abstractNumId w:val="9"/>
  </w:num>
  <w:num w:numId="28" w16cid:durableId="1004866926">
    <w:abstractNumId w:val="48"/>
  </w:num>
  <w:num w:numId="29" w16cid:durableId="469136654">
    <w:abstractNumId w:val="43"/>
  </w:num>
  <w:num w:numId="30" w16cid:durableId="1847357644">
    <w:abstractNumId w:val="8"/>
  </w:num>
  <w:num w:numId="31" w16cid:durableId="1276523294">
    <w:abstractNumId w:val="11"/>
  </w:num>
  <w:num w:numId="32" w16cid:durableId="650257511">
    <w:abstractNumId w:val="33"/>
  </w:num>
  <w:num w:numId="33" w16cid:durableId="1535775906">
    <w:abstractNumId w:val="35"/>
  </w:num>
  <w:num w:numId="34" w16cid:durableId="1099912942">
    <w:abstractNumId w:val="38"/>
  </w:num>
  <w:num w:numId="35" w16cid:durableId="1581478083">
    <w:abstractNumId w:val="26"/>
  </w:num>
  <w:num w:numId="36" w16cid:durableId="84156446">
    <w:abstractNumId w:val="23"/>
    <w:lvlOverride w:ilvl="0">
      <w:startOverride w:val="1"/>
    </w:lvlOverride>
  </w:num>
  <w:num w:numId="37" w16cid:durableId="687147065">
    <w:abstractNumId w:val="12"/>
  </w:num>
  <w:num w:numId="38" w16cid:durableId="2028561852">
    <w:abstractNumId w:val="24"/>
  </w:num>
  <w:num w:numId="39" w16cid:durableId="273901203">
    <w:abstractNumId w:val="3"/>
  </w:num>
  <w:num w:numId="40" w16cid:durableId="981663784">
    <w:abstractNumId w:val="16"/>
  </w:num>
  <w:num w:numId="41" w16cid:durableId="369382059">
    <w:abstractNumId w:val="22"/>
  </w:num>
  <w:num w:numId="42" w16cid:durableId="415639225">
    <w:abstractNumId w:val="36"/>
  </w:num>
  <w:num w:numId="43" w16cid:durableId="1045568312">
    <w:abstractNumId w:val="13"/>
  </w:num>
  <w:num w:numId="44" w16cid:durableId="312832255">
    <w:abstractNumId w:val="4"/>
  </w:num>
  <w:num w:numId="45" w16cid:durableId="83652829">
    <w:abstractNumId w:val="10"/>
  </w:num>
  <w:num w:numId="46" w16cid:durableId="640578438">
    <w:abstractNumId w:val="7"/>
  </w:num>
  <w:num w:numId="47" w16cid:durableId="29376695">
    <w:abstractNumId w:val="45"/>
  </w:num>
  <w:num w:numId="48" w16cid:durableId="1058092161">
    <w:abstractNumId w:val="44"/>
  </w:num>
  <w:num w:numId="49" w16cid:durableId="16370292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removePersonalInformation/>
  <w:removeDateAndTime/>
  <w:defaultTabStop w:val="567"/>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2AC"/>
    <w:rsid w:val="00000324"/>
    <w:rsid w:val="00003C21"/>
    <w:rsid w:val="0001196B"/>
    <w:rsid w:val="00016148"/>
    <w:rsid w:val="00016290"/>
    <w:rsid w:val="00022882"/>
    <w:rsid w:val="0002360D"/>
    <w:rsid w:val="000244C4"/>
    <w:rsid w:val="000259B7"/>
    <w:rsid w:val="00041778"/>
    <w:rsid w:val="000455D4"/>
    <w:rsid w:val="00052C50"/>
    <w:rsid w:val="00056805"/>
    <w:rsid w:val="00057CCA"/>
    <w:rsid w:val="000733A8"/>
    <w:rsid w:val="00075609"/>
    <w:rsid w:val="00077C50"/>
    <w:rsid w:val="00080FC5"/>
    <w:rsid w:val="00087C71"/>
    <w:rsid w:val="00090EF3"/>
    <w:rsid w:val="0009682D"/>
    <w:rsid w:val="000969BD"/>
    <w:rsid w:val="00097943"/>
    <w:rsid w:val="000A10C0"/>
    <w:rsid w:val="000A750B"/>
    <w:rsid w:val="000B3603"/>
    <w:rsid w:val="000C1082"/>
    <w:rsid w:val="000C4AC3"/>
    <w:rsid w:val="000C68B3"/>
    <w:rsid w:val="000D1366"/>
    <w:rsid w:val="000D2C53"/>
    <w:rsid w:val="000D42A9"/>
    <w:rsid w:val="000E6162"/>
    <w:rsid w:val="000F4DE9"/>
    <w:rsid w:val="000F5FB5"/>
    <w:rsid w:val="000F6184"/>
    <w:rsid w:val="000F7CEF"/>
    <w:rsid w:val="00107BF4"/>
    <w:rsid w:val="00111CA3"/>
    <w:rsid w:val="00117CA9"/>
    <w:rsid w:val="001211DC"/>
    <w:rsid w:val="001225C2"/>
    <w:rsid w:val="00124100"/>
    <w:rsid w:val="00135199"/>
    <w:rsid w:val="00135732"/>
    <w:rsid w:val="00142BC0"/>
    <w:rsid w:val="00150DCB"/>
    <w:rsid w:val="00155AAD"/>
    <w:rsid w:val="00157328"/>
    <w:rsid w:val="001640B4"/>
    <w:rsid w:val="00173D9F"/>
    <w:rsid w:val="001757B0"/>
    <w:rsid w:val="0018303A"/>
    <w:rsid w:val="00186317"/>
    <w:rsid w:val="00187293"/>
    <w:rsid w:val="00192F42"/>
    <w:rsid w:val="00193D0F"/>
    <w:rsid w:val="001D307A"/>
    <w:rsid w:val="001D4C16"/>
    <w:rsid w:val="001E6F1C"/>
    <w:rsid w:val="001F1299"/>
    <w:rsid w:val="001F64ED"/>
    <w:rsid w:val="002102BF"/>
    <w:rsid w:val="00210F43"/>
    <w:rsid w:val="002150EC"/>
    <w:rsid w:val="0021766F"/>
    <w:rsid w:val="00222854"/>
    <w:rsid w:val="00223205"/>
    <w:rsid w:val="00223A4B"/>
    <w:rsid w:val="002303D0"/>
    <w:rsid w:val="002315C3"/>
    <w:rsid w:val="00236508"/>
    <w:rsid w:val="0023653D"/>
    <w:rsid w:val="00240AD8"/>
    <w:rsid w:val="002452CE"/>
    <w:rsid w:val="00254C80"/>
    <w:rsid w:val="002661FA"/>
    <w:rsid w:val="00271D76"/>
    <w:rsid w:val="0027257F"/>
    <w:rsid w:val="00273F30"/>
    <w:rsid w:val="0027572A"/>
    <w:rsid w:val="00277B48"/>
    <w:rsid w:val="00280549"/>
    <w:rsid w:val="002807FA"/>
    <w:rsid w:val="00282232"/>
    <w:rsid w:val="00284095"/>
    <w:rsid w:val="002866D2"/>
    <w:rsid w:val="00286AC5"/>
    <w:rsid w:val="00287D91"/>
    <w:rsid w:val="002919DB"/>
    <w:rsid w:val="00293357"/>
    <w:rsid w:val="00293453"/>
    <w:rsid w:val="00294668"/>
    <w:rsid w:val="002947C6"/>
    <w:rsid w:val="0029612F"/>
    <w:rsid w:val="002A761C"/>
    <w:rsid w:val="002B74D0"/>
    <w:rsid w:val="002C01E6"/>
    <w:rsid w:val="002C07AE"/>
    <w:rsid w:val="002C439D"/>
    <w:rsid w:val="002D0AA7"/>
    <w:rsid w:val="002D0D4B"/>
    <w:rsid w:val="002D217A"/>
    <w:rsid w:val="002D67CB"/>
    <w:rsid w:val="002D77AF"/>
    <w:rsid w:val="002D7BAA"/>
    <w:rsid w:val="002E5B2E"/>
    <w:rsid w:val="002E6903"/>
    <w:rsid w:val="002F0AAA"/>
    <w:rsid w:val="002F0FCE"/>
    <w:rsid w:val="002F4A93"/>
    <w:rsid w:val="002F4D7B"/>
    <w:rsid w:val="002F62BE"/>
    <w:rsid w:val="002F634F"/>
    <w:rsid w:val="002F68EA"/>
    <w:rsid w:val="003026FB"/>
    <w:rsid w:val="00310353"/>
    <w:rsid w:val="003112AA"/>
    <w:rsid w:val="00312078"/>
    <w:rsid w:val="0031425E"/>
    <w:rsid w:val="00314FA6"/>
    <w:rsid w:val="003206AA"/>
    <w:rsid w:val="00323379"/>
    <w:rsid w:val="00323469"/>
    <w:rsid w:val="00325A40"/>
    <w:rsid w:val="0033354E"/>
    <w:rsid w:val="00341879"/>
    <w:rsid w:val="003420FD"/>
    <w:rsid w:val="00344347"/>
    <w:rsid w:val="0034696C"/>
    <w:rsid w:val="00346B56"/>
    <w:rsid w:val="0035015E"/>
    <w:rsid w:val="00354B34"/>
    <w:rsid w:val="003573D4"/>
    <w:rsid w:val="0036324D"/>
    <w:rsid w:val="003647FC"/>
    <w:rsid w:val="0036671E"/>
    <w:rsid w:val="003671EE"/>
    <w:rsid w:val="00371191"/>
    <w:rsid w:val="00372359"/>
    <w:rsid w:val="0037485A"/>
    <w:rsid w:val="00374E7A"/>
    <w:rsid w:val="003806E6"/>
    <w:rsid w:val="00384276"/>
    <w:rsid w:val="00385601"/>
    <w:rsid w:val="003941E2"/>
    <w:rsid w:val="00394ABF"/>
    <w:rsid w:val="003A3F6A"/>
    <w:rsid w:val="003B079F"/>
    <w:rsid w:val="003B1F58"/>
    <w:rsid w:val="003B398C"/>
    <w:rsid w:val="003B3F57"/>
    <w:rsid w:val="003B4BE0"/>
    <w:rsid w:val="003B6C9B"/>
    <w:rsid w:val="003C1E18"/>
    <w:rsid w:val="003C367C"/>
    <w:rsid w:val="003D0F32"/>
    <w:rsid w:val="003D5A7B"/>
    <w:rsid w:val="003E3059"/>
    <w:rsid w:val="003E3FFA"/>
    <w:rsid w:val="003F3B4E"/>
    <w:rsid w:val="003F44A5"/>
    <w:rsid w:val="003F6658"/>
    <w:rsid w:val="00404858"/>
    <w:rsid w:val="0040639D"/>
    <w:rsid w:val="004121F2"/>
    <w:rsid w:val="00416897"/>
    <w:rsid w:val="00417180"/>
    <w:rsid w:val="0041752D"/>
    <w:rsid w:val="00422071"/>
    <w:rsid w:val="00434035"/>
    <w:rsid w:val="004340AE"/>
    <w:rsid w:val="004373EA"/>
    <w:rsid w:val="004442AC"/>
    <w:rsid w:val="004469DD"/>
    <w:rsid w:val="0045274B"/>
    <w:rsid w:val="00453A7E"/>
    <w:rsid w:val="00457A2F"/>
    <w:rsid w:val="00466508"/>
    <w:rsid w:val="0047006D"/>
    <w:rsid w:val="0047470D"/>
    <w:rsid w:val="00477ED5"/>
    <w:rsid w:val="0049124F"/>
    <w:rsid w:val="00491937"/>
    <w:rsid w:val="00494DF4"/>
    <w:rsid w:val="00496505"/>
    <w:rsid w:val="004A1130"/>
    <w:rsid w:val="004B34F0"/>
    <w:rsid w:val="004B78E4"/>
    <w:rsid w:val="004C0296"/>
    <w:rsid w:val="004C0812"/>
    <w:rsid w:val="004C3678"/>
    <w:rsid w:val="004C40AC"/>
    <w:rsid w:val="004D02A3"/>
    <w:rsid w:val="004D35D1"/>
    <w:rsid w:val="004D5F8F"/>
    <w:rsid w:val="004D6D3C"/>
    <w:rsid w:val="004D7AF7"/>
    <w:rsid w:val="004E16B6"/>
    <w:rsid w:val="004E1768"/>
    <w:rsid w:val="004E47D5"/>
    <w:rsid w:val="004E6BF0"/>
    <w:rsid w:val="004E6E85"/>
    <w:rsid w:val="004F5171"/>
    <w:rsid w:val="005007F8"/>
    <w:rsid w:val="00512E24"/>
    <w:rsid w:val="005143E0"/>
    <w:rsid w:val="005263E9"/>
    <w:rsid w:val="00527656"/>
    <w:rsid w:val="00527680"/>
    <w:rsid w:val="00532607"/>
    <w:rsid w:val="0053460A"/>
    <w:rsid w:val="00537F35"/>
    <w:rsid w:val="00542A3D"/>
    <w:rsid w:val="005529A5"/>
    <w:rsid w:val="0055438A"/>
    <w:rsid w:val="00555F39"/>
    <w:rsid w:val="00557A5C"/>
    <w:rsid w:val="0056358B"/>
    <w:rsid w:val="00565C27"/>
    <w:rsid w:val="0057017D"/>
    <w:rsid w:val="0057394C"/>
    <w:rsid w:val="00576515"/>
    <w:rsid w:val="00576905"/>
    <w:rsid w:val="0057763F"/>
    <w:rsid w:val="005801A5"/>
    <w:rsid w:val="0059010D"/>
    <w:rsid w:val="00594D55"/>
    <w:rsid w:val="005962CD"/>
    <w:rsid w:val="005970EE"/>
    <w:rsid w:val="005A07E3"/>
    <w:rsid w:val="005A12C6"/>
    <w:rsid w:val="005A35B7"/>
    <w:rsid w:val="005A3D3B"/>
    <w:rsid w:val="005A5971"/>
    <w:rsid w:val="005B57AF"/>
    <w:rsid w:val="005C0A44"/>
    <w:rsid w:val="005C2AE9"/>
    <w:rsid w:val="005C4D33"/>
    <w:rsid w:val="005C5E27"/>
    <w:rsid w:val="005D25A2"/>
    <w:rsid w:val="005E7F07"/>
    <w:rsid w:val="005F2319"/>
    <w:rsid w:val="005F4693"/>
    <w:rsid w:val="005F722E"/>
    <w:rsid w:val="00604DCD"/>
    <w:rsid w:val="0061095E"/>
    <w:rsid w:val="00615032"/>
    <w:rsid w:val="006257D1"/>
    <w:rsid w:val="00633379"/>
    <w:rsid w:val="0063447C"/>
    <w:rsid w:val="00642A4F"/>
    <w:rsid w:val="0065047E"/>
    <w:rsid w:val="00653E1B"/>
    <w:rsid w:val="006543BD"/>
    <w:rsid w:val="00656404"/>
    <w:rsid w:val="006567FF"/>
    <w:rsid w:val="006579C8"/>
    <w:rsid w:val="00665145"/>
    <w:rsid w:val="006662A9"/>
    <w:rsid w:val="006752BF"/>
    <w:rsid w:val="0067730A"/>
    <w:rsid w:val="00681FBB"/>
    <w:rsid w:val="006855E6"/>
    <w:rsid w:val="006A3932"/>
    <w:rsid w:val="006A5679"/>
    <w:rsid w:val="006A6F99"/>
    <w:rsid w:val="006B292F"/>
    <w:rsid w:val="006B7019"/>
    <w:rsid w:val="006C1195"/>
    <w:rsid w:val="006C2028"/>
    <w:rsid w:val="006C2817"/>
    <w:rsid w:val="006C35B2"/>
    <w:rsid w:val="006C674D"/>
    <w:rsid w:val="006D07C2"/>
    <w:rsid w:val="006D1682"/>
    <w:rsid w:val="006E118A"/>
    <w:rsid w:val="006E287A"/>
    <w:rsid w:val="006E4D79"/>
    <w:rsid w:val="006F3E7A"/>
    <w:rsid w:val="006F456C"/>
    <w:rsid w:val="006F6019"/>
    <w:rsid w:val="006F6526"/>
    <w:rsid w:val="006F7A44"/>
    <w:rsid w:val="00701923"/>
    <w:rsid w:val="00702EBF"/>
    <w:rsid w:val="00704E7F"/>
    <w:rsid w:val="00711749"/>
    <w:rsid w:val="00717AF3"/>
    <w:rsid w:val="00717FC6"/>
    <w:rsid w:val="00723EBD"/>
    <w:rsid w:val="00724D85"/>
    <w:rsid w:val="007252E2"/>
    <w:rsid w:val="007258FC"/>
    <w:rsid w:val="00725CE2"/>
    <w:rsid w:val="00725F7C"/>
    <w:rsid w:val="00726E68"/>
    <w:rsid w:val="00727D62"/>
    <w:rsid w:val="007312E5"/>
    <w:rsid w:val="00732D1F"/>
    <w:rsid w:val="00735744"/>
    <w:rsid w:val="00737930"/>
    <w:rsid w:val="007428CA"/>
    <w:rsid w:val="00750A1E"/>
    <w:rsid w:val="00750CB1"/>
    <w:rsid w:val="00750FC1"/>
    <w:rsid w:val="007515C4"/>
    <w:rsid w:val="00752B42"/>
    <w:rsid w:val="00753792"/>
    <w:rsid w:val="00753DA6"/>
    <w:rsid w:val="00757108"/>
    <w:rsid w:val="007578D8"/>
    <w:rsid w:val="00766C83"/>
    <w:rsid w:val="00767B57"/>
    <w:rsid w:val="007719F5"/>
    <w:rsid w:val="00772238"/>
    <w:rsid w:val="00773BEA"/>
    <w:rsid w:val="0079243E"/>
    <w:rsid w:val="007A02E2"/>
    <w:rsid w:val="007A5F9A"/>
    <w:rsid w:val="007B2CD3"/>
    <w:rsid w:val="007B7459"/>
    <w:rsid w:val="007C04D9"/>
    <w:rsid w:val="007C1D48"/>
    <w:rsid w:val="007C455F"/>
    <w:rsid w:val="007C51EA"/>
    <w:rsid w:val="007C5625"/>
    <w:rsid w:val="007C5DCA"/>
    <w:rsid w:val="007D495F"/>
    <w:rsid w:val="007D6674"/>
    <w:rsid w:val="007D7D4E"/>
    <w:rsid w:val="007F5E0C"/>
    <w:rsid w:val="007F784F"/>
    <w:rsid w:val="0081467F"/>
    <w:rsid w:val="008178A8"/>
    <w:rsid w:val="00820D2A"/>
    <w:rsid w:val="00822A98"/>
    <w:rsid w:val="00830FB8"/>
    <w:rsid w:val="00834986"/>
    <w:rsid w:val="00834EA9"/>
    <w:rsid w:val="0083746C"/>
    <w:rsid w:val="00837ACB"/>
    <w:rsid w:val="0084238B"/>
    <w:rsid w:val="00846DC9"/>
    <w:rsid w:val="00847327"/>
    <w:rsid w:val="008520C2"/>
    <w:rsid w:val="00852AC7"/>
    <w:rsid w:val="008538C5"/>
    <w:rsid w:val="00856934"/>
    <w:rsid w:val="00860587"/>
    <w:rsid w:val="00861D48"/>
    <w:rsid w:val="00863631"/>
    <w:rsid w:val="00866BB3"/>
    <w:rsid w:val="008713F4"/>
    <w:rsid w:val="00873596"/>
    <w:rsid w:val="008736FE"/>
    <w:rsid w:val="00874A3B"/>
    <w:rsid w:val="00875AA4"/>
    <w:rsid w:val="00876CE6"/>
    <w:rsid w:val="00881622"/>
    <w:rsid w:val="00882FB1"/>
    <w:rsid w:val="00886EAC"/>
    <w:rsid w:val="008871F7"/>
    <w:rsid w:val="008945BB"/>
    <w:rsid w:val="00897AC0"/>
    <w:rsid w:val="008A0B3F"/>
    <w:rsid w:val="008A4722"/>
    <w:rsid w:val="008A5FA7"/>
    <w:rsid w:val="008B1393"/>
    <w:rsid w:val="008B1532"/>
    <w:rsid w:val="008B19A6"/>
    <w:rsid w:val="008B303E"/>
    <w:rsid w:val="008B438D"/>
    <w:rsid w:val="008C0218"/>
    <w:rsid w:val="008C0A7C"/>
    <w:rsid w:val="008C169D"/>
    <w:rsid w:val="008C1C19"/>
    <w:rsid w:val="008C3A8B"/>
    <w:rsid w:val="008D1AEA"/>
    <w:rsid w:val="008D5479"/>
    <w:rsid w:val="008E17E1"/>
    <w:rsid w:val="008E27A9"/>
    <w:rsid w:val="008E5A49"/>
    <w:rsid w:val="008E7B36"/>
    <w:rsid w:val="008F32A8"/>
    <w:rsid w:val="00905C94"/>
    <w:rsid w:val="0091285D"/>
    <w:rsid w:val="009132D8"/>
    <w:rsid w:val="00914C65"/>
    <w:rsid w:val="00922F0A"/>
    <w:rsid w:val="00927842"/>
    <w:rsid w:val="00935066"/>
    <w:rsid w:val="00935E3E"/>
    <w:rsid w:val="009427E3"/>
    <w:rsid w:val="00942B22"/>
    <w:rsid w:val="00946EFC"/>
    <w:rsid w:val="009558C1"/>
    <w:rsid w:val="00965AB3"/>
    <w:rsid w:val="009700BF"/>
    <w:rsid w:val="00972F54"/>
    <w:rsid w:val="00974F5A"/>
    <w:rsid w:val="009764DC"/>
    <w:rsid w:val="0098590D"/>
    <w:rsid w:val="009907EF"/>
    <w:rsid w:val="009945F7"/>
    <w:rsid w:val="0099601B"/>
    <w:rsid w:val="009A1A24"/>
    <w:rsid w:val="009A2C2D"/>
    <w:rsid w:val="009A564B"/>
    <w:rsid w:val="009A685B"/>
    <w:rsid w:val="009B4777"/>
    <w:rsid w:val="009C0900"/>
    <w:rsid w:val="009C259A"/>
    <w:rsid w:val="009D4F66"/>
    <w:rsid w:val="009D5C4B"/>
    <w:rsid w:val="009E33B6"/>
    <w:rsid w:val="009E3B59"/>
    <w:rsid w:val="009E67FD"/>
    <w:rsid w:val="009F05C0"/>
    <w:rsid w:val="009F4369"/>
    <w:rsid w:val="009F4AA9"/>
    <w:rsid w:val="009F6258"/>
    <w:rsid w:val="00A03063"/>
    <w:rsid w:val="00A03E51"/>
    <w:rsid w:val="00A05173"/>
    <w:rsid w:val="00A06DE4"/>
    <w:rsid w:val="00A12F6A"/>
    <w:rsid w:val="00A134E1"/>
    <w:rsid w:val="00A16939"/>
    <w:rsid w:val="00A20E70"/>
    <w:rsid w:val="00A22431"/>
    <w:rsid w:val="00A24ED2"/>
    <w:rsid w:val="00A37435"/>
    <w:rsid w:val="00A40F50"/>
    <w:rsid w:val="00A42BDE"/>
    <w:rsid w:val="00A44507"/>
    <w:rsid w:val="00A46C6C"/>
    <w:rsid w:val="00A5161F"/>
    <w:rsid w:val="00A51A18"/>
    <w:rsid w:val="00A51E4B"/>
    <w:rsid w:val="00A525C6"/>
    <w:rsid w:val="00A56B27"/>
    <w:rsid w:val="00A6013F"/>
    <w:rsid w:val="00A627EC"/>
    <w:rsid w:val="00A65C12"/>
    <w:rsid w:val="00A75D40"/>
    <w:rsid w:val="00A86EB3"/>
    <w:rsid w:val="00A87651"/>
    <w:rsid w:val="00A8779B"/>
    <w:rsid w:val="00A967EE"/>
    <w:rsid w:val="00A976E9"/>
    <w:rsid w:val="00AA4343"/>
    <w:rsid w:val="00AA48BC"/>
    <w:rsid w:val="00AA6201"/>
    <w:rsid w:val="00AC487C"/>
    <w:rsid w:val="00AC6F23"/>
    <w:rsid w:val="00AD28C4"/>
    <w:rsid w:val="00AD4395"/>
    <w:rsid w:val="00AD46ED"/>
    <w:rsid w:val="00AD64F8"/>
    <w:rsid w:val="00AD766B"/>
    <w:rsid w:val="00AE4B06"/>
    <w:rsid w:val="00AE6DE3"/>
    <w:rsid w:val="00B0038A"/>
    <w:rsid w:val="00B00B64"/>
    <w:rsid w:val="00B049CA"/>
    <w:rsid w:val="00B12CA8"/>
    <w:rsid w:val="00B13D95"/>
    <w:rsid w:val="00B13E82"/>
    <w:rsid w:val="00B146FD"/>
    <w:rsid w:val="00B261ED"/>
    <w:rsid w:val="00B35C25"/>
    <w:rsid w:val="00B37D20"/>
    <w:rsid w:val="00B37D35"/>
    <w:rsid w:val="00B4577A"/>
    <w:rsid w:val="00B46F1F"/>
    <w:rsid w:val="00B5025E"/>
    <w:rsid w:val="00B51BCF"/>
    <w:rsid w:val="00B5407A"/>
    <w:rsid w:val="00B54285"/>
    <w:rsid w:val="00B54F0F"/>
    <w:rsid w:val="00B57F2B"/>
    <w:rsid w:val="00B601B1"/>
    <w:rsid w:val="00B612EA"/>
    <w:rsid w:val="00B63999"/>
    <w:rsid w:val="00B63CC9"/>
    <w:rsid w:val="00B64224"/>
    <w:rsid w:val="00B64384"/>
    <w:rsid w:val="00B64A76"/>
    <w:rsid w:val="00B66EF3"/>
    <w:rsid w:val="00B67CFE"/>
    <w:rsid w:val="00B725EC"/>
    <w:rsid w:val="00B748BD"/>
    <w:rsid w:val="00B74B02"/>
    <w:rsid w:val="00B75882"/>
    <w:rsid w:val="00B76C73"/>
    <w:rsid w:val="00B770D3"/>
    <w:rsid w:val="00B775E4"/>
    <w:rsid w:val="00B77F8B"/>
    <w:rsid w:val="00B83DAC"/>
    <w:rsid w:val="00BA380E"/>
    <w:rsid w:val="00BA601B"/>
    <w:rsid w:val="00BA7BA6"/>
    <w:rsid w:val="00BB442C"/>
    <w:rsid w:val="00BB5411"/>
    <w:rsid w:val="00BB682D"/>
    <w:rsid w:val="00BC373F"/>
    <w:rsid w:val="00BC55AF"/>
    <w:rsid w:val="00BC5DAD"/>
    <w:rsid w:val="00BD5392"/>
    <w:rsid w:val="00BD6AA9"/>
    <w:rsid w:val="00BD747F"/>
    <w:rsid w:val="00BD7C66"/>
    <w:rsid w:val="00BE0D19"/>
    <w:rsid w:val="00BF0980"/>
    <w:rsid w:val="00BF17A4"/>
    <w:rsid w:val="00C02FEE"/>
    <w:rsid w:val="00C04A24"/>
    <w:rsid w:val="00C0533D"/>
    <w:rsid w:val="00C1403E"/>
    <w:rsid w:val="00C17D6A"/>
    <w:rsid w:val="00C2596C"/>
    <w:rsid w:val="00C27F64"/>
    <w:rsid w:val="00C475F1"/>
    <w:rsid w:val="00C56518"/>
    <w:rsid w:val="00C56B42"/>
    <w:rsid w:val="00C67761"/>
    <w:rsid w:val="00C67A35"/>
    <w:rsid w:val="00C67B67"/>
    <w:rsid w:val="00C82F3D"/>
    <w:rsid w:val="00C84808"/>
    <w:rsid w:val="00C87432"/>
    <w:rsid w:val="00CA6FD4"/>
    <w:rsid w:val="00CB05BE"/>
    <w:rsid w:val="00CB0EF3"/>
    <w:rsid w:val="00CC2FEC"/>
    <w:rsid w:val="00CC5161"/>
    <w:rsid w:val="00CC5976"/>
    <w:rsid w:val="00CC6E90"/>
    <w:rsid w:val="00CD079B"/>
    <w:rsid w:val="00CD0D53"/>
    <w:rsid w:val="00CD6815"/>
    <w:rsid w:val="00CE1D29"/>
    <w:rsid w:val="00CE76F7"/>
    <w:rsid w:val="00CE7DDE"/>
    <w:rsid w:val="00CF4602"/>
    <w:rsid w:val="00D04C5D"/>
    <w:rsid w:val="00D1544C"/>
    <w:rsid w:val="00D163AF"/>
    <w:rsid w:val="00D204C9"/>
    <w:rsid w:val="00D22A5A"/>
    <w:rsid w:val="00D235A4"/>
    <w:rsid w:val="00D24A2B"/>
    <w:rsid w:val="00D27DAF"/>
    <w:rsid w:val="00D30022"/>
    <w:rsid w:val="00D340B8"/>
    <w:rsid w:val="00D4094C"/>
    <w:rsid w:val="00D45CEF"/>
    <w:rsid w:val="00D4665C"/>
    <w:rsid w:val="00D46A4A"/>
    <w:rsid w:val="00D50ED2"/>
    <w:rsid w:val="00D5261F"/>
    <w:rsid w:val="00D64FE1"/>
    <w:rsid w:val="00D705FF"/>
    <w:rsid w:val="00D71414"/>
    <w:rsid w:val="00D72DE0"/>
    <w:rsid w:val="00D72E49"/>
    <w:rsid w:val="00D74072"/>
    <w:rsid w:val="00D7641F"/>
    <w:rsid w:val="00D770F9"/>
    <w:rsid w:val="00D81A3D"/>
    <w:rsid w:val="00D92BA2"/>
    <w:rsid w:val="00D9542F"/>
    <w:rsid w:val="00D9711B"/>
    <w:rsid w:val="00D97139"/>
    <w:rsid w:val="00DA14E8"/>
    <w:rsid w:val="00DA2D4D"/>
    <w:rsid w:val="00DB1BEC"/>
    <w:rsid w:val="00DB4947"/>
    <w:rsid w:val="00DB5591"/>
    <w:rsid w:val="00DC2565"/>
    <w:rsid w:val="00DC5051"/>
    <w:rsid w:val="00DD085A"/>
    <w:rsid w:val="00DD209B"/>
    <w:rsid w:val="00DD4A9C"/>
    <w:rsid w:val="00DF1B9C"/>
    <w:rsid w:val="00DF5B9B"/>
    <w:rsid w:val="00DF6C44"/>
    <w:rsid w:val="00DF6D23"/>
    <w:rsid w:val="00DF71A5"/>
    <w:rsid w:val="00DF7C2A"/>
    <w:rsid w:val="00E00249"/>
    <w:rsid w:val="00E01CBC"/>
    <w:rsid w:val="00E04875"/>
    <w:rsid w:val="00E110FA"/>
    <w:rsid w:val="00E36CB4"/>
    <w:rsid w:val="00E44D04"/>
    <w:rsid w:val="00E53D62"/>
    <w:rsid w:val="00E53F09"/>
    <w:rsid w:val="00E56EA9"/>
    <w:rsid w:val="00E65C65"/>
    <w:rsid w:val="00E73AA7"/>
    <w:rsid w:val="00E8097D"/>
    <w:rsid w:val="00E8758A"/>
    <w:rsid w:val="00E926E2"/>
    <w:rsid w:val="00E9589B"/>
    <w:rsid w:val="00EA1756"/>
    <w:rsid w:val="00EA1DBB"/>
    <w:rsid w:val="00EB76FA"/>
    <w:rsid w:val="00EC1960"/>
    <w:rsid w:val="00EC5800"/>
    <w:rsid w:val="00EC7348"/>
    <w:rsid w:val="00ED1F42"/>
    <w:rsid w:val="00ED6569"/>
    <w:rsid w:val="00ED71AB"/>
    <w:rsid w:val="00EE111D"/>
    <w:rsid w:val="00EE6FAE"/>
    <w:rsid w:val="00EF31F4"/>
    <w:rsid w:val="00F0450B"/>
    <w:rsid w:val="00F0519A"/>
    <w:rsid w:val="00F07EEF"/>
    <w:rsid w:val="00F10CA8"/>
    <w:rsid w:val="00F11E51"/>
    <w:rsid w:val="00F15348"/>
    <w:rsid w:val="00F15973"/>
    <w:rsid w:val="00F23235"/>
    <w:rsid w:val="00F24742"/>
    <w:rsid w:val="00F30136"/>
    <w:rsid w:val="00F34482"/>
    <w:rsid w:val="00F34D4B"/>
    <w:rsid w:val="00F41235"/>
    <w:rsid w:val="00F432CC"/>
    <w:rsid w:val="00F450B9"/>
    <w:rsid w:val="00F451A2"/>
    <w:rsid w:val="00F46A49"/>
    <w:rsid w:val="00F46D56"/>
    <w:rsid w:val="00F46DE3"/>
    <w:rsid w:val="00F53059"/>
    <w:rsid w:val="00F53778"/>
    <w:rsid w:val="00F53D46"/>
    <w:rsid w:val="00F63215"/>
    <w:rsid w:val="00F640C6"/>
    <w:rsid w:val="00F6412B"/>
    <w:rsid w:val="00F721BD"/>
    <w:rsid w:val="00F72620"/>
    <w:rsid w:val="00F74908"/>
    <w:rsid w:val="00F81BEF"/>
    <w:rsid w:val="00F82D1B"/>
    <w:rsid w:val="00F84107"/>
    <w:rsid w:val="00F854B0"/>
    <w:rsid w:val="00F85E50"/>
    <w:rsid w:val="00F866BB"/>
    <w:rsid w:val="00F912CF"/>
    <w:rsid w:val="00F97D7C"/>
    <w:rsid w:val="00FA0A7B"/>
    <w:rsid w:val="00FA2447"/>
    <w:rsid w:val="00FA3F13"/>
    <w:rsid w:val="00FA542B"/>
    <w:rsid w:val="00FA7ADF"/>
    <w:rsid w:val="00FB1C53"/>
    <w:rsid w:val="00FB5815"/>
    <w:rsid w:val="00FB78B8"/>
    <w:rsid w:val="00FC2461"/>
    <w:rsid w:val="00FC32AE"/>
    <w:rsid w:val="00FC4BFD"/>
    <w:rsid w:val="00FC510B"/>
    <w:rsid w:val="00FC52B7"/>
    <w:rsid w:val="00FC5380"/>
    <w:rsid w:val="00FE7F59"/>
    <w:rsid w:val="00FF45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959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92F"/>
    <w:pPr>
      <w:spacing w:after="0" w:line="300" w:lineRule="auto"/>
      <w:jc w:val="both"/>
    </w:pPr>
    <w:rPr>
      <w:rFonts w:ascii="Arial" w:hAnsi="Arial"/>
      <w:color w:val="000000" w:themeColor="text1"/>
      <w:sz w:val="20"/>
    </w:rPr>
  </w:style>
  <w:style w:type="paragraph" w:styleId="Nadpis1">
    <w:name w:val="heading 1"/>
    <w:basedOn w:val="Normln"/>
    <w:next w:val="Normln"/>
    <w:link w:val="Nadpis1Char"/>
    <w:uiPriority w:val="9"/>
    <w:qFormat/>
    <w:rsid w:val="00F15973"/>
    <w:pPr>
      <w:keepNext/>
      <w:keepLines/>
      <w:spacing w:before="240"/>
      <w:outlineLvl w:val="0"/>
    </w:pPr>
    <w:rPr>
      <w:rFonts w:asciiTheme="majorHAnsi" w:eastAsiaTheme="majorEastAsia" w:hAnsiTheme="majorHAnsi" w:cstheme="majorBidi"/>
      <w:color w:val="B70E14" w:themeColor="accent1" w:themeShade="BF"/>
      <w:sz w:val="32"/>
      <w:szCs w:val="32"/>
    </w:rPr>
  </w:style>
  <w:style w:type="paragraph" w:styleId="Nadpis2">
    <w:name w:val="heading 2"/>
    <w:basedOn w:val="Normln"/>
    <w:next w:val="Normln"/>
    <w:link w:val="Nadpis2Char"/>
    <w:uiPriority w:val="9"/>
    <w:semiHidden/>
    <w:unhideWhenUsed/>
    <w:qFormat/>
    <w:rsid w:val="00F15973"/>
    <w:pPr>
      <w:keepNext/>
      <w:keepLines/>
      <w:spacing w:before="40"/>
      <w:jc w:val="left"/>
      <w:outlineLvl w:val="1"/>
    </w:pPr>
    <w:rPr>
      <w:rFonts w:asciiTheme="majorHAnsi" w:eastAsiaTheme="majorEastAsia" w:hAnsiTheme="majorHAnsi" w:cstheme="majorBidi"/>
      <w:color w:val="B70E14" w:themeColor="accent1" w:themeShade="BF"/>
      <w:sz w:val="26"/>
      <w:szCs w:val="26"/>
    </w:rPr>
  </w:style>
  <w:style w:type="paragraph" w:styleId="Nadpis4">
    <w:name w:val="heading 4"/>
    <w:basedOn w:val="Normln"/>
    <w:next w:val="Normln"/>
    <w:link w:val="Nadpis4Char"/>
    <w:uiPriority w:val="9"/>
    <w:unhideWhenUsed/>
    <w:qFormat/>
    <w:rsid w:val="00A86EB3"/>
    <w:pPr>
      <w:keepNext/>
      <w:keepLines/>
      <w:spacing w:before="40"/>
      <w:outlineLvl w:val="3"/>
    </w:pPr>
    <w:rPr>
      <w:rFonts w:asciiTheme="majorHAnsi" w:eastAsiaTheme="majorEastAsia" w:hAnsiTheme="majorHAnsi" w:cstheme="majorBidi"/>
      <w:i/>
      <w:iCs/>
      <w:color w:val="B70E14"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292F"/>
    <w:pPr>
      <w:tabs>
        <w:tab w:val="center" w:pos="4536"/>
        <w:tab w:val="right" w:pos="9072"/>
      </w:tabs>
      <w:spacing w:line="264" w:lineRule="auto"/>
      <w:ind w:left="1219"/>
    </w:pPr>
  </w:style>
  <w:style w:type="character" w:customStyle="1" w:styleId="ZhlavChar">
    <w:name w:val="Záhlaví Char"/>
    <w:basedOn w:val="Standardnpsmoodstavce"/>
    <w:link w:val="Zhlav"/>
    <w:uiPriority w:val="99"/>
    <w:rsid w:val="006B292F"/>
    <w:rPr>
      <w:rFonts w:ascii="Arial" w:hAnsi="Arial"/>
      <w:color w:val="000000" w:themeColor="text1"/>
      <w:sz w:val="20"/>
    </w:rPr>
  </w:style>
  <w:style w:type="paragraph" w:styleId="Zpat">
    <w:name w:val="footer"/>
    <w:basedOn w:val="Normln"/>
    <w:link w:val="ZpatChar"/>
    <w:uiPriority w:val="99"/>
    <w:unhideWhenUsed/>
    <w:rsid w:val="006B292F"/>
    <w:pPr>
      <w:tabs>
        <w:tab w:val="center" w:pos="4820"/>
        <w:tab w:val="right" w:pos="9639"/>
      </w:tabs>
      <w:spacing w:line="288" w:lineRule="auto"/>
    </w:pPr>
    <w:rPr>
      <w:sz w:val="16"/>
    </w:rPr>
  </w:style>
  <w:style w:type="character" w:customStyle="1" w:styleId="ZpatChar">
    <w:name w:val="Zápatí Char"/>
    <w:basedOn w:val="Standardnpsmoodstavce"/>
    <w:link w:val="Zpat"/>
    <w:uiPriority w:val="99"/>
    <w:rsid w:val="006B292F"/>
    <w:rPr>
      <w:rFonts w:ascii="Arial" w:hAnsi="Arial"/>
      <w:color w:val="000000" w:themeColor="text1"/>
      <w:sz w:val="16"/>
    </w:rPr>
  </w:style>
  <w:style w:type="character" w:styleId="Hypertextovodkaz">
    <w:name w:val="Hyperlink"/>
    <w:basedOn w:val="Standardnpsmoodstavce"/>
    <w:uiPriority w:val="99"/>
    <w:unhideWhenUsed/>
    <w:rsid w:val="00B64224"/>
    <w:rPr>
      <w:color w:val="F0DDD5" w:themeColor="hyperlink"/>
      <w:u w:val="single"/>
    </w:rPr>
  </w:style>
  <w:style w:type="character" w:styleId="Nevyeenzmnka">
    <w:name w:val="Unresolved Mention"/>
    <w:basedOn w:val="Standardnpsmoodstavce"/>
    <w:uiPriority w:val="99"/>
    <w:semiHidden/>
    <w:unhideWhenUsed/>
    <w:rsid w:val="00B64224"/>
    <w:rPr>
      <w:color w:val="808080"/>
      <w:shd w:val="clear" w:color="auto" w:fill="E6E6E6"/>
    </w:rPr>
  </w:style>
  <w:style w:type="paragraph" w:customStyle="1" w:styleId="strankovani">
    <w:name w:val="strankovani"/>
    <w:basedOn w:val="Zpat"/>
    <w:qFormat/>
    <w:rsid w:val="003B4BE0"/>
    <w:pPr>
      <w:spacing w:line="240" w:lineRule="auto"/>
    </w:pPr>
  </w:style>
  <w:style w:type="paragraph" w:customStyle="1" w:styleId="ZhlavBrno">
    <w:name w:val="Záhlaví Brno"/>
    <w:basedOn w:val="Zhlav"/>
    <w:qFormat/>
    <w:rsid w:val="00F15973"/>
    <w:pPr>
      <w:spacing w:line="288" w:lineRule="auto"/>
      <w:jc w:val="left"/>
    </w:pPr>
    <w:rPr>
      <w:b/>
      <w:noProof/>
      <w:color w:val="ED1C24" w:themeColor="accent1"/>
      <w:sz w:val="24"/>
    </w:rPr>
  </w:style>
  <w:style w:type="table" w:styleId="Mkatabulky">
    <w:name w:val="Table Grid"/>
    <w:basedOn w:val="Normlntabulka"/>
    <w:uiPriority w:val="39"/>
    <w:rsid w:val="003F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nopopis">
    <w:name w:val="Brno_popis"/>
    <w:basedOn w:val="Normln"/>
    <w:qFormat/>
    <w:rsid w:val="00F15973"/>
    <w:pPr>
      <w:jc w:val="left"/>
    </w:pPr>
    <w:rPr>
      <w:b/>
      <w:caps/>
      <w:color w:val="ED1C24" w:themeColor="accent1"/>
      <w:sz w:val="18"/>
    </w:rPr>
  </w:style>
  <w:style w:type="paragraph" w:customStyle="1" w:styleId="Brnopopistext">
    <w:name w:val="Brno_popis_text"/>
    <w:basedOn w:val="Normln"/>
    <w:qFormat/>
    <w:rsid w:val="006B292F"/>
    <w:pPr>
      <w:jc w:val="left"/>
    </w:pPr>
    <w:rPr>
      <w:sz w:val="18"/>
    </w:rPr>
  </w:style>
  <w:style w:type="paragraph" w:customStyle="1" w:styleId="Brnonadpisohraniceni">
    <w:name w:val="Brno_nadpis_ohraniceni"/>
    <w:basedOn w:val="Normln"/>
    <w:next w:val="Normln"/>
    <w:qFormat/>
    <w:rsid w:val="00F15973"/>
    <w:pPr>
      <w:pBdr>
        <w:top w:val="single" w:sz="4" w:space="6" w:color="ED1C24" w:themeColor="accent1"/>
        <w:bottom w:val="single" w:sz="4" w:space="6" w:color="ED1C24" w:themeColor="accent1"/>
      </w:pBdr>
      <w:spacing w:before="200" w:after="200"/>
      <w:jc w:val="left"/>
    </w:pPr>
    <w:rPr>
      <w:b/>
      <w:color w:val="ED1C24" w:themeColor="accent1"/>
    </w:rPr>
  </w:style>
  <w:style w:type="paragraph" w:customStyle="1" w:styleId="Brnojmenofunkce">
    <w:name w:val="Brno_jmeno_funkce"/>
    <w:basedOn w:val="Normln"/>
    <w:next w:val="Normln"/>
    <w:qFormat/>
    <w:rsid w:val="00F15973"/>
    <w:pPr>
      <w:spacing w:before="800" w:after="800"/>
      <w:contextualSpacing/>
      <w:jc w:val="left"/>
    </w:pPr>
  </w:style>
  <w:style w:type="paragraph" w:customStyle="1" w:styleId="Normlntun">
    <w:name w:val="Normální tučně"/>
    <w:basedOn w:val="Normln"/>
    <w:next w:val="Normln"/>
    <w:qFormat/>
    <w:rsid w:val="00F97D7C"/>
    <w:rPr>
      <w:b/>
    </w:rPr>
  </w:style>
  <w:style w:type="paragraph" w:styleId="Textbubliny">
    <w:name w:val="Balloon Text"/>
    <w:basedOn w:val="Normln"/>
    <w:link w:val="TextbublinyChar"/>
    <w:uiPriority w:val="99"/>
    <w:semiHidden/>
    <w:unhideWhenUsed/>
    <w:rsid w:val="00DB4947"/>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B4947"/>
    <w:rPr>
      <w:rFonts w:ascii="Segoe UI" w:hAnsi="Segoe UI" w:cs="Segoe UI"/>
      <w:color w:val="414142" w:themeColor="accent4"/>
      <w:sz w:val="18"/>
      <w:szCs w:val="18"/>
    </w:rPr>
  </w:style>
  <w:style w:type="character" w:customStyle="1" w:styleId="Nadpis1Char">
    <w:name w:val="Nadpis 1 Char"/>
    <w:basedOn w:val="Standardnpsmoodstavce"/>
    <w:link w:val="Nadpis1"/>
    <w:uiPriority w:val="9"/>
    <w:rsid w:val="00F15973"/>
    <w:rPr>
      <w:rFonts w:asciiTheme="majorHAnsi" w:eastAsiaTheme="majorEastAsia" w:hAnsiTheme="majorHAnsi" w:cstheme="majorBidi"/>
      <w:color w:val="B70E14" w:themeColor="accent1" w:themeShade="BF"/>
      <w:sz w:val="32"/>
      <w:szCs w:val="32"/>
    </w:rPr>
  </w:style>
  <w:style w:type="character" w:customStyle="1" w:styleId="Nadpis2Char">
    <w:name w:val="Nadpis 2 Char"/>
    <w:basedOn w:val="Standardnpsmoodstavce"/>
    <w:link w:val="Nadpis2"/>
    <w:uiPriority w:val="9"/>
    <w:semiHidden/>
    <w:rsid w:val="00F15973"/>
    <w:rPr>
      <w:rFonts w:asciiTheme="majorHAnsi" w:eastAsiaTheme="majorEastAsia" w:hAnsiTheme="majorHAnsi" w:cstheme="majorBidi"/>
      <w:color w:val="B70E14" w:themeColor="accent1" w:themeShade="BF"/>
      <w:sz w:val="26"/>
      <w:szCs w:val="26"/>
    </w:rPr>
  </w:style>
  <w:style w:type="paragraph" w:styleId="Nzev">
    <w:name w:val="Title"/>
    <w:basedOn w:val="Normln"/>
    <w:next w:val="Normln"/>
    <w:link w:val="NzevChar"/>
    <w:uiPriority w:val="10"/>
    <w:qFormat/>
    <w:rsid w:val="00F15973"/>
    <w:pPr>
      <w:spacing w:line="240" w:lineRule="auto"/>
      <w:contextualSpacing/>
      <w:jc w:val="left"/>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F1597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15973"/>
    <w:pPr>
      <w:numPr>
        <w:ilvl w:val="1"/>
      </w:numPr>
      <w:spacing w:after="160"/>
      <w:jc w:val="left"/>
    </w:pPr>
    <w:rPr>
      <w:rFonts w:asciiTheme="minorHAnsi" w:eastAsiaTheme="minorEastAsia" w:hAnsiTheme="minorHAnsi"/>
      <w:color w:val="5A5A5A" w:themeColor="text1" w:themeTint="A5"/>
      <w:spacing w:val="15"/>
      <w:sz w:val="22"/>
    </w:rPr>
  </w:style>
  <w:style w:type="character" w:customStyle="1" w:styleId="PodnadpisChar">
    <w:name w:val="Podnadpis Char"/>
    <w:basedOn w:val="Standardnpsmoodstavce"/>
    <w:link w:val="Podnadpis"/>
    <w:uiPriority w:val="11"/>
    <w:rsid w:val="00F15973"/>
    <w:rPr>
      <w:rFonts w:eastAsiaTheme="minorEastAsia"/>
      <w:color w:val="5A5A5A" w:themeColor="text1" w:themeTint="A5"/>
      <w:spacing w:val="15"/>
    </w:rPr>
  </w:style>
  <w:style w:type="paragraph" w:customStyle="1" w:styleId="zhlav-odbor">
    <w:name w:val="záhlaví-odbor"/>
    <w:basedOn w:val="Zhlav"/>
    <w:rsid w:val="00BE0D19"/>
    <w:pPr>
      <w:spacing w:before="300" w:line="240" w:lineRule="auto"/>
      <w:ind w:left="0"/>
    </w:pPr>
    <w:rPr>
      <w:rFonts w:eastAsia="Times New Roman" w:cs="Arial"/>
      <w:b/>
      <w:bCs/>
      <w:caps/>
      <w:color w:val="999999"/>
      <w:szCs w:val="20"/>
      <w:lang w:eastAsia="cs-CZ"/>
    </w:rPr>
  </w:style>
  <w:style w:type="paragraph" w:styleId="Zkladntext">
    <w:name w:val="Body Text"/>
    <w:basedOn w:val="Normln"/>
    <w:link w:val="ZkladntextChar"/>
    <w:rsid w:val="00BE0D19"/>
    <w:pPr>
      <w:spacing w:after="120" w:line="240" w:lineRule="auto"/>
    </w:pPr>
    <w:rPr>
      <w:rFonts w:ascii="Times New Roman" w:eastAsia="Times New Roman" w:hAnsi="Times New Roman" w:cs="Times New Roman"/>
      <w:color w:val="auto"/>
      <w:sz w:val="24"/>
      <w:szCs w:val="24"/>
      <w:lang w:eastAsia="cs-CZ"/>
    </w:rPr>
  </w:style>
  <w:style w:type="character" w:customStyle="1" w:styleId="ZkladntextChar">
    <w:name w:val="Základní text Char"/>
    <w:basedOn w:val="Standardnpsmoodstavce"/>
    <w:link w:val="Zkladntext"/>
    <w:rsid w:val="00BE0D19"/>
    <w:rPr>
      <w:rFonts w:ascii="Times New Roman" w:eastAsia="Times New Roman" w:hAnsi="Times New Roman" w:cs="Times New Roman"/>
      <w:sz w:val="24"/>
      <w:szCs w:val="24"/>
      <w:lang w:eastAsia="cs-CZ"/>
    </w:rPr>
  </w:style>
  <w:style w:type="paragraph" w:customStyle="1" w:styleId="ZkladntextIMP">
    <w:name w:val="Základní text_IMP"/>
    <w:basedOn w:val="Normln"/>
    <w:rsid w:val="00BE0D19"/>
    <w:pPr>
      <w:suppressAutoHyphens/>
      <w:spacing w:line="276" w:lineRule="auto"/>
      <w:jc w:val="left"/>
    </w:pPr>
    <w:rPr>
      <w:rFonts w:ascii="Times New Roman" w:eastAsia="Times New Roman" w:hAnsi="Times New Roman" w:cs="Times New Roman"/>
      <w:color w:val="auto"/>
      <w:sz w:val="24"/>
      <w:szCs w:val="24"/>
      <w:lang w:eastAsia="cs-CZ"/>
    </w:rPr>
  </w:style>
  <w:style w:type="paragraph" w:styleId="Zkladntextodsazen3">
    <w:name w:val="Body Text Indent 3"/>
    <w:basedOn w:val="Normln"/>
    <w:link w:val="Zkladntextodsazen3Char"/>
    <w:rsid w:val="00BE0D19"/>
    <w:pPr>
      <w:spacing w:after="120" w:line="240" w:lineRule="auto"/>
      <w:ind w:left="283"/>
    </w:pPr>
    <w:rPr>
      <w:rFonts w:ascii="Times New Roman" w:eastAsia="Times New Roman" w:hAnsi="Times New Roman" w:cs="Times New Roman"/>
      <w:color w:val="auto"/>
      <w:sz w:val="16"/>
      <w:szCs w:val="16"/>
      <w:lang w:eastAsia="cs-CZ"/>
    </w:rPr>
  </w:style>
  <w:style w:type="character" w:customStyle="1" w:styleId="Zkladntextodsazen3Char">
    <w:name w:val="Základní text odsazený 3 Char"/>
    <w:basedOn w:val="Standardnpsmoodstavce"/>
    <w:link w:val="Zkladntextodsazen3"/>
    <w:rsid w:val="00BE0D19"/>
    <w:rPr>
      <w:rFonts w:ascii="Times New Roman" w:eastAsia="Times New Roman" w:hAnsi="Times New Roman" w:cs="Times New Roman"/>
      <w:sz w:val="16"/>
      <w:szCs w:val="16"/>
      <w:lang w:eastAsia="cs-CZ"/>
    </w:rPr>
  </w:style>
  <w:style w:type="paragraph" w:customStyle="1" w:styleId="ed">
    <w:name w:val="šedá"/>
    <w:basedOn w:val="Normln"/>
    <w:rsid w:val="00882FB1"/>
    <w:pPr>
      <w:spacing w:line="240" w:lineRule="auto"/>
    </w:pPr>
    <w:rPr>
      <w:rFonts w:ascii="Times New Roman" w:eastAsia="Times New Roman" w:hAnsi="Times New Roman" w:cs="Times New Roman"/>
      <w:color w:val="999999"/>
      <w:sz w:val="24"/>
      <w:szCs w:val="24"/>
      <w:lang w:eastAsia="cs-CZ"/>
    </w:rPr>
  </w:style>
  <w:style w:type="character" w:styleId="slostrnky">
    <w:name w:val="page number"/>
    <w:basedOn w:val="Standardnpsmoodstavce"/>
    <w:rsid w:val="00882FB1"/>
    <w:rPr>
      <w:rFonts w:ascii="Times New Roman" w:hAnsi="Times New Roman" w:cs="Times New Roman"/>
    </w:rPr>
  </w:style>
  <w:style w:type="paragraph" w:customStyle="1" w:styleId="Import0">
    <w:name w:val="Import 0"/>
    <w:basedOn w:val="Normln"/>
    <w:rsid w:val="00E53F09"/>
    <w:pPr>
      <w:suppressAutoHyphens/>
      <w:spacing w:after="120" w:line="276" w:lineRule="auto"/>
      <w:jc w:val="left"/>
    </w:pPr>
    <w:rPr>
      <w:rFonts w:ascii="Courier New" w:eastAsia="Times New Roman" w:hAnsi="Courier New" w:cs="Times New Roman"/>
      <w:color w:val="auto"/>
      <w:sz w:val="21"/>
      <w:szCs w:val="20"/>
      <w:lang w:eastAsia="cs-CZ"/>
    </w:rPr>
  </w:style>
  <w:style w:type="paragraph" w:customStyle="1" w:styleId="Import3">
    <w:name w:val="Import 3"/>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pPr>
  </w:style>
  <w:style w:type="paragraph" w:customStyle="1" w:styleId="Import5">
    <w:name w:val="Import 5"/>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608"/>
    </w:pPr>
  </w:style>
  <w:style w:type="paragraph" w:customStyle="1" w:styleId="Import6">
    <w:name w:val="Import 6"/>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464"/>
    </w:pPr>
  </w:style>
  <w:style w:type="paragraph" w:customStyle="1" w:styleId="Import7">
    <w:name w:val="Import 7"/>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576"/>
    </w:pPr>
  </w:style>
  <w:style w:type="paragraph" w:customStyle="1" w:styleId="Import12">
    <w:name w:val="Import 12"/>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style>
  <w:style w:type="paragraph" w:customStyle="1" w:styleId="Import14">
    <w:name w:val="Import 14"/>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0"/>
    </w:pPr>
  </w:style>
  <w:style w:type="paragraph" w:styleId="Textvysvtlivek">
    <w:name w:val="endnote text"/>
    <w:basedOn w:val="Normln"/>
    <w:link w:val="TextvysvtlivekChar"/>
    <w:rsid w:val="00E53F09"/>
    <w:pPr>
      <w:spacing w:line="240" w:lineRule="auto"/>
    </w:pPr>
    <w:rPr>
      <w:rFonts w:ascii="Times New Roman" w:eastAsia="Times New Roman" w:hAnsi="Times New Roman" w:cs="Times New Roman"/>
      <w:color w:val="auto"/>
      <w:szCs w:val="20"/>
      <w:lang w:eastAsia="cs-CZ"/>
    </w:rPr>
  </w:style>
  <w:style w:type="character" w:customStyle="1" w:styleId="TextvysvtlivekChar">
    <w:name w:val="Text vysvětlivek Char"/>
    <w:basedOn w:val="Standardnpsmoodstavce"/>
    <w:link w:val="Textvysvtlivek"/>
    <w:rsid w:val="00E53F09"/>
    <w:rPr>
      <w:rFonts w:ascii="Times New Roman" w:eastAsia="Times New Roman" w:hAnsi="Times New Roman" w:cs="Times New Roman"/>
      <w:sz w:val="20"/>
      <w:szCs w:val="20"/>
      <w:lang w:eastAsia="cs-CZ"/>
    </w:rPr>
  </w:style>
  <w:style w:type="character" w:styleId="Odkaznavysvtlivky">
    <w:name w:val="endnote reference"/>
    <w:basedOn w:val="Standardnpsmoodstavce"/>
    <w:rsid w:val="00E53F09"/>
    <w:rPr>
      <w:vertAlign w:val="superscript"/>
    </w:rPr>
  </w:style>
  <w:style w:type="paragraph" w:customStyle="1" w:styleId="Nadpis1IMP">
    <w:name w:val="Nadpis 1_IMP"/>
    <w:basedOn w:val="Normln"/>
    <w:rsid w:val="00E53F09"/>
    <w:pPr>
      <w:widowControl w:val="0"/>
      <w:spacing w:before="120" w:line="218" w:lineRule="auto"/>
      <w:jc w:val="center"/>
    </w:pPr>
    <w:rPr>
      <w:rFonts w:ascii="Times New Roman" w:eastAsia="Times New Roman" w:hAnsi="Times New Roman" w:cs="Times New Roman"/>
      <w:b/>
      <w:color w:val="000000"/>
      <w:sz w:val="36"/>
      <w:szCs w:val="20"/>
      <w:lang w:eastAsia="cs-CZ"/>
    </w:rPr>
  </w:style>
  <w:style w:type="paragraph" w:styleId="Odstavecseseznamem">
    <w:name w:val="List Paragraph"/>
    <w:aliases w:val="Conclusion de partie,Odstavec se seznamem2,Fiche List Paragraph,Odstavec1,Dot pt,List Paragraph Char Char Char,Indicator Text,Numbered Para 1,List Paragraph à moi,Odsek zoznamu4,LISTA,Listaszerű bekezdés2,3,Nad,_Odstavec se seznamem"/>
    <w:basedOn w:val="Normln"/>
    <w:link w:val="OdstavecseseznamemChar"/>
    <w:uiPriority w:val="34"/>
    <w:qFormat/>
    <w:rsid w:val="00150DCB"/>
    <w:pPr>
      <w:ind w:left="720"/>
      <w:contextualSpacing/>
    </w:pPr>
  </w:style>
  <w:style w:type="paragraph" w:styleId="Textpoznpodarou">
    <w:name w:val="footnote text"/>
    <w:basedOn w:val="Normln"/>
    <w:link w:val="TextpoznpodarouChar"/>
    <w:uiPriority w:val="99"/>
    <w:semiHidden/>
    <w:unhideWhenUsed/>
    <w:rsid w:val="00434035"/>
    <w:pPr>
      <w:spacing w:line="240" w:lineRule="auto"/>
    </w:pPr>
    <w:rPr>
      <w:szCs w:val="20"/>
    </w:rPr>
  </w:style>
  <w:style w:type="character" w:customStyle="1" w:styleId="TextpoznpodarouChar">
    <w:name w:val="Text pozn. pod čarou Char"/>
    <w:basedOn w:val="Standardnpsmoodstavce"/>
    <w:link w:val="Textpoznpodarou"/>
    <w:uiPriority w:val="99"/>
    <w:semiHidden/>
    <w:rsid w:val="00434035"/>
    <w:rPr>
      <w:rFonts w:ascii="Arial" w:hAnsi="Arial"/>
      <w:color w:val="000000" w:themeColor="text1"/>
      <w:sz w:val="20"/>
      <w:szCs w:val="20"/>
    </w:rPr>
  </w:style>
  <w:style w:type="character" w:styleId="Znakapoznpodarou">
    <w:name w:val="footnote reference"/>
    <w:basedOn w:val="Standardnpsmoodstavce"/>
    <w:uiPriority w:val="99"/>
    <w:semiHidden/>
    <w:unhideWhenUsed/>
    <w:rsid w:val="00434035"/>
    <w:rPr>
      <w:vertAlign w:val="superscript"/>
    </w:rPr>
  </w:style>
  <w:style w:type="paragraph" w:styleId="Zkladntextodsazen">
    <w:name w:val="Body Text Indent"/>
    <w:basedOn w:val="Normln"/>
    <w:link w:val="ZkladntextodsazenChar"/>
    <w:uiPriority w:val="99"/>
    <w:semiHidden/>
    <w:unhideWhenUsed/>
    <w:rsid w:val="00A86EB3"/>
    <w:pPr>
      <w:spacing w:after="120"/>
      <w:ind w:left="283"/>
    </w:pPr>
  </w:style>
  <w:style w:type="character" w:customStyle="1" w:styleId="ZkladntextodsazenChar">
    <w:name w:val="Základní text odsazený Char"/>
    <w:basedOn w:val="Standardnpsmoodstavce"/>
    <w:link w:val="Zkladntextodsazen"/>
    <w:uiPriority w:val="99"/>
    <w:semiHidden/>
    <w:rsid w:val="00A86EB3"/>
    <w:rPr>
      <w:rFonts w:ascii="Arial" w:hAnsi="Arial"/>
      <w:color w:val="000000" w:themeColor="text1"/>
      <w:sz w:val="20"/>
    </w:rPr>
  </w:style>
  <w:style w:type="character" w:customStyle="1" w:styleId="Nadpis4Char">
    <w:name w:val="Nadpis 4 Char"/>
    <w:basedOn w:val="Standardnpsmoodstavce"/>
    <w:link w:val="Nadpis4"/>
    <w:uiPriority w:val="9"/>
    <w:rsid w:val="00A86EB3"/>
    <w:rPr>
      <w:rFonts w:asciiTheme="majorHAnsi" w:eastAsiaTheme="majorEastAsia" w:hAnsiTheme="majorHAnsi" w:cstheme="majorBidi"/>
      <w:i/>
      <w:iCs/>
      <w:color w:val="B70E14" w:themeColor="accent1" w:themeShade="BF"/>
      <w:sz w:val="20"/>
    </w:rPr>
  </w:style>
  <w:style w:type="paragraph" w:customStyle="1" w:styleId="1Odstavec-slovan">
    <w:name w:val="(1) Odstavec - číslovaný"/>
    <w:basedOn w:val="Normln"/>
    <w:link w:val="1Odstavec-slovanChar"/>
    <w:qFormat/>
    <w:rsid w:val="00A86EB3"/>
    <w:pPr>
      <w:numPr>
        <w:numId w:val="36"/>
      </w:numPr>
      <w:spacing w:after="240" w:line="276" w:lineRule="auto"/>
    </w:pPr>
    <w:rPr>
      <w:rFonts w:ascii="Times New Roman" w:eastAsia="Times New Roman" w:hAnsi="Times New Roman" w:cs="Times New Roman"/>
      <w:color w:val="auto"/>
      <w:sz w:val="24"/>
      <w:szCs w:val="24"/>
      <w:lang w:eastAsia="cs-CZ"/>
    </w:rPr>
  </w:style>
  <w:style w:type="character" w:customStyle="1" w:styleId="1Odstavec-slovanChar">
    <w:name w:val="(1) Odstavec - číslovaný Char"/>
    <w:link w:val="1Odstavec-slovan"/>
    <w:rsid w:val="00A86EB3"/>
    <w:rPr>
      <w:rFonts w:ascii="Times New Roman" w:eastAsia="Times New Roman" w:hAnsi="Times New Roman" w:cs="Times New Roman"/>
      <w:sz w:val="24"/>
      <w:szCs w:val="24"/>
      <w:lang w:eastAsia="cs-CZ"/>
    </w:rPr>
  </w:style>
  <w:style w:type="paragraph" w:customStyle="1" w:styleId="lnek-Podnadpis">
    <w:name w:val="Článek - Podnadpis"/>
    <w:basedOn w:val="Normln"/>
    <w:qFormat/>
    <w:rsid w:val="00A86EB3"/>
    <w:pPr>
      <w:keepNext/>
      <w:keepLines/>
      <w:tabs>
        <w:tab w:val="left" w:pos="567"/>
      </w:tabs>
      <w:spacing w:after="240" w:line="240" w:lineRule="auto"/>
      <w:ind w:left="1701" w:right="1701"/>
      <w:jc w:val="center"/>
    </w:pPr>
    <w:rPr>
      <w:rFonts w:ascii="Times New Roman" w:eastAsia="Times New Roman" w:hAnsi="Times New Roman" w:cs="Times New Roman"/>
      <w:b/>
      <w:color w:val="auto"/>
      <w:sz w:val="24"/>
      <w:szCs w:val="24"/>
      <w:lang w:eastAsia="cs-CZ"/>
    </w:rPr>
  </w:style>
  <w:style w:type="paragraph" w:styleId="Zkladntext2">
    <w:name w:val="Body Text 2"/>
    <w:basedOn w:val="Normln"/>
    <w:link w:val="Zkladntext2Char"/>
    <w:uiPriority w:val="99"/>
    <w:semiHidden/>
    <w:unhideWhenUsed/>
    <w:rsid w:val="00D235A4"/>
    <w:pPr>
      <w:spacing w:after="120" w:line="480" w:lineRule="auto"/>
    </w:pPr>
  </w:style>
  <w:style w:type="character" w:customStyle="1" w:styleId="Zkladntext2Char">
    <w:name w:val="Základní text 2 Char"/>
    <w:basedOn w:val="Standardnpsmoodstavce"/>
    <w:link w:val="Zkladntext2"/>
    <w:uiPriority w:val="99"/>
    <w:semiHidden/>
    <w:rsid w:val="00D235A4"/>
    <w:rPr>
      <w:rFonts w:ascii="Arial" w:hAnsi="Arial"/>
      <w:color w:val="000000" w:themeColor="text1"/>
      <w:sz w:val="20"/>
    </w:rPr>
  </w:style>
  <w:style w:type="character" w:styleId="Odkaznakoment">
    <w:name w:val="annotation reference"/>
    <w:basedOn w:val="Standardnpsmoodstavce"/>
    <w:uiPriority w:val="99"/>
    <w:semiHidden/>
    <w:unhideWhenUsed/>
    <w:rsid w:val="00D7641F"/>
    <w:rPr>
      <w:sz w:val="16"/>
      <w:szCs w:val="16"/>
    </w:rPr>
  </w:style>
  <w:style w:type="paragraph" w:styleId="Textkomente">
    <w:name w:val="annotation text"/>
    <w:basedOn w:val="Normln"/>
    <w:link w:val="TextkomenteChar"/>
    <w:uiPriority w:val="99"/>
    <w:unhideWhenUsed/>
    <w:rsid w:val="00D7641F"/>
    <w:pPr>
      <w:spacing w:line="240" w:lineRule="auto"/>
    </w:pPr>
    <w:rPr>
      <w:szCs w:val="20"/>
    </w:rPr>
  </w:style>
  <w:style w:type="character" w:customStyle="1" w:styleId="TextkomenteChar">
    <w:name w:val="Text komentáře Char"/>
    <w:basedOn w:val="Standardnpsmoodstavce"/>
    <w:link w:val="Textkomente"/>
    <w:uiPriority w:val="99"/>
    <w:rsid w:val="00D7641F"/>
    <w:rPr>
      <w:rFonts w:ascii="Arial" w:hAnsi="Arial"/>
      <w:color w:val="000000" w:themeColor="text1"/>
      <w:sz w:val="20"/>
      <w:szCs w:val="20"/>
    </w:rPr>
  </w:style>
  <w:style w:type="paragraph" w:styleId="Pedmtkomente">
    <w:name w:val="annotation subject"/>
    <w:basedOn w:val="Textkomente"/>
    <w:next w:val="Textkomente"/>
    <w:link w:val="PedmtkomenteChar"/>
    <w:uiPriority w:val="99"/>
    <w:semiHidden/>
    <w:unhideWhenUsed/>
    <w:rsid w:val="00D7641F"/>
    <w:rPr>
      <w:b/>
      <w:bCs/>
    </w:rPr>
  </w:style>
  <w:style w:type="character" w:customStyle="1" w:styleId="PedmtkomenteChar">
    <w:name w:val="Předmět komentáře Char"/>
    <w:basedOn w:val="TextkomenteChar"/>
    <w:link w:val="Pedmtkomente"/>
    <w:uiPriority w:val="99"/>
    <w:semiHidden/>
    <w:rsid w:val="00D7641F"/>
    <w:rPr>
      <w:rFonts w:ascii="Arial" w:hAnsi="Arial"/>
      <w:b/>
      <w:bCs/>
      <w:color w:val="000000" w:themeColor="text1"/>
      <w:sz w:val="20"/>
      <w:szCs w:val="20"/>
    </w:rPr>
  </w:style>
  <w:style w:type="paragraph" w:styleId="Revize">
    <w:name w:val="Revision"/>
    <w:hidden/>
    <w:uiPriority w:val="99"/>
    <w:semiHidden/>
    <w:rsid w:val="000259B7"/>
    <w:pPr>
      <w:spacing w:after="0" w:line="240" w:lineRule="auto"/>
    </w:pPr>
    <w:rPr>
      <w:rFonts w:ascii="Arial" w:hAnsi="Arial"/>
      <w:color w:val="000000" w:themeColor="text1"/>
      <w:sz w:val="20"/>
    </w:rPr>
  </w:style>
  <w:style w:type="character" w:customStyle="1" w:styleId="OdstavecseseznamemChar">
    <w:name w:val="Odstavec se seznamem Char"/>
    <w:aliases w:val="Conclusion de partie Char,Odstavec se seznamem2 Char,Fiche List Paragraph Char,Odstavec1 Char,Dot pt Char,List Paragraph Char Char Char Char,Indicator Text Char,Numbered Para 1 Char,List Paragraph à moi Char,Odsek zoznamu4 Char"/>
    <w:link w:val="Odstavecseseznamem"/>
    <w:uiPriority w:val="34"/>
    <w:qFormat/>
    <w:rsid w:val="00A8779B"/>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MMB">
      <a:dk1>
        <a:sysClr val="windowText" lastClr="000000"/>
      </a:dk1>
      <a:lt1>
        <a:sysClr val="window" lastClr="FFFFFF"/>
      </a:lt1>
      <a:dk2>
        <a:srgbClr val="5C646D"/>
      </a:dk2>
      <a:lt2>
        <a:srgbClr val="E9E9EA"/>
      </a:lt2>
      <a:accent1>
        <a:srgbClr val="ED1C24"/>
      </a:accent1>
      <a:accent2>
        <a:srgbClr val="F58466"/>
      </a:accent2>
      <a:accent3>
        <a:srgbClr val="FBBEA8"/>
      </a:accent3>
      <a:accent4>
        <a:srgbClr val="414142"/>
      </a:accent4>
      <a:accent5>
        <a:srgbClr val="808285"/>
      </a:accent5>
      <a:accent6>
        <a:srgbClr val="BCBEC0"/>
      </a:accent6>
      <a:hlink>
        <a:srgbClr val="F0DDD5"/>
      </a:hlink>
      <a:folHlink>
        <a:srgbClr val="E9E9EA"/>
      </a:folHlink>
    </a:clrScheme>
    <a:fontScheme name="MM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261EE-F5D1-4CF6-9DAE-023C0C5C6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5397</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2026-10-19T09:16:00Z</dcterms:created>
  <dcterms:modified xsi:type="dcterms:W3CDTF">2026-10-19T12:23:00Z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2026-08-19T22:38:24Z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dbc9e915-7131-4e82-9174-b34f47b002ea</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ies>
</file>