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7027F" w14:textId="3DCD9E77" w:rsidR="00D51D24" w:rsidRPr="002E0EAD" w:rsidRDefault="0028006E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NEDOMICE</w:t>
      </w:r>
    </w:p>
    <w:p w14:paraId="6117A018" w14:textId="30ECCCC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9F1D2A3" w14:textId="0761355C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3D2A812B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FF0F03" w14:textId="77777777" w:rsidR="006F1D16" w:rsidRPr="00FB6AE5" w:rsidRDefault="006F1D16">
      <w:pPr>
        <w:jc w:val="both"/>
        <w:rPr>
          <w:rFonts w:ascii="Arial" w:hAnsi="Arial" w:cs="Arial"/>
          <w:sz w:val="22"/>
          <w:szCs w:val="22"/>
        </w:rPr>
      </w:pPr>
    </w:p>
    <w:p w14:paraId="22AA332D" w14:textId="42F89C7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8006E">
        <w:rPr>
          <w:rFonts w:ascii="Arial" w:hAnsi="Arial" w:cs="Arial"/>
          <w:sz w:val="22"/>
          <w:szCs w:val="22"/>
        </w:rPr>
        <w:t>Nedomice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C334B">
        <w:rPr>
          <w:rFonts w:ascii="Arial" w:hAnsi="Arial" w:cs="Arial"/>
          <w:sz w:val="22"/>
          <w:szCs w:val="22"/>
        </w:rPr>
        <w:t xml:space="preserve"> 29.10.2024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7702A">
        <w:rPr>
          <w:rFonts w:ascii="Arial" w:hAnsi="Arial" w:cs="Arial"/>
          <w:sz w:val="22"/>
          <w:szCs w:val="22"/>
        </w:rPr>
        <w:t>íslo</w:t>
      </w:r>
      <w:r w:rsidR="009874CD">
        <w:rPr>
          <w:rFonts w:ascii="Arial" w:hAnsi="Arial" w:cs="Arial"/>
          <w:sz w:val="22"/>
          <w:szCs w:val="22"/>
        </w:rPr>
        <w:t xml:space="preserve"> 3/5/29.10.2024</w:t>
      </w:r>
      <w:r w:rsidR="0057702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7A16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AC95E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FF02E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1F1E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ED71DE" w14:textId="5D96AB77" w:rsidR="00031731" w:rsidRPr="0028006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8006E">
        <w:rPr>
          <w:rFonts w:ascii="Arial" w:hAnsi="Arial" w:cs="Arial"/>
          <w:sz w:val="22"/>
          <w:szCs w:val="22"/>
        </w:rPr>
        <w:t>Nedomice</w:t>
      </w:r>
      <w:r w:rsidR="0028006E" w:rsidRPr="002800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2660F6" w14:textId="77777777" w:rsidR="00EB486C" w:rsidRPr="0028006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628D9E" w14:textId="1885A85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</w:t>
      </w:r>
      <w:r w:rsidR="004F071F">
        <w:rPr>
          <w:rFonts w:ascii="Arial" w:hAnsi="Arial" w:cs="Arial"/>
          <w:sz w:val="22"/>
          <w:szCs w:val="22"/>
        </w:rPr>
        <w:t xml:space="preserve">občan </w:t>
      </w:r>
      <w:r w:rsidRPr="00BF6EFC">
        <w:rPr>
          <w:rFonts w:ascii="Arial" w:hAnsi="Arial" w:cs="Arial"/>
          <w:sz w:val="22"/>
          <w:szCs w:val="22"/>
        </w:rPr>
        <w:t>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DFAE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35747B" w14:textId="7436CC2E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14:paraId="4EC27D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5C64BD" w14:textId="302E2AF8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společná pro více uživatelů.</w:t>
      </w:r>
    </w:p>
    <w:p w14:paraId="7191690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77C8A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5979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9D8E95" w14:textId="66A15656" w:rsidR="00CB5754" w:rsidRDefault="00E25C33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Třídění</w:t>
      </w:r>
      <w:r w:rsidR="004B018B">
        <w:rPr>
          <w:rFonts w:ascii="Arial" w:hAnsi="Arial" w:cs="Arial"/>
          <w:b/>
          <w:sz w:val="22"/>
          <w:szCs w:val="22"/>
        </w:rPr>
        <w:t xml:space="preserve"> komunálního odpadu</w:t>
      </w:r>
    </w:p>
    <w:p w14:paraId="0673AE8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EFBB7C1" w14:textId="0CFFA03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25C33">
        <w:rPr>
          <w:rFonts w:ascii="Arial" w:hAnsi="Arial" w:cs="Arial"/>
          <w:sz w:val="22"/>
          <w:szCs w:val="22"/>
        </w:rPr>
        <w:t xml:space="preserve">bčané mají povinnost třídit </w:t>
      </w:r>
      <w:r>
        <w:rPr>
          <w:rFonts w:ascii="Arial" w:hAnsi="Arial" w:cs="Arial"/>
          <w:sz w:val="22"/>
          <w:szCs w:val="22"/>
        </w:rPr>
        <w:t>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</w:t>
      </w:r>
      <w:r w:rsidR="00E25C33">
        <w:rPr>
          <w:rFonts w:ascii="Arial" w:hAnsi="Arial" w:cs="Arial"/>
          <w:sz w:val="22"/>
          <w:szCs w:val="22"/>
        </w:rPr>
        <w:t>tyto složky:</w:t>
      </w:r>
    </w:p>
    <w:p w14:paraId="39C535D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B035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BFF7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C3C2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03FF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6598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A1893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F19D4E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0883AC" w14:textId="06ED1109" w:rsidR="00053446" w:rsidRDefault="00BF67B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Použitý olej z kuchyní a domácností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0AB01F5A" w14:textId="55942C0A" w:rsidR="00A9554C" w:rsidRPr="00A9554C" w:rsidRDefault="00BF67B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Použité oděvy a obuv</w:t>
      </w:r>
      <w:r w:rsidR="00BF5C5F">
        <w:rPr>
          <w:rFonts w:ascii="Arial" w:hAnsi="Arial" w:cs="Arial"/>
          <w:i/>
          <w:iCs/>
          <w:sz w:val="22"/>
          <w:szCs w:val="22"/>
        </w:rPr>
        <w:t>,</w:t>
      </w:r>
    </w:p>
    <w:p w14:paraId="60F0E707" w14:textId="7EAC5CAC" w:rsidR="00A342C0" w:rsidRDefault="00AD53D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1ABBAD4" w14:textId="6F7DAB4D" w:rsidR="005C334B" w:rsidRPr="002D64B8" w:rsidRDefault="002A249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</w:t>
      </w:r>
      <w:r w:rsidR="005C334B">
        <w:rPr>
          <w:rFonts w:ascii="Arial" w:hAnsi="Arial" w:cs="Arial"/>
          <w:i/>
          <w:iCs/>
          <w:sz w:val="22"/>
          <w:szCs w:val="22"/>
        </w:rPr>
        <w:t>řevo</w:t>
      </w:r>
    </w:p>
    <w:p w14:paraId="5346A86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B67EC8" w14:textId="61CFB2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D53D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D53D2">
        <w:rPr>
          <w:rFonts w:ascii="Arial" w:hAnsi="Arial" w:cs="Arial"/>
          <w:sz w:val="22"/>
          <w:szCs w:val="22"/>
        </w:rPr>
        <w:t>)</w:t>
      </w:r>
      <w:r w:rsidR="005C334B">
        <w:rPr>
          <w:rFonts w:ascii="Arial" w:hAnsi="Arial" w:cs="Arial"/>
          <w:sz w:val="22"/>
          <w:szCs w:val="22"/>
        </w:rPr>
        <w:t>,</w:t>
      </w:r>
      <w:r w:rsidR="00AD53D2">
        <w:rPr>
          <w:rFonts w:ascii="Arial" w:hAnsi="Arial" w:cs="Arial"/>
          <w:sz w:val="22"/>
          <w:szCs w:val="22"/>
        </w:rPr>
        <w:t xml:space="preserve"> j</w:t>
      </w:r>
      <w:r w:rsidR="005C334B">
        <w:rPr>
          <w:rFonts w:ascii="Arial" w:hAnsi="Arial" w:cs="Arial"/>
          <w:sz w:val="22"/>
          <w:szCs w:val="22"/>
        </w:rPr>
        <w:t>) a 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2AAD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8682E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05925D3" w14:textId="160D7456" w:rsidR="00074576" w:rsidRPr="00FB6AE5" w:rsidRDefault="00E25C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Shromažďování tříděného </w:t>
      </w:r>
      <w:r w:rsidR="00074576" w:rsidRPr="00074576">
        <w:rPr>
          <w:rFonts w:ascii="Arial" w:hAnsi="Arial" w:cs="Arial"/>
          <w:b/>
          <w:sz w:val="22"/>
          <w:szCs w:val="22"/>
        </w:rPr>
        <w:t>odpadu</w:t>
      </w:r>
    </w:p>
    <w:p w14:paraId="470CC8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8110D5" w14:textId="4A42B3C7" w:rsidR="002A3581" w:rsidRPr="00AC2295" w:rsidRDefault="00E25C33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odpad je shromažďován do zvláštních sběrných nádob. </w:t>
      </w:r>
      <w:r w:rsidR="0017608F">
        <w:rPr>
          <w:rFonts w:ascii="Arial" w:hAnsi="Arial" w:cs="Arial"/>
          <w:sz w:val="22"/>
          <w:szCs w:val="22"/>
        </w:rPr>
        <w:t>Papír, plasty, sklo, kovy</w:t>
      </w:r>
      <w:r w:rsidR="00241D2C">
        <w:rPr>
          <w:rFonts w:ascii="Arial" w:hAnsi="Arial" w:cs="Arial"/>
          <w:sz w:val="22"/>
          <w:szCs w:val="22"/>
        </w:rPr>
        <w:t xml:space="preserve"> a</w:t>
      </w:r>
      <w:r w:rsidR="00944BEE">
        <w:rPr>
          <w:rFonts w:ascii="Arial" w:hAnsi="Arial" w:cs="Arial"/>
          <w:sz w:val="22"/>
          <w:szCs w:val="22"/>
        </w:rPr>
        <w:t xml:space="preserve"> nápojové kartony</w:t>
      </w:r>
      <w:r w:rsidR="00241D2C">
        <w:rPr>
          <w:rFonts w:ascii="Arial" w:hAnsi="Arial" w:cs="Arial"/>
          <w:sz w:val="22"/>
          <w:szCs w:val="22"/>
        </w:rPr>
        <w:t xml:space="preserve"> do </w:t>
      </w:r>
      <w:r w:rsidR="00A43D4A">
        <w:rPr>
          <w:rFonts w:ascii="Arial" w:hAnsi="Arial" w:cs="Arial"/>
          <w:sz w:val="22"/>
          <w:szCs w:val="22"/>
        </w:rPr>
        <w:t xml:space="preserve">plastových </w:t>
      </w:r>
      <w:r w:rsidR="00241D2C">
        <w:rPr>
          <w:rFonts w:ascii="Arial" w:hAnsi="Arial" w:cs="Arial"/>
          <w:sz w:val="22"/>
          <w:szCs w:val="22"/>
        </w:rPr>
        <w:t xml:space="preserve">kontejnerů </w:t>
      </w:r>
      <w:r w:rsidR="00C07108">
        <w:rPr>
          <w:rFonts w:ascii="Arial" w:hAnsi="Arial" w:cs="Arial"/>
          <w:sz w:val="22"/>
          <w:szCs w:val="22"/>
        </w:rPr>
        <w:t>s kapacitou</w:t>
      </w:r>
      <w:r w:rsidR="00241D2C">
        <w:rPr>
          <w:rFonts w:ascii="Arial" w:hAnsi="Arial" w:cs="Arial"/>
          <w:sz w:val="22"/>
          <w:szCs w:val="22"/>
        </w:rPr>
        <w:t xml:space="preserve"> 1100 l</w:t>
      </w:r>
      <w:r w:rsidR="00944BEE">
        <w:rPr>
          <w:rFonts w:ascii="Arial" w:hAnsi="Arial" w:cs="Arial"/>
          <w:sz w:val="22"/>
          <w:szCs w:val="22"/>
        </w:rPr>
        <w:t>,</w:t>
      </w:r>
      <w:r w:rsidR="00E5725E">
        <w:rPr>
          <w:rFonts w:ascii="Arial" w:hAnsi="Arial" w:cs="Arial"/>
          <w:sz w:val="22"/>
          <w:szCs w:val="22"/>
        </w:rPr>
        <w:t xml:space="preserve"> </w:t>
      </w:r>
      <w:r w:rsidR="00C824BC">
        <w:rPr>
          <w:rFonts w:ascii="Arial" w:hAnsi="Arial" w:cs="Arial"/>
          <w:sz w:val="22"/>
          <w:szCs w:val="22"/>
        </w:rPr>
        <w:t>použité oděvy a obuv</w:t>
      </w:r>
      <w:r w:rsidR="00241D2C">
        <w:rPr>
          <w:rFonts w:ascii="Arial" w:hAnsi="Arial" w:cs="Arial"/>
          <w:sz w:val="22"/>
          <w:szCs w:val="22"/>
        </w:rPr>
        <w:t xml:space="preserve"> do </w:t>
      </w:r>
      <w:r w:rsidR="00C07108">
        <w:rPr>
          <w:rFonts w:ascii="Arial" w:hAnsi="Arial" w:cs="Arial"/>
          <w:sz w:val="22"/>
          <w:szCs w:val="22"/>
        </w:rPr>
        <w:t>ocelového</w:t>
      </w:r>
      <w:r w:rsidR="00A43D4A">
        <w:rPr>
          <w:rFonts w:ascii="Arial" w:hAnsi="Arial" w:cs="Arial"/>
          <w:sz w:val="22"/>
          <w:szCs w:val="22"/>
        </w:rPr>
        <w:t xml:space="preserve"> </w:t>
      </w:r>
      <w:r w:rsidR="00241D2C">
        <w:rPr>
          <w:rFonts w:ascii="Arial" w:hAnsi="Arial" w:cs="Arial"/>
          <w:sz w:val="22"/>
          <w:szCs w:val="22"/>
        </w:rPr>
        <w:t>kontejner</w:t>
      </w:r>
      <w:r w:rsidR="00A43D4A">
        <w:rPr>
          <w:rFonts w:ascii="Arial" w:hAnsi="Arial" w:cs="Arial"/>
          <w:sz w:val="22"/>
          <w:szCs w:val="22"/>
        </w:rPr>
        <w:t>u</w:t>
      </w:r>
      <w:r w:rsidR="00C07108">
        <w:rPr>
          <w:rFonts w:ascii="Arial" w:hAnsi="Arial" w:cs="Arial"/>
          <w:sz w:val="22"/>
          <w:szCs w:val="22"/>
        </w:rPr>
        <w:t xml:space="preserve"> o objemu až 2,5m</w:t>
      </w:r>
      <w:r w:rsidR="00C07108">
        <w:rPr>
          <w:rFonts w:ascii="Arial" w:hAnsi="Arial" w:cs="Arial"/>
          <w:sz w:val="22"/>
          <w:szCs w:val="22"/>
          <w:vertAlign w:val="superscript"/>
        </w:rPr>
        <w:t>3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C824BC">
        <w:rPr>
          <w:rFonts w:ascii="Arial" w:hAnsi="Arial" w:cs="Arial"/>
          <w:sz w:val="22"/>
          <w:szCs w:val="22"/>
        </w:rPr>
        <w:t>použité oleje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241D2C">
        <w:rPr>
          <w:rFonts w:ascii="Arial" w:hAnsi="Arial" w:cs="Arial"/>
          <w:sz w:val="22"/>
          <w:szCs w:val="22"/>
        </w:rPr>
        <w:t xml:space="preserve">do </w:t>
      </w:r>
      <w:r w:rsidR="00C07108">
        <w:rPr>
          <w:rFonts w:ascii="Arial" w:hAnsi="Arial" w:cs="Arial"/>
          <w:sz w:val="22"/>
          <w:szCs w:val="22"/>
        </w:rPr>
        <w:t>plastové</w:t>
      </w:r>
      <w:r w:rsidR="00241D2C">
        <w:rPr>
          <w:rFonts w:ascii="Arial" w:hAnsi="Arial" w:cs="Arial"/>
          <w:sz w:val="22"/>
          <w:szCs w:val="22"/>
        </w:rPr>
        <w:t xml:space="preserve"> </w:t>
      </w:r>
      <w:r w:rsidR="00BE1B00">
        <w:rPr>
          <w:rFonts w:ascii="Arial" w:hAnsi="Arial" w:cs="Arial"/>
          <w:sz w:val="22"/>
          <w:szCs w:val="22"/>
        </w:rPr>
        <w:t>nádoby</w:t>
      </w:r>
      <w:r w:rsidR="00241D2C">
        <w:rPr>
          <w:rFonts w:ascii="Arial" w:hAnsi="Arial" w:cs="Arial"/>
          <w:sz w:val="22"/>
          <w:szCs w:val="22"/>
        </w:rPr>
        <w:t xml:space="preserve"> </w:t>
      </w:r>
      <w:r w:rsidR="00E52E2B">
        <w:rPr>
          <w:rFonts w:ascii="Arial" w:hAnsi="Arial" w:cs="Arial"/>
          <w:sz w:val="22"/>
          <w:szCs w:val="22"/>
        </w:rPr>
        <w:t xml:space="preserve">o objemu </w:t>
      </w:r>
      <w:r w:rsidR="00BE1B00">
        <w:rPr>
          <w:rFonts w:ascii="Arial" w:hAnsi="Arial" w:cs="Arial"/>
          <w:sz w:val="22"/>
          <w:szCs w:val="22"/>
        </w:rPr>
        <w:t>2</w:t>
      </w:r>
      <w:r w:rsidR="00E52E2B">
        <w:rPr>
          <w:rFonts w:ascii="Arial" w:hAnsi="Arial" w:cs="Arial"/>
          <w:sz w:val="22"/>
          <w:szCs w:val="22"/>
        </w:rPr>
        <w:t>40l</w:t>
      </w:r>
      <w:r w:rsidR="00241D2C">
        <w:rPr>
          <w:rFonts w:ascii="Arial" w:hAnsi="Arial" w:cs="Arial"/>
          <w:sz w:val="22"/>
          <w:szCs w:val="22"/>
        </w:rPr>
        <w:t>.</w:t>
      </w:r>
    </w:p>
    <w:p w14:paraId="026F8E7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CB9A2A9" w14:textId="458B64E0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41D2C">
        <w:rPr>
          <w:rFonts w:ascii="Arial" w:hAnsi="Arial" w:cs="Arial"/>
          <w:sz w:val="22"/>
          <w:szCs w:val="22"/>
        </w:rPr>
        <w:t xml:space="preserve"> uvedených v příloze č. 1.</w:t>
      </w:r>
    </w:p>
    <w:p w14:paraId="50E4ED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7B125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F5FE59" w14:textId="68615E4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</w:p>
    <w:p w14:paraId="182B701B" w14:textId="1ECF10F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44BE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787DA2" w14:textId="681379B1" w:rsidR="00A94551" w:rsidRPr="00E25C3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944BEE">
        <w:rPr>
          <w:rFonts w:ascii="Arial" w:hAnsi="Arial" w:cs="Arial"/>
          <w:bCs/>
          <w:i/>
          <w:color w:val="000000"/>
        </w:rPr>
        <w:t xml:space="preserve"> žlutá</w:t>
      </w:r>
    </w:p>
    <w:p w14:paraId="0A788C6E" w14:textId="2E32797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44BEE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DB00837" w14:textId="668C0B7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44BEE">
        <w:rPr>
          <w:rFonts w:ascii="Arial" w:hAnsi="Arial" w:cs="Arial"/>
          <w:bCs/>
          <w:i/>
          <w:color w:val="000000"/>
        </w:rPr>
        <w:t>černá,</w:t>
      </w:r>
    </w:p>
    <w:p w14:paraId="7537FEEB" w14:textId="62698F98" w:rsidR="00547890" w:rsidRDefault="00BF67B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Použitý olej z kuchyní a domácností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44BE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003B6E84" w14:textId="3DAC2C6B" w:rsidR="00A342C0" w:rsidRDefault="00BF67B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Použité oděvy a obuv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, barva</w:t>
      </w:r>
      <w:r w:rsidR="00944BEE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4D0FF3AE" w14:textId="1E51D307" w:rsidR="00241D2C" w:rsidRDefault="00241D2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 s oranžovým víkem</w:t>
      </w:r>
    </w:p>
    <w:p w14:paraId="030B7C3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A9480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3C70D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8C2F41A" w14:textId="44196465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4A1B623C" w14:textId="77777777" w:rsidR="003A0DB1" w:rsidRPr="003A0DB1" w:rsidRDefault="003A0DB1" w:rsidP="003A0DB1">
      <w:pPr>
        <w:pStyle w:val="Default"/>
        <w:ind w:left="360"/>
      </w:pPr>
    </w:p>
    <w:p w14:paraId="4145D13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76F522" w14:textId="0768A0D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27D25">
        <w:rPr>
          <w:rFonts w:ascii="Arial" w:hAnsi="Arial" w:cs="Arial"/>
          <w:b/>
          <w:bCs/>
          <w:sz w:val="22"/>
          <w:szCs w:val="22"/>
          <w:u w:val="none"/>
        </w:rPr>
        <w:t>běr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A6D2E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F58837" w14:textId="43218A61" w:rsidR="0024722A" w:rsidRPr="00EA1A0C" w:rsidRDefault="006101FB" w:rsidP="00E25C33">
      <w:pPr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F1D8E">
        <w:rPr>
          <w:rFonts w:ascii="Arial" w:hAnsi="Arial" w:cs="Arial"/>
          <w:sz w:val="22"/>
          <w:szCs w:val="22"/>
        </w:rPr>
        <w:t>běr a 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5C334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C334B">
        <w:rPr>
          <w:rFonts w:ascii="Arial" w:hAnsi="Arial" w:cs="Arial"/>
          <w:sz w:val="22"/>
          <w:szCs w:val="22"/>
        </w:rPr>
        <w:t xml:space="preserve"> jejich o</w:t>
      </w:r>
      <w:r w:rsidR="0024722A" w:rsidRPr="00FB6AE5">
        <w:rPr>
          <w:rFonts w:ascii="Arial" w:hAnsi="Arial" w:cs="Arial"/>
          <w:sz w:val="22"/>
          <w:szCs w:val="22"/>
        </w:rPr>
        <w:t>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44BEE">
        <w:rPr>
          <w:rFonts w:ascii="Arial" w:hAnsi="Arial" w:cs="Arial"/>
          <w:sz w:val="22"/>
          <w:szCs w:val="22"/>
        </w:rPr>
        <w:t xml:space="preserve"> na úřední desce obecního úřadu, v místním rozhlase a na internetových stránkách obce.</w:t>
      </w:r>
    </w:p>
    <w:p w14:paraId="046D1EE0" w14:textId="5CD4D0EE" w:rsidR="00EA1A0C" w:rsidRPr="00E25C33" w:rsidRDefault="00E25C3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25C33">
        <w:rPr>
          <w:rFonts w:ascii="Arial" w:hAnsi="Arial" w:cs="Arial"/>
          <w:sz w:val="22"/>
          <w:szCs w:val="22"/>
        </w:rPr>
        <w:t xml:space="preserve">Povinností </w:t>
      </w:r>
      <w:r>
        <w:rPr>
          <w:rFonts w:ascii="Arial" w:hAnsi="Arial" w:cs="Arial"/>
          <w:sz w:val="22"/>
          <w:szCs w:val="22"/>
        </w:rPr>
        <w:t>občana je odevzdat odpad osobně obsluze sběrny a neponechávat odpad volně u sběrného místa.</w:t>
      </w:r>
    </w:p>
    <w:p w14:paraId="21A9B176" w14:textId="77777777" w:rsidR="00EA1A0C" w:rsidRPr="00FB6AE5" w:rsidRDefault="00EA1A0C" w:rsidP="00223F72">
      <w:pPr>
        <w:rPr>
          <w:rFonts w:ascii="Arial" w:hAnsi="Arial" w:cs="Arial"/>
          <w:sz w:val="22"/>
          <w:szCs w:val="22"/>
        </w:rPr>
      </w:pPr>
    </w:p>
    <w:p w14:paraId="4EDD2B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5D5EAB4" w14:textId="740AB67C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944BEE">
        <w:rPr>
          <w:rFonts w:ascii="Arial" w:hAnsi="Arial" w:cs="Arial"/>
          <w:b/>
          <w:sz w:val="22"/>
          <w:szCs w:val="22"/>
        </w:rPr>
        <w:t>běr a 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12E74F" w14:textId="77777777" w:rsidR="00944BEE" w:rsidRPr="00641107" w:rsidRDefault="00944BEE" w:rsidP="000F645D">
      <w:pPr>
        <w:jc w:val="center"/>
        <w:rPr>
          <w:rFonts w:ascii="Arial" w:hAnsi="Arial" w:cs="Arial"/>
          <w:sz w:val="22"/>
          <w:szCs w:val="22"/>
        </w:rPr>
      </w:pPr>
    </w:p>
    <w:p w14:paraId="4AD87DE2" w14:textId="2AA65BF6" w:rsidR="00944BEE" w:rsidRPr="00944BEE" w:rsidRDefault="00944BEE" w:rsidP="00944BEE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44BEE">
        <w:rPr>
          <w:rFonts w:ascii="Arial" w:hAnsi="Arial" w:cs="Arial"/>
          <w:sz w:val="22"/>
          <w:szCs w:val="22"/>
        </w:rPr>
        <w:t xml:space="preserve">nádob (např. </w:t>
      </w:r>
      <w:r w:rsidR="00CF1D8E">
        <w:rPr>
          <w:rFonts w:ascii="Arial" w:hAnsi="Arial" w:cs="Arial"/>
          <w:sz w:val="22"/>
          <w:szCs w:val="22"/>
        </w:rPr>
        <w:t xml:space="preserve">starý nábytek, </w:t>
      </w:r>
      <w:r w:rsidRPr="00944BEE">
        <w:rPr>
          <w:rFonts w:ascii="Arial" w:hAnsi="Arial" w:cs="Arial"/>
          <w:sz w:val="22"/>
          <w:szCs w:val="22"/>
        </w:rPr>
        <w:t xml:space="preserve">koberce, </w:t>
      </w:r>
      <w:r w:rsidR="00CF1D8E">
        <w:rPr>
          <w:rFonts w:ascii="Arial" w:hAnsi="Arial" w:cs="Arial"/>
          <w:sz w:val="22"/>
          <w:szCs w:val="22"/>
        </w:rPr>
        <w:t xml:space="preserve">linolea, </w:t>
      </w:r>
      <w:r w:rsidRPr="00944BEE">
        <w:rPr>
          <w:rFonts w:ascii="Arial" w:hAnsi="Arial" w:cs="Arial"/>
          <w:sz w:val="22"/>
          <w:szCs w:val="22"/>
        </w:rPr>
        <w:t>matrace, …).</w:t>
      </w:r>
      <w:r w:rsidR="00411F4D">
        <w:rPr>
          <w:rFonts w:ascii="Arial" w:hAnsi="Arial" w:cs="Arial"/>
          <w:sz w:val="22"/>
          <w:szCs w:val="22"/>
        </w:rPr>
        <w:t xml:space="preserve"> Povinností občana je třídit objemný odpad na využitelné složky – min. dřevo, kov a plast. Dřevěný nábytek rozložit na desky, vyjmout skla a čalounění. Možno ponechat drobné kování.</w:t>
      </w:r>
    </w:p>
    <w:p w14:paraId="63E5EEA3" w14:textId="77777777" w:rsidR="00944BEE" w:rsidRDefault="00944BEE" w:rsidP="00944BEE">
      <w:pPr>
        <w:pStyle w:val="Zkladntextodsazen"/>
        <w:rPr>
          <w:rFonts w:ascii="Arial" w:hAnsi="Arial" w:cs="Arial"/>
          <w:sz w:val="22"/>
          <w:szCs w:val="22"/>
        </w:rPr>
      </w:pPr>
    </w:p>
    <w:p w14:paraId="6855E6BB" w14:textId="3292EE4B" w:rsidR="00944BEE" w:rsidRPr="00A0694F" w:rsidRDefault="00944BEE" w:rsidP="001C3DB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944BEE">
        <w:rPr>
          <w:rFonts w:ascii="Arial" w:hAnsi="Arial" w:cs="Arial"/>
          <w:sz w:val="22"/>
          <w:szCs w:val="22"/>
        </w:rPr>
        <w:t>Svoz objemného odpadu je zajišťován jednou ročně jeho odebíráním na předem vyhlášených přechodných stanovištích přímo do zvláštních sběrných nádob k tomuto účelu určených. Informace o svozu jsou zveřejňovány na úřední desce obecního úřadu, v místním rozhlase a na internetových stránkách obce.</w:t>
      </w:r>
    </w:p>
    <w:p w14:paraId="2DD321F9" w14:textId="77777777" w:rsidR="00A0694F" w:rsidRDefault="00A0694F" w:rsidP="00A0694F">
      <w:pPr>
        <w:pStyle w:val="Odstavecseseznamem"/>
        <w:spacing w:after="0"/>
        <w:rPr>
          <w:rFonts w:ascii="Arial" w:hAnsi="Arial" w:cs="Arial"/>
          <w:iCs/>
        </w:rPr>
      </w:pPr>
    </w:p>
    <w:p w14:paraId="31E809F7" w14:textId="6F2119BC" w:rsidR="00A0694F" w:rsidRPr="00CF1D8E" w:rsidRDefault="00A0694F" w:rsidP="001C3DB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Povinností občana je uložit odpad osobně do kontejneru a neponechávat odpad volně uskladněn mimo přistavený kontejner.</w:t>
      </w:r>
    </w:p>
    <w:p w14:paraId="2F21C1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D1A6E01" w14:textId="0DA005B8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 w:rsidR="00C17A6C">
        <w:rPr>
          <w:rFonts w:ascii="Arial" w:hAnsi="Arial" w:cs="Arial"/>
          <w:b/>
          <w:sz w:val="22"/>
          <w:szCs w:val="22"/>
        </w:rPr>
        <w:t>hromažďování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780349" w14:textId="77777777" w:rsidR="00C17A6C" w:rsidRDefault="00C17A6C">
      <w:pPr>
        <w:jc w:val="center"/>
        <w:rPr>
          <w:rFonts w:ascii="Arial" w:hAnsi="Arial" w:cs="Arial"/>
          <w:b/>
          <w:sz w:val="22"/>
          <w:szCs w:val="22"/>
        </w:rPr>
      </w:pPr>
    </w:p>
    <w:p w14:paraId="4888F47B" w14:textId="77777777" w:rsidR="00C17A6C" w:rsidRPr="00FB6AE5" w:rsidRDefault="00C17A6C" w:rsidP="00C17A6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>
        <w:rPr>
          <w:rFonts w:ascii="Arial" w:hAnsi="Arial" w:cs="Arial"/>
          <w:sz w:val="22"/>
          <w:szCs w:val="22"/>
        </w:rPr>
        <w:t>rozumějí:</w:t>
      </w:r>
    </w:p>
    <w:p w14:paraId="4917E7E0" w14:textId="45BAE8C5" w:rsidR="00C17A6C" w:rsidRPr="00FB6AE5" w:rsidRDefault="00C17A6C" w:rsidP="00C17A6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01BF1">
        <w:rPr>
          <w:rFonts w:ascii="Arial" w:hAnsi="Arial" w:cs="Arial"/>
          <w:b/>
          <w:bCs/>
          <w:sz w:val="22"/>
          <w:szCs w:val="22"/>
        </w:rPr>
        <w:t>typizované sběrné</w:t>
      </w:r>
      <w:r w:rsidRPr="00601BF1">
        <w:rPr>
          <w:rFonts w:ascii="Arial" w:hAnsi="Arial" w:cs="Arial"/>
          <w:b/>
          <w:sz w:val="22"/>
          <w:szCs w:val="22"/>
        </w:rPr>
        <w:t xml:space="preserve"> nádoby</w:t>
      </w:r>
      <w:r>
        <w:rPr>
          <w:rFonts w:ascii="Arial" w:hAnsi="Arial" w:cs="Arial"/>
          <w:sz w:val="22"/>
          <w:szCs w:val="22"/>
        </w:rPr>
        <w:t xml:space="preserve"> </w:t>
      </w:r>
      <w:r w:rsidR="00585EF4">
        <w:rPr>
          <w:rFonts w:ascii="Arial" w:hAnsi="Arial" w:cs="Arial"/>
          <w:sz w:val="22"/>
          <w:szCs w:val="22"/>
        </w:rPr>
        <w:t>tj</w:t>
      </w:r>
      <w:r w:rsidRPr="00601BF1">
        <w:rPr>
          <w:rFonts w:ascii="Arial" w:hAnsi="Arial" w:cs="Arial"/>
          <w:bCs/>
          <w:sz w:val="22"/>
          <w:szCs w:val="22"/>
        </w:rPr>
        <w:t xml:space="preserve">. popelnice </w:t>
      </w:r>
      <w:r>
        <w:rPr>
          <w:rFonts w:ascii="Arial" w:hAnsi="Arial" w:cs="Arial"/>
          <w:bCs/>
          <w:sz w:val="22"/>
          <w:szCs w:val="22"/>
        </w:rPr>
        <w:t xml:space="preserve">s kapacitou 120l a 240l </w:t>
      </w:r>
      <w:r w:rsidRPr="00601BF1">
        <w:rPr>
          <w:rFonts w:ascii="Arial" w:hAnsi="Arial" w:cs="Arial"/>
          <w:bCs/>
          <w:sz w:val="22"/>
          <w:szCs w:val="22"/>
        </w:rPr>
        <w:t>určené ke shro</w:t>
      </w:r>
      <w:r w:rsidRPr="00FB6AE5">
        <w:rPr>
          <w:rFonts w:ascii="Arial" w:hAnsi="Arial" w:cs="Arial"/>
          <w:sz w:val="22"/>
          <w:szCs w:val="22"/>
        </w:rPr>
        <w:t>mažďování směsného komunálního odpadu,</w:t>
      </w:r>
      <w:r w:rsidR="002A2496">
        <w:rPr>
          <w:rFonts w:ascii="Arial" w:hAnsi="Arial" w:cs="Arial"/>
          <w:sz w:val="22"/>
          <w:szCs w:val="22"/>
        </w:rPr>
        <w:t xml:space="preserve"> splňující normu </w:t>
      </w:r>
      <w:r w:rsidR="002A2496" w:rsidRPr="002A2496">
        <w:rPr>
          <w:rFonts w:ascii="Arial" w:hAnsi="Arial" w:cs="Arial"/>
          <w:b/>
          <w:sz w:val="22"/>
          <w:szCs w:val="22"/>
        </w:rPr>
        <w:t>EN 840</w:t>
      </w:r>
      <w:r w:rsidR="002A2496">
        <w:rPr>
          <w:rFonts w:ascii="Arial" w:hAnsi="Arial" w:cs="Arial"/>
          <w:sz w:val="22"/>
          <w:szCs w:val="22"/>
        </w:rPr>
        <w:t xml:space="preserve"> a </w:t>
      </w:r>
      <w:r w:rsidR="002A2496" w:rsidRPr="002A2496">
        <w:rPr>
          <w:rFonts w:ascii="Arial" w:hAnsi="Arial" w:cs="Arial"/>
          <w:b/>
          <w:sz w:val="22"/>
          <w:szCs w:val="22"/>
        </w:rPr>
        <w:t>DIN 6629</w:t>
      </w:r>
    </w:p>
    <w:p w14:paraId="35276A5F" w14:textId="77777777" w:rsidR="00C17A6C" w:rsidRDefault="00C17A6C" w:rsidP="00C17A6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01BF1">
        <w:rPr>
          <w:rFonts w:ascii="Arial" w:hAnsi="Arial" w:cs="Arial"/>
          <w:b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>
        <w:rPr>
          <w:rFonts w:ascii="Arial" w:hAnsi="Arial" w:cs="Arial"/>
          <w:sz w:val="22"/>
          <w:szCs w:val="22"/>
        </w:rPr>
        <w:t>, který vzniká při pobytu fyzické osoby na veřejném prostranství</w:t>
      </w:r>
      <w:r w:rsidRPr="00FB6AE5">
        <w:rPr>
          <w:rFonts w:ascii="Arial" w:hAnsi="Arial" w:cs="Arial"/>
          <w:sz w:val="22"/>
          <w:szCs w:val="22"/>
        </w:rPr>
        <w:t>.</w:t>
      </w:r>
    </w:p>
    <w:p w14:paraId="44288ADD" w14:textId="77777777" w:rsidR="00C17A6C" w:rsidRPr="00FB6AE5" w:rsidRDefault="00C17A6C" w:rsidP="00C17A6C">
      <w:pPr>
        <w:jc w:val="both"/>
        <w:rPr>
          <w:rFonts w:ascii="Arial" w:hAnsi="Arial" w:cs="Arial"/>
          <w:sz w:val="22"/>
          <w:szCs w:val="22"/>
        </w:rPr>
      </w:pPr>
    </w:p>
    <w:p w14:paraId="62641DA5" w14:textId="118EB178" w:rsidR="00C17A6C" w:rsidRDefault="00C17A6C" w:rsidP="00C17A6C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  <w:r>
        <w:rPr>
          <w:rFonts w:ascii="Arial" w:hAnsi="Arial" w:cs="Arial"/>
          <w:sz w:val="22"/>
          <w:szCs w:val="22"/>
        </w:rPr>
        <w:t xml:space="preserve"> Tímto místem se rozumí krajnice komunikace nebo okraj chodníku, přiléhající ke komunikaci.</w:t>
      </w:r>
    </w:p>
    <w:p w14:paraId="35D22938" w14:textId="77777777" w:rsidR="00C17A6C" w:rsidRDefault="00C17A6C" w:rsidP="00C17A6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A8420DC" w14:textId="77777777" w:rsidR="00C17A6C" w:rsidRDefault="00C17A6C" w:rsidP="00C17A6C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 musí být řádně uzavřeny tak, aby z nich odpad při manipulaci nevypadával.</w:t>
      </w:r>
    </w:p>
    <w:p w14:paraId="3DDB1403" w14:textId="77777777" w:rsidR="00585EF4" w:rsidRDefault="00C17A6C" w:rsidP="00585EF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zakázáno do nádob pro směsný komunální odpad:</w:t>
      </w:r>
    </w:p>
    <w:p w14:paraId="52DD7038" w14:textId="0B8BC9EE" w:rsidR="00585EF4" w:rsidRDefault="00585EF4" w:rsidP="00585EF4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F0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dávat nebezpečné složky komunálního odpadu</w:t>
      </w:r>
    </w:p>
    <w:p w14:paraId="1426FE5F" w14:textId="0FE7F3D5" w:rsidR="00585EF4" w:rsidRDefault="00585EF4" w:rsidP="00585EF4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4F071F">
        <w:rPr>
          <w:rFonts w:ascii="Arial" w:hAnsi="Arial" w:cs="Arial"/>
          <w:sz w:val="22"/>
          <w:szCs w:val="22"/>
        </w:rPr>
        <w:t xml:space="preserve"> </w:t>
      </w:r>
      <w:r w:rsidR="00E57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dávat takový odpad, který může svým charakterem ohrozit nebo poškodit zařízení sběrného vozu nebo nádobu samu.</w:t>
      </w:r>
    </w:p>
    <w:p w14:paraId="1B0763C6" w14:textId="77777777" w:rsidR="00585EF4" w:rsidRDefault="00585EF4" w:rsidP="00585EF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9036BAB" w14:textId="12B8685D" w:rsidR="00012F79" w:rsidRPr="00FA65B2" w:rsidRDefault="00585EF4" w:rsidP="00585EF4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E57155">
        <w:rPr>
          <w:rFonts w:ascii="Arial" w:hAnsi="Arial" w:cs="Arial"/>
          <w:sz w:val="22"/>
          <w:szCs w:val="22"/>
        </w:rPr>
        <w:t xml:space="preserve">  </w:t>
      </w:r>
      <w:r w:rsidR="00C17A6C" w:rsidRPr="00FA65B2">
        <w:rPr>
          <w:rFonts w:ascii="Arial" w:hAnsi="Arial" w:cs="Arial"/>
          <w:sz w:val="22"/>
          <w:szCs w:val="22"/>
        </w:rPr>
        <w:t>Po provedeném svozu musí být nádoby jejich uživatelem neprodleně, nejpozději však v den svozu, odklizeny.</w:t>
      </w:r>
    </w:p>
    <w:p w14:paraId="2AD0E0A6" w14:textId="1AB62D5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A65B2">
        <w:rPr>
          <w:rFonts w:ascii="Arial" w:hAnsi="Arial" w:cs="Arial"/>
          <w:b/>
          <w:sz w:val="22"/>
          <w:szCs w:val="22"/>
        </w:rPr>
        <w:t>7</w:t>
      </w:r>
    </w:p>
    <w:p w14:paraId="2A47040B" w14:textId="1BCE24FF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odpadem</w:t>
      </w:r>
    </w:p>
    <w:p w14:paraId="0172D545" w14:textId="32A2EB68" w:rsidR="00425B78" w:rsidRPr="00FA65B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6C5F2E" w14:textId="3064AAD3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>odpad vznikající při stavebních</w:t>
      </w:r>
      <w:r w:rsidR="004F2014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18C3A8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AD678D" w14:textId="0DBF35DE" w:rsidR="0024722A" w:rsidRPr="0007566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7A1977">
        <w:rPr>
          <w:rFonts w:ascii="Arial" w:hAnsi="Arial" w:cs="Arial"/>
          <w:sz w:val="22"/>
          <w:szCs w:val="22"/>
        </w:rPr>
        <w:t xml:space="preserve"> či odstranit pouze zákonem stanoveným způsobem na náklady fyzické osoby.</w:t>
      </w:r>
    </w:p>
    <w:p w14:paraId="25294CC6" w14:textId="77777777" w:rsidR="00075665" w:rsidRDefault="00075665" w:rsidP="000756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730200" w14:textId="012E079F" w:rsidR="00075665" w:rsidRPr="00FB6AE5" w:rsidRDefault="00075665" w:rsidP="000756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7CC4D20" w14:textId="77777777" w:rsidR="00075665" w:rsidRDefault="00075665" w:rsidP="0007566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34F0FE0" w14:textId="77777777" w:rsidR="00075665" w:rsidRPr="00680CEA" w:rsidRDefault="00075665" w:rsidP="00075665">
      <w:pPr>
        <w:jc w:val="center"/>
        <w:rPr>
          <w:rFonts w:ascii="Arial" w:hAnsi="Arial" w:cs="Arial"/>
          <w:b/>
          <w:sz w:val="22"/>
          <w:szCs w:val="22"/>
        </w:rPr>
      </w:pPr>
    </w:p>
    <w:p w14:paraId="11C8F67A" w14:textId="599460A8" w:rsidR="00075665" w:rsidRPr="005C334B" w:rsidRDefault="00075665" w:rsidP="0007566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Pr="00074576">
        <w:rPr>
          <w:rFonts w:ascii="Arial" w:hAnsi="Arial" w:cs="Arial"/>
          <w:sz w:val="22"/>
          <w:szCs w:val="22"/>
        </w:rPr>
        <w:t xml:space="preserve">rušuje se obecně závazná </w:t>
      </w:r>
      <w:r w:rsidRPr="005C334B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5C334B">
        <w:rPr>
          <w:rFonts w:ascii="Arial" w:hAnsi="Arial" w:cs="Arial"/>
          <w:sz w:val="22"/>
          <w:szCs w:val="22"/>
        </w:rPr>
        <w:t xml:space="preserve">č. 1/2015 </w:t>
      </w:r>
      <w:r w:rsidRPr="005C334B">
        <w:rPr>
          <w:rFonts w:ascii="Arial" w:hAnsi="Arial" w:cs="Arial"/>
          <w:bCs/>
          <w:color w:val="000000"/>
          <w:sz w:val="22"/>
          <w:szCs w:val="22"/>
        </w:rPr>
        <w:t>o</w:t>
      </w:r>
      <w:r w:rsidRPr="003C0017">
        <w:rPr>
          <w:rFonts w:ascii="Arial" w:hAnsi="Arial" w:cs="Arial"/>
          <w:bCs/>
          <w:color w:val="000000"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Nedomice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5C334B">
        <w:rPr>
          <w:rFonts w:ascii="Arial" w:hAnsi="Arial" w:cs="Arial"/>
          <w:sz w:val="22"/>
          <w:szCs w:val="22"/>
        </w:rPr>
        <w:t>dne 16.4.2015.</w:t>
      </w:r>
    </w:p>
    <w:p w14:paraId="0B4BD127" w14:textId="77777777" w:rsidR="00A0694F" w:rsidRPr="00A0694F" w:rsidRDefault="00A0694F" w:rsidP="00A0694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6B213DE" w14:textId="05F4A3D0" w:rsidR="00A0694F" w:rsidRPr="00075665" w:rsidRDefault="00A0694F" w:rsidP="00A069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D0CE2">
        <w:rPr>
          <w:rFonts w:ascii="Arial" w:hAnsi="Arial" w:cs="Arial"/>
        </w:rPr>
        <w:t xml:space="preserve">Tato vyhláška nabývá účinnosti dnem: </w:t>
      </w:r>
      <w:r w:rsidR="005C334B">
        <w:rPr>
          <w:rFonts w:ascii="Arial" w:hAnsi="Arial" w:cs="Arial"/>
        </w:rPr>
        <w:t>4.12.2024</w:t>
      </w:r>
    </w:p>
    <w:p w14:paraId="68D8ADAB" w14:textId="77777777" w:rsidR="00A0694F" w:rsidRDefault="00A0694F" w:rsidP="00A0694F">
      <w:pPr>
        <w:jc w:val="both"/>
        <w:rPr>
          <w:rFonts w:ascii="Arial" w:hAnsi="Arial" w:cs="Arial"/>
          <w:sz w:val="22"/>
          <w:szCs w:val="22"/>
        </w:rPr>
      </w:pPr>
    </w:p>
    <w:p w14:paraId="4B7C22FE" w14:textId="77777777" w:rsidR="00075665" w:rsidRDefault="00075665" w:rsidP="00075665">
      <w:pPr>
        <w:jc w:val="both"/>
        <w:rPr>
          <w:rFonts w:ascii="Arial" w:hAnsi="Arial" w:cs="Arial"/>
          <w:i/>
          <w:sz w:val="22"/>
          <w:szCs w:val="22"/>
        </w:rPr>
      </w:pPr>
    </w:p>
    <w:p w14:paraId="16EFDD61" w14:textId="77777777" w:rsidR="00E52E2B" w:rsidRDefault="00E52E2B" w:rsidP="00075665">
      <w:pPr>
        <w:jc w:val="both"/>
        <w:rPr>
          <w:rFonts w:ascii="Arial" w:hAnsi="Arial" w:cs="Arial"/>
          <w:i/>
          <w:sz w:val="22"/>
          <w:szCs w:val="22"/>
        </w:rPr>
      </w:pPr>
    </w:p>
    <w:p w14:paraId="7D247B9D" w14:textId="77777777" w:rsidR="00E52E2B" w:rsidRDefault="00E52E2B" w:rsidP="00075665">
      <w:pPr>
        <w:jc w:val="both"/>
        <w:rPr>
          <w:rFonts w:ascii="Arial" w:hAnsi="Arial" w:cs="Arial"/>
          <w:i/>
          <w:sz w:val="22"/>
          <w:szCs w:val="22"/>
        </w:rPr>
      </w:pPr>
    </w:p>
    <w:p w14:paraId="1A6E4DBD" w14:textId="77777777" w:rsidR="00A0694F" w:rsidRDefault="00A0694F" w:rsidP="00075665">
      <w:pPr>
        <w:jc w:val="both"/>
        <w:rPr>
          <w:rFonts w:ascii="Arial" w:hAnsi="Arial" w:cs="Arial"/>
          <w:i/>
          <w:sz w:val="22"/>
          <w:szCs w:val="22"/>
        </w:rPr>
      </w:pPr>
    </w:p>
    <w:p w14:paraId="7DF97C1F" w14:textId="77777777" w:rsidR="00BE1B00" w:rsidRPr="00F45D43" w:rsidRDefault="00BE1B00" w:rsidP="00075665">
      <w:pPr>
        <w:jc w:val="both"/>
        <w:rPr>
          <w:rFonts w:ascii="Arial" w:hAnsi="Arial" w:cs="Arial"/>
          <w:i/>
          <w:sz w:val="22"/>
          <w:szCs w:val="22"/>
        </w:rPr>
      </w:pPr>
    </w:p>
    <w:p w14:paraId="3781FB9F" w14:textId="3C8F8D0B" w:rsidR="0024722A" w:rsidRPr="00E85D38" w:rsidRDefault="0024722A" w:rsidP="00BE1B00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109EE6A5" w14:textId="54D1306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E85D38">
        <w:rPr>
          <w:rFonts w:ascii="Arial" w:hAnsi="Arial" w:cs="Arial"/>
          <w:bCs/>
          <w:sz w:val="22"/>
          <w:szCs w:val="22"/>
        </w:rPr>
        <w:t>………</w:t>
      </w:r>
    </w:p>
    <w:p w14:paraId="3B03004A" w14:textId="2E853869" w:rsidR="0024722A" w:rsidRPr="00E85D38" w:rsidRDefault="00E85D3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C334B">
        <w:rPr>
          <w:rFonts w:ascii="Arial" w:hAnsi="Arial" w:cs="Arial"/>
          <w:bCs/>
          <w:iCs/>
          <w:sz w:val="22"/>
          <w:szCs w:val="22"/>
        </w:rPr>
        <w:t>Ing. Ondřej Ječný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Jitka Štyksová</w:t>
      </w:r>
    </w:p>
    <w:p w14:paraId="7D2EE122" w14:textId="58DB101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85D3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E80A875" w14:textId="18CB50A5" w:rsidR="002A2496" w:rsidRDefault="002A24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0F45686" w14:textId="77777777" w:rsidR="00073C89" w:rsidRDefault="00E85D38" w:rsidP="00E85D38">
      <w:pPr>
        <w:jc w:val="both"/>
        <w:rPr>
          <w:rFonts w:ascii="Arial" w:hAnsi="Arial" w:cs="Arial"/>
          <w:sz w:val="22"/>
          <w:szCs w:val="22"/>
        </w:rPr>
      </w:pPr>
      <w:r w:rsidRPr="00EE2669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550275DC" w14:textId="77777777" w:rsidR="002A2496" w:rsidRDefault="002A2496" w:rsidP="00E85D3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A6395C" w14:textId="1567FA27" w:rsidR="00E85D38" w:rsidRPr="00073C89" w:rsidRDefault="00E85D38" w:rsidP="00E85D3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3C89">
        <w:rPr>
          <w:rFonts w:ascii="Arial" w:hAnsi="Arial" w:cs="Arial"/>
          <w:b/>
          <w:sz w:val="22"/>
          <w:szCs w:val="22"/>
          <w:u w:val="single"/>
        </w:rPr>
        <w:t xml:space="preserve">k obecně závazné vyhlášce </w:t>
      </w:r>
      <w:r w:rsidRPr="00073C89">
        <w:rPr>
          <w:rFonts w:ascii="Arial" w:hAnsi="Arial" w:cs="Arial"/>
          <w:b/>
          <w:color w:val="000000"/>
          <w:sz w:val="22"/>
          <w:szCs w:val="22"/>
          <w:u w:val="single"/>
        </w:rPr>
        <w:t>o stanovení obecního systému odpadového hospodářství</w:t>
      </w:r>
    </w:p>
    <w:p w14:paraId="5C073C9E" w14:textId="77777777" w:rsidR="00E85D38" w:rsidRPr="00073C89" w:rsidRDefault="00E85D38" w:rsidP="00E85D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CAD6ED0" w14:textId="77777777" w:rsidR="00E85D38" w:rsidRDefault="00E85D38" w:rsidP="00E85D38">
      <w:pPr>
        <w:rPr>
          <w:rFonts w:ascii="Arial" w:hAnsi="Arial" w:cs="Arial"/>
          <w:b/>
          <w:bCs/>
          <w:sz w:val="22"/>
          <w:szCs w:val="22"/>
        </w:rPr>
      </w:pPr>
    </w:p>
    <w:p w14:paraId="4480ED3D" w14:textId="77777777" w:rsidR="00E85D38" w:rsidRDefault="00E85D38" w:rsidP="00E85D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Shromažďování tříděného odpadu</w:t>
      </w:r>
    </w:p>
    <w:p w14:paraId="211A2889" w14:textId="77777777" w:rsidR="00E85D38" w:rsidRDefault="00E85D38" w:rsidP="00E85D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91CE6A" w14:textId="77777777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>
        <w:rPr>
          <w:rFonts w:ascii="Arial" w:hAnsi="Arial" w:cs="Arial"/>
          <w:sz w:val="22"/>
          <w:szCs w:val="22"/>
        </w:rPr>
        <w:t xml:space="preserve">na těchto </w:t>
      </w:r>
      <w:r w:rsidRPr="002A2496">
        <w:rPr>
          <w:rFonts w:ascii="Arial" w:hAnsi="Arial" w:cs="Arial"/>
          <w:sz w:val="22"/>
          <w:szCs w:val="22"/>
          <w:u w:val="single"/>
        </w:rPr>
        <w:t>stanovištích</w:t>
      </w:r>
      <w:r>
        <w:rPr>
          <w:rFonts w:ascii="Arial" w:hAnsi="Arial" w:cs="Arial"/>
          <w:sz w:val="22"/>
          <w:szCs w:val="22"/>
        </w:rPr>
        <w:t>:</w:t>
      </w:r>
    </w:p>
    <w:p w14:paraId="0BA8664B" w14:textId="77777777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</w:p>
    <w:p w14:paraId="5668FE0C" w14:textId="0AAFA353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kontejnery na papír, plasty</w:t>
      </w:r>
      <w:r w:rsidR="00DC51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</w:t>
      </w:r>
      <w:r w:rsidR="00DC5124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 xml:space="preserve"> jsou umístěny na návsi u rybníka</w:t>
      </w:r>
    </w:p>
    <w:p w14:paraId="5AF30171" w14:textId="7A1EF470" w:rsidR="00DC5124" w:rsidRDefault="00DC5124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kontejnery na papír, plasty</w:t>
      </w:r>
      <w:r w:rsidR="007403E2">
        <w:rPr>
          <w:rFonts w:ascii="Arial" w:hAnsi="Arial" w:cs="Arial"/>
          <w:sz w:val="22"/>
          <w:szCs w:val="22"/>
        </w:rPr>
        <w:t>, s</w:t>
      </w:r>
      <w:r>
        <w:rPr>
          <w:rFonts w:ascii="Arial" w:hAnsi="Arial" w:cs="Arial"/>
          <w:sz w:val="22"/>
          <w:szCs w:val="22"/>
        </w:rPr>
        <w:t>klo</w:t>
      </w:r>
      <w:r w:rsidR="002A2496">
        <w:rPr>
          <w:rFonts w:ascii="Arial" w:hAnsi="Arial" w:cs="Arial"/>
          <w:sz w:val="22"/>
          <w:szCs w:val="22"/>
        </w:rPr>
        <w:t xml:space="preserve">, textil a </w:t>
      </w:r>
      <w:r w:rsidR="007403E2">
        <w:rPr>
          <w:rFonts w:ascii="Arial" w:hAnsi="Arial" w:cs="Arial"/>
          <w:sz w:val="22"/>
          <w:szCs w:val="22"/>
        </w:rPr>
        <w:t>p</w:t>
      </w:r>
      <w:r w:rsidR="002A2496" w:rsidRPr="002A2496">
        <w:rPr>
          <w:rFonts w:ascii="Arial" w:hAnsi="Arial" w:cs="Arial"/>
          <w:iCs/>
          <w:sz w:val="22"/>
          <w:szCs w:val="22"/>
        </w:rPr>
        <w:t>oužitý olej z kuchyní a domácností</w:t>
      </w:r>
      <w:r w:rsidR="002A2496" w:rsidRPr="002A2496">
        <w:rPr>
          <w:rFonts w:ascii="Arial" w:hAnsi="Arial" w:cs="Arial"/>
          <w:sz w:val="22"/>
          <w:szCs w:val="22"/>
        </w:rPr>
        <w:t xml:space="preserve"> </w:t>
      </w:r>
      <w:r w:rsidR="007403E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u školy</w:t>
      </w:r>
    </w:p>
    <w:p w14:paraId="54EAB548" w14:textId="13912EAF" w:rsidR="00DC5124" w:rsidRDefault="00DC5124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kontejnery na papír a plasty v ulici na Ohradu</w:t>
      </w:r>
      <w:r w:rsidR="005C334B">
        <w:rPr>
          <w:rFonts w:ascii="Arial" w:hAnsi="Arial" w:cs="Arial"/>
          <w:sz w:val="22"/>
          <w:szCs w:val="22"/>
        </w:rPr>
        <w:t>, vedle čp. 23</w:t>
      </w:r>
    </w:p>
    <w:p w14:paraId="42D4A710" w14:textId="7A535F33" w:rsidR="00DC5124" w:rsidRDefault="00DC5124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kontejnery na papír a plasty </w:t>
      </w:r>
      <w:r w:rsidR="006F1D16">
        <w:rPr>
          <w:rFonts w:ascii="Arial" w:hAnsi="Arial" w:cs="Arial"/>
          <w:sz w:val="22"/>
          <w:szCs w:val="22"/>
        </w:rPr>
        <w:t xml:space="preserve">na návsi </w:t>
      </w:r>
      <w:r>
        <w:rPr>
          <w:rFonts w:ascii="Arial" w:hAnsi="Arial" w:cs="Arial"/>
          <w:sz w:val="22"/>
          <w:szCs w:val="22"/>
        </w:rPr>
        <w:t>v ulici na Dřísy</w:t>
      </w:r>
      <w:r w:rsidR="005C334B">
        <w:rPr>
          <w:rFonts w:ascii="Arial" w:hAnsi="Arial" w:cs="Arial"/>
          <w:sz w:val="22"/>
          <w:szCs w:val="22"/>
        </w:rPr>
        <w:t>, u čp. 15</w:t>
      </w:r>
    </w:p>
    <w:p w14:paraId="456E1096" w14:textId="23D348FA" w:rsidR="006F1D16" w:rsidRDefault="006F1D16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kontejnery na papír a plasty za návsí u křížku na Oskořínku</w:t>
      </w:r>
      <w:r w:rsidR="005C334B">
        <w:rPr>
          <w:rFonts w:ascii="Arial" w:hAnsi="Arial" w:cs="Arial"/>
          <w:sz w:val="22"/>
          <w:szCs w:val="22"/>
        </w:rPr>
        <w:t>, u čp. 40</w:t>
      </w:r>
    </w:p>
    <w:p w14:paraId="14E6F20C" w14:textId="77777777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</w:p>
    <w:p w14:paraId="7AE0681C" w14:textId="1835D9F6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biologické zbytky rostlinného původu se shromažďují na vyhrazeném pozemku na konci ulice</w:t>
      </w:r>
      <w:r w:rsidR="006F1D16">
        <w:rPr>
          <w:rFonts w:ascii="Arial" w:hAnsi="Arial" w:cs="Arial"/>
          <w:sz w:val="22"/>
          <w:szCs w:val="22"/>
        </w:rPr>
        <w:t xml:space="preserve"> Kozí</w:t>
      </w:r>
      <w:r>
        <w:rPr>
          <w:rFonts w:ascii="Arial" w:hAnsi="Arial" w:cs="Arial"/>
          <w:sz w:val="22"/>
          <w:szCs w:val="22"/>
        </w:rPr>
        <w:t xml:space="preserve"> za rybníkem</w:t>
      </w:r>
    </w:p>
    <w:p w14:paraId="0E06EB64" w14:textId="77777777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</w:p>
    <w:p w14:paraId="0E9BFEF8" w14:textId="7A261C3A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sběrná nádoba na p</w:t>
      </w:r>
      <w:r w:rsidRPr="001F13F6">
        <w:rPr>
          <w:rFonts w:ascii="Arial" w:hAnsi="Arial" w:cs="Arial"/>
          <w:sz w:val="22"/>
          <w:szCs w:val="22"/>
        </w:rPr>
        <w:t>ouž</w:t>
      </w:r>
      <w:r>
        <w:rPr>
          <w:rFonts w:ascii="Arial" w:hAnsi="Arial" w:cs="Arial"/>
          <w:sz w:val="22"/>
          <w:szCs w:val="22"/>
        </w:rPr>
        <w:t xml:space="preserve">itý olej z kuchyní a domácností je umístěna </w:t>
      </w:r>
      <w:r w:rsidR="0026795F">
        <w:rPr>
          <w:rFonts w:ascii="Arial" w:hAnsi="Arial" w:cs="Arial"/>
          <w:sz w:val="22"/>
          <w:szCs w:val="22"/>
        </w:rPr>
        <w:t xml:space="preserve">u vrat </w:t>
      </w:r>
      <w:r w:rsidR="006F1D16">
        <w:rPr>
          <w:rFonts w:ascii="Arial" w:hAnsi="Arial" w:cs="Arial"/>
          <w:sz w:val="22"/>
          <w:szCs w:val="22"/>
        </w:rPr>
        <w:t>před</w:t>
      </w:r>
      <w:r>
        <w:rPr>
          <w:rFonts w:ascii="Arial" w:hAnsi="Arial" w:cs="Arial"/>
          <w:sz w:val="22"/>
          <w:szCs w:val="22"/>
        </w:rPr>
        <w:t xml:space="preserve"> Obecní</w:t>
      </w:r>
      <w:r w:rsidR="0026795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úřad</w:t>
      </w:r>
      <w:r w:rsidR="006F1D16">
        <w:rPr>
          <w:rFonts w:ascii="Arial" w:hAnsi="Arial" w:cs="Arial"/>
          <w:sz w:val="22"/>
          <w:szCs w:val="22"/>
        </w:rPr>
        <w:t>em</w:t>
      </w:r>
    </w:p>
    <w:p w14:paraId="11911FE7" w14:textId="77777777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</w:p>
    <w:p w14:paraId="0781900D" w14:textId="348F32F8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kontejner na použité oděvy a obuv se nachází </w:t>
      </w:r>
      <w:r w:rsidR="006F1D16">
        <w:rPr>
          <w:rFonts w:ascii="Arial" w:hAnsi="Arial" w:cs="Arial"/>
          <w:sz w:val="22"/>
          <w:szCs w:val="22"/>
        </w:rPr>
        <w:t xml:space="preserve">u zadního vchodu </w:t>
      </w:r>
      <w:r w:rsidR="0026795F">
        <w:rPr>
          <w:rFonts w:ascii="Arial" w:hAnsi="Arial" w:cs="Arial"/>
          <w:sz w:val="22"/>
          <w:szCs w:val="22"/>
        </w:rPr>
        <w:t xml:space="preserve">do </w:t>
      </w:r>
      <w:r w:rsidR="006F1D16">
        <w:rPr>
          <w:rFonts w:ascii="Arial" w:hAnsi="Arial" w:cs="Arial"/>
          <w:sz w:val="22"/>
          <w:szCs w:val="22"/>
        </w:rPr>
        <w:t>školy</w:t>
      </w:r>
    </w:p>
    <w:p w14:paraId="107FFFDE" w14:textId="77777777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</w:p>
    <w:p w14:paraId="52965FA6" w14:textId="02DB2CA8" w:rsidR="007403E2" w:rsidRPr="007403E2" w:rsidRDefault="007403E2" w:rsidP="007403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Místa z</w:t>
      </w:r>
      <w:r w:rsidRPr="007403E2">
        <w:rPr>
          <w:rFonts w:ascii="Arial" w:hAnsi="Arial" w:cs="Arial"/>
          <w:b/>
          <w:sz w:val="22"/>
          <w:szCs w:val="22"/>
        </w:rPr>
        <w:t>pětn</w:t>
      </w:r>
      <w:r>
        <w:rPr>
          <w:rFonts w:ascii="Arial" w:hAnsi="Arial" w:cs="Arial"/>
          <w:b/>
          <w:sz w:val="22"/>
          <w:szCs w:val="22"/>
        </w:rPr>
        <w:t>ého</w:t>
      </w:r>
      <w:r w:rsidRPr="007403E2">
        <w:rPr>
          <w:rFonts w:ascii="Arial" w:hAnsi="Arial" w:cs="Arial"/>
          <w:b/>
          <w:sz w:val="22"/>
          <w:szCs w:val="22"/>
        </w:rPr>
        <w:t xml:space="preserve"> odběr</w:t>
      </w:r>
      <w:r>
        <w:rPr>
          <w:rFonts w:ascii="Arial" w:hAnsi="Arial" w:cs="Arial"/>
          <w:b/>
          <w:sz w:val="22"/>
          <w:szCs w:val="22"/>
        </w:rPr>
        <w:t>u</w:t>
      </w:r>
    </w:p>
    <w:p w14:paraId="6DE037BF" w14:textId="77777777" w:rsidR="007403E2" w:rsidRDefault="007403E2" w:rsidP="00E85D38">
      <w:pPr>
        <w:jc w:val="both"/>
        <w:rPr>
          <w:rFonts w:ascii="Arial" w:hAnsi="Arial" w:cs="Arial"/>
          <w:sz w:val="22"/>
          <w:szCs w:val="22"/>
        </w:rPr>
      </w:pPr>
    </w:p>
    <w:p w14:paraId="7BD617F2" w14:textId="77777777" w:rsidR="007403E2" w:rsidRDefault="007403E2" w:rsidP="007403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zpětný odběr elektrospotřebičů a baterií je zajišťován v Základní a Mateřské škole Nedomice</w:t>
      </w:r>
    </w:p>
    <w:p w14:paraId="5F618677" w14:textId="77777777" w:rsidR="007403E2" w:rsidRDefault="007403E2" w:rsidP="007403E2">
      <w:pPr>
        <w:jc w:val="both"/>
        <w:rPr>
          <w:rFonts w:ascii="Arial" w:hAnsi="Arial" w:cs="Arial"/>
          <w:sz w:val="22"/>
          <w:szCs w:val="22"/>
        </w:rPr>
      </w:pPr>
    </w:p>
    <w:p w14:paraId="3B705E45" w14:textId="2538DA75" w:rsidR="007403E2" w:rsidRDefault="007403E2" w:rsidP="007403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sběrná nádoba na </w:t>
      </w:r>
      <w:r>
        <w:rPr>
          <w:rFonts w:ascii="Arial" w:hAnsi="Arial" w:cs="Arial"/>
          <w:sz w:val="22"/>
          <w:szCs w:val="22"/>
        </w:rPr>
        <w:t xml:space="preserve">prázdné </w:t>
      </w:r>
      <w:proofErr w:type="spellStart"/>
      <w:r>
        <w:rPr>
          <w:rFonts w:ascii="Arial" w:hAnsi="Arial" w:cs="Arial"/>
          <w:sz w:val="22"/>
          <w:szCs w:val="22"/>
        </w:rPr>
        <w:t>cartridge</w:t>
      </w:r>
      <w:proofErr w:type="spellEnd"/>
      <w:r>
        <w:rPr>
          <w:rFonts w:ascii="Arial" w:hAnsi="Arial" w:cs="Arial"/>
          <w:sz w:val="22"/>
          <w:szCs w:val="22"/>
        </w:rPr>
        <w:t xml:space="preserve"> a tonery je umístěna v budově Obecního úřadu</w:t>
      </w:r>
    </w:p>
    <w:p w14:paraId="4DC78F6D" w14:textId="77777777" w:rsidR="007403E2" w:rsidRDefault="007403E2" w:rsidP="00E85D38">
      <w:pPr>
        <w:jc w:val="both"/>
        <w:rPr>
          <w:rFonts w:ascii="Arial" w:hAnsi="Arial" w:cs="Arial"/>
          <w:sz w:val="22"/>
          <w:szCs w:val="22"/>
        </w:rPr>
      </w:pPr>
    </w:p>
    <w:p w14:paraId="1987A385" w14:textId="2544959A" w:rsidR="00E85D38" w:rsidRDefault="00E85D38" w:rsidP="00E85D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sběrná nádoba </w:t>
      </w:r>
      <w:r w:rsidR="00411F4D">
        <w:rPr>
          <w:rFonts w:ascii="Arial" w:hAnsi="Arial" w:cs="Arial"/>
          <w:sz w:val="22"/>
          <w:szCs w:val="22"/>
        </w:rPr>
        <w:t xml:space="preserve">zpětného odběru </w:t>
      </w:r>
      <w:r>
        <w:rPr>
          <w:rFonts w:ascii="Arial" w:hAnsi="Arial" w:cs="Arial"/>
          <w:sz w:val="22"/>
          <w:szCs w:val="22"/>
        </w:rPr>
        <w:t xml:space="preserve">na zářivky a žárovky je umístěna </w:t>
      </w:r>
      <w:r w:rsidR="0026795F">
        <w:rPr>
          <w:rFonts w:ascii="Arial" w:hAnsi="Arial" w:cs="Arial"/>
          <w:sz w:val="22"/>
          <w:szCs w:val="22"/>
        </w:rPr>
        <w:t>v budově</w:t>
      </w:r>
      <w:r>
        <w:rPr>
          <w:rFonts w:ascii="Arial" w:hAnsi="Arial" w:cs="Arial"/>
          <w:sz w:val="22"/>
          <w:szCs w:val="22"/>
        </w:rPr>
        <w:t xml:space="preserve"> O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becní</w:t>
      </w:r>
      <w:r w:rsidR="0026795F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úřad</w:t>
      </w:r>
      <w:r w:rsidR="0026795F">
        <w:rPr>
          <w:rFonts w:ascii="Arial" w:hAnsi="Arial" w:cs="Arial"/>
          <w:sz w:val="22"/>
          <w:szCs w:val="22"/>
        </w:rPr>
        <w:t>u</w:t>
      </w:r>
    </w:p>
    <w:sectPr w:rsidR="00E85D38" w:rsidSect="00D4626D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BED5" w14:textId="77777777" w:rsidR="001E2D7B" w:rsidRDefault="001E2D7B">
      <w:r>
        <w:separator/>
      </w:r>
    </w:p>
  </w:endnote>
  <w:endnote w:type="continuationSeparator" w:id="0">
    <w:p w14:paraId="73475CA5" w14:textId="77777777" w:rsidR="001E2D7B" w:rsidRDefault="001E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532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03E2">
      <w:rPr>
        <w:noProof/>
      </w:rPr>
      <w:t>4</w:t>
    </w:r>
    <w:r>
      <w:fldChar w:fldCharType="end"/>
    </w:r>
  </w:p>
  <w:p w14:paraId="279FD9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9097E" w14:textId="77777777" w:rsidR="001E2D7B" w:rsidRDefault="001E2D7B">
      <w:r>
        <w:separator/>
      </w:r>
    </w:p>
  </w:footnote>
  <w:footnote w:type="continuationSeparator" w:id="0">
    <w:p w14:paraId="14778524" w14:textId="77777777" w:rsidR="001E2D7B" w:rsidRDefault="001E2D7B">
      <w:r>
        <w:continuationSeparator/>
      </w:r>
    </w:p>
  </w:footnote>
  <w:footnote w:id="1">
    <w:p w14:paraId="0071FF1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53CD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281"/>
    <w:multiLevelType w:val="multilevel"/>
    <w:tmpl w:val="C4F0D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04149E"/>
    <w:multiLevelType w:val="hybridMultilevel"/>
    <w:tmpl w:val="344A6B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18D0"/>
    <w:multiLevelType w:val="multilevel"/>
    <w:tmpl w:val="C4F0D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352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15114"/>
    <w:multiLevelType w:val="hybridMultilevel"/>
    <w:tmpl w:val="4EF68AA8"/>
    <w:lvl w:ilvl="0" w:tplc="6734A76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D7951"/>
    <w:multiLevelType w:val="multilevel"/>
    <w:tmpl w:val="C4F0D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EF200C"/>
    <w:multiLevelType w:val="hybridMultilevel"/>
    <w:tmpl w:val="6E3080DC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77C1D"/>
    <w:multiLevelType w:val="multilevel"/>
    <w:tmpl w:val="573894C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2B42B6"/>
    <w:multiLevelType w:val="hybridMultilevel"/>
    <w:tmpl w:val="08D05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75150"/>
    <w:multiLevelType w:val="hybridMultilevel"/>
    <w:tmpl w:val="573894C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D6709"/>
    <w:multiLevelType w:val="hybridMultilevel"/>
    <w:tmpl w:val="01D6C2F4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42"/>
  </w:num>
  <w:num w:numId="3">
    <w:abstractNumId w:val="5"/>
  </w:num>
  <w:num w:numId="4">
    <w:abstractNumId w:val="33"/>
  </w:num>
  <w:num w:numId="5">
    <w:abstractNumId w:val="30"/>
  </w:num>
  <w:num w:numId="6">
    <w:abstractNumId w:val="37"/>
  </w:num>
  <w:num w:numId="7">
    <w:abstractNumId w:val="11"/>
  </w:num>
  <w:num w:numId="8">
    <w:abstractNumId w:val="2"/>
  </w:num>
  <w:num w:numId="9">
    <w:abstractNumId w:val="36"/>
  </w:num>
  <w:num w:numId="10">
    <w:abstractNumId w:val="32"/>
  </w:num>
  <w:num w:numId="11">
    <w:abstractNumId w:val="31"/>
  </w:num>
  <w:num w:numId="12">
    <w:abstractNumId w:val="15"/>
  </w:num>
  <w:num w:numId="13">
    <w:abstractNumId w:val="34"/>
  </w:num>
  <w:num w:numId="14">
    <w:abstractNumId w:val="41"/>
  </w:num>
  <w:num w:numId="15">
    <w:abstractNumId w:val="19"/>
  </w:num>
  <w:num w:numId="16">
    <w:abstractNumId w:val="40"/>
  </w:num>
  <w:num w:numId="17">
    <w:abstractNumId w:val="7"/>
  </w:num>
  <w:num w:numId="18">
    <w:abstractNumId w:val="0"/>
  </w:num>
  <w:num w:numId="19">
    <w:abstractNumId w:val="24"/>
  </w:num>
  <w:num w:numId="20">
    <w:abstractNumId w:val="35"/>
  </w:num>
  <w:num w:numId="21">
    <w:abstractNumId w:val="25"/>
  </w:num>
  <w:num w:numId="22">
    <w:abstractNumId w:val="27"/>
  </w:num>
  <w:num w:numId="23">
    <w:abstractNumId w:val="18"/>
  </w:num>
  <w:num w:numId="24">
    <w:abstractNumId w:val="8"/>
  </w:num>
  <w:num w:numId="25">
    <w:abstractNumId w:val="3"/>
  </w:num>
  <w:num w:numId="26">
    <w:abstractNumId w:val="23"/>
  </w:num>
  <w:num w:numId="27">
    <w:abstractNumId w:val="4"/>
  </w:num>
  <w:num w:numId="28">
    <w:abstractNumId w:val="21"/>
  </w:num>
  <w:num w:numId="29">
    <w:abstractNumId w:val="13"/>
  </w:num>
  <w:num w:numId="30">
    <w:abstractNumId w:val="16"/>
  </w:num>
  <w:num w:numId="31">
    <w:abstractNumId w:val="39"/>
  </w:num>
  <w:num w:numId="32">
    <w:abstractNumId w:val="28"/>
  </w:num>
  <w:num w:numId="33">
    <w:abstractNumId w:val="14"/>
  </w:num>
  <w:num w:numId="34">
    <w:abstractNumId w:val="20"/>
  </w:num>
  <w:num w:numId="35">
    <w:abstractNumId w:val="38"/>
  </w:num>
  <w:num w:numId="36">
    <w:abstractNumId w:val="6"/>
  </w:num>
  <w:num w:numId="37">
    <w:abstractNumId w:val="12"/>
  </w:num>
  <w:num w:numId="38">
    <w:abstractNumId w:val="1"/>
  </w:num>
  <w:num w:numId="39">
    <w:abstractNumId w:val="17"/>
  </w:num>
  <w:num w:numId="40">
    <w:abstractNumId w:val="9"/>
  </w:num>
  <w:num w:numId="41">
    <w:abstractNumId w:val="26"/>
  </w:num>
  <w:num w:numId="42">
    <w:abstractNumId w:val="2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6D46"/>
    <w:rsid w:val="00024B27"/>
    <w:rsid w:val="00027D2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C89"/>
    <w:rsid w:val="00074576"/>
    <w:rsid w:val="00075665"/>
    <w:rsid w:val="00076F7D"/>
    <w:rsid w:val="00077E69"/>
    <w:rsid w:val="0008576A"/>
    <w:rsid w:val="00087D7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25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2D7B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D2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95F"/>
    <w:rsid w:val="0028006E"/>
    <w:rsid w:val="002A020A"/>
    <w:rsid w:val="002A2496"/>
    <w:rsid w:val="002A3581"/>
    <w:rsid w:val="002A5A25"/>
    <w:rsid w:val="002B7E6B"/>
    <w:rsid w:val="002C2881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D89"/>
    <w:rsid w:val="00373576"/>
    <w:rsid w:val="0037455E"/>
    <w:rsid w:val="003746ED"/>
    <w:rsid w:val="003934B6"/>
    <w:rsid w:val="003A0DB1"/>
    <w:rsid w:val="003A7FC0"/>
    <w:rsid w:val="003C001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F4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5FF9"/>
    <w:rsid w:val="004C0297"/>
    <w:rsid w:val="004C5CD8"/>
    <w:rsid w:val="004D0009"/>
    <w:rsid w:val="004D30A2"/>
    <w:rsid w:val="004D3973"/>
    <w:rsid w:val="004D5A15"/>
    <w:rsid w:val="004F071F"/>
    <w:rsid w:val="004F201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02A"/>
    <w:rsid w:val="00584D37"/>
    <w:rsid w:val="00585EF4"/>
    <w:rsid w:val="0059780C"/>
    <w:rsid w:val="005A3FFD"/>
    <w:rsid w:val="005C0885"/>
    <w:rsid w:val="005C1C53"/>
    <w:rsid w:val="005C334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D1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3E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977"/>
    <w:rsid w:val="007A3B21"/>
    <w:rsid w:val="007A514D"/>
    <w:rsid w:val="007B6584"/>
    <w:rsid w:val="007B792E"/>
    <w:rsid w:val="007C40FF"/>
    <w:rsid w:val="007C5E41"/>
    <w:rsid w:val="007C6E61"/>
    <w:rsid w:val="007C7508"/>
    <w:rsid w:val="007D215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800"/>
    <w:rsid w:val="009007DD"/>
    <w:rsid w:val="00912D28"/>
    <w:rsid w:val="009146F3"/>
    <w:rsid w:val="00915FF6"/>
    <w:rsid w:val="00916185"/>
    <w:rsid w:val="009175D0"/>
    <w:rsid w:val="00923300"/>
    <w:rsid w:val="0092571A"/>
    <w:rsid w:val="009401A1"/>
    <w:rsid w:val="00940656"/>
    <w:rsid w:val="0094179C"/>
    <w:rsid w:val="00944BEE"/>
    <w:rsid w:val="00951700"/>
    <w:rsid w:val="00963A13"/>
    <w:rsid w:val="009722E1"/>
    <w:rsid w:val="00973C0E"/>
    <w:rsid w:val="009743BA"/>
    <w:rsid w:val="009774F4"/>
    <w:rsid w:val="009859B0"/>
    <w:rsid w:val="009874CD"/>
    <w:rsid w:val="0099441B"/>
    <w:rsid w:val="009A0DDF"/>
    <w:rsid w:val="009A1A48"/>
    <w:rsid w:val="009A64B8"/>
    <w:rsid w:val="009B50E5"/>
    <w:rsid w:val="009B680A"/>
    <w:rsid w:val="009B77CC"/>
    <w:rsid w:val="009C0A99"/>
    <w:rsid w:val="009C7464"/>
    <w:rsid w:val="009D22C6"/>
    <w:rsid w:val="009D5C19"/>
    <w:rsid w:val="009E4450"/>
    <w:rsid w:val="009E5176"/>
    <w:rsid w:val="009F5BB9"/>
    <w:rsid w:val="00A0694F"/>
    <w:rsid w:val="00A07653"/>
    <w:rsid w:val="00A11DFF"/>
    <w:rsid w:val="00A23FF9"/>
    <w:rsid w:val="00A25B5E"/>
    <w:rsid w:val="00A33FDC"/>
    <w:rsid w:val="00A342C0"/>
    <w:rsid w:val="00A43D4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3D2"/>
    <w:rsid w:val="00AE03A0"/>
    <w:rsid w:val="00AE2DEE"/>
    <w:rsid w:val="00AE5EEF"/>
    <w:rsid w:val="00AF0F98"/>
    <w:rsid w:val="00AF49AB"/>
    <w:rsid w:val="00AF72CD"/>
    <w:rsid w:val="00B1018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CE2"/>
    <w:rsid w:val="00BD2B1D"/>
    <w:rsid w:val="00BD3591"/>
    <w:rsid w:val="00BD3C08"/>
    <w:rsid w:val="00BE1B00"/>
    <w:rsid w:val="00BE347C"/>
    <w:rsid w:val="00BE4DFE"/>
    <w:rsid w:val="00BE72A2"/>
    <w:rsid w:val="00BF0879"/>
    <w:rsid w:val="00BF3879"/>
    <w:rsid w:val="00BF5C5F"/>
    <w:rsid w:val="00BF67BA"/>
    <w:rsid w:val="00BF6EFC"/>
    <w:rsid w:val="00C06DBD"/>
    <w:rsid w:val="00C07108"/>
    <w:rsid w:val="00C125FE"/>
    <w:rsid w:val="00C169D0"/>
    <w:rsid w:val="00C17A6C"/>
    <w:rsid w:val="00C20056"/>
    <w:rsid w:val="00C25DCE"/>
    <w:rsid w:val="00C3782E"/>
    <w:rsid w:val="00C45BF9"/>
    <w:rsid w:val="00C67796"/>
    <w:rsid w:val="00C742D1"/>
    <w:rsid w:val="00C819B3"/>
    <w:rsid w:val="00C824BC"/>
    <w:rsid w:val="00C8342C"/>
    <w:rsid w:val="00C9368B"/>
    <w:rsid w:val="00C94283"/>
    <w:rsid w:val="00CA1AA2"/>
    <w:rsid w:val="00CA5511"/>
    <w:rsid w:val="00CB176B"/>
    <w:rsid w:val="00CB5394"/>
    <w:rsid w:val="00CB5754"/>
    <w:rsid w:val="00CB5E14"/>
    <w:rsid w:val="00CC4B32"/>
    <w:rsid w:val="00CE1581"/>
    <w:rsid w:val="00CF0B79"/>
    <w:rsid w:val="00CF1D8E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26D"/>
    <w:rsid w:val="00D51D24"/>
    <w:rsid w:val="00D546F5"/>
    <w:rsid w:val="00D560F3"/>
    <w:rsid w:val="00D62F8B"/>
    <w:rsid w:val="00D7341B"/>
    <w:rsid w:val="00D736CB"/>
    <w:rsid w:val="00D832B7"/>
    <w:rsid w:val="00D91A41"/>
    <w:rsid w:val="00DB2051"/>
    <w:rsid w:val="00DC3C0A"/>
    <w:rsid w:val="00DC5124"/>
    <w:rsid w:val="00DE0A5F"/>
    <w:rsid w:val="00DE54A3"/>
    <w:rsid w:val="00DF28D8"/>
    <w:rsid w:val="00E04C79"/>
    <w:rsid w:val="00E11050"/>
    <w:rsid w:val="00E117FD"/>
    <w:rsid w:val="00E12C86"/>
    <w:rsid w:val="00E2491F"/>
    <w:rsid w:val="00E25C33"/>
    <w:rsid w:val="00E2756F"/>
    <w:rsid w:val="00E318DB"/>
    <w:rsid w:val="00E42543"/>
    <w:rsid w:val="00E428C5"/>
    <w:rsid w:val="00E52E2B"/>
    <w:rsid w:val="00E555A1"/>
    <w:rsid w:val="00E5685C"/>
    <w:rsid w:val="00E57155"/>
    <w:rsid w:val="00E5725E"/>
    <w:rsid w:val="00E6147B"/>
    <w:rsid w:val="00E66B2E"/>
    <w:rsid w:val="00E72053"/>
    <w:rsid w:val="00E8031C"/>
    <w:rsid w:val="00E85D38"/>
    <w:rsid w:val="00E87A75"/>
    <w:rsid w:val="00E87B0B"/>
    <w:rsid w:val="00E92D8B"/>
    <w:rsid w:val="00EA1A0C"/>
    <w:rsid w:val="00EA1B4D"/>
    <w:rsid w:val="00EB2DCF"/>
    <w:rsid w:val="00EB4815"/>
    <w:rsid w:val="00EB486C"/>
    <w:rsid w:val="00EB7D8D"/>
    <w:rsid w:val="00EF0F4E"/>
    <w:rsid w:val="00F00E31"/>
    <w:rsid w:val="00F02048"/>
    <w:rsid w:val="00F043D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5B2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74D6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E6CE-9B7E-4D86-88E0-47513990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1110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...</cp:lastModifiedBy>
  <cp:revision>42</cp:revision>
  <cp:lastPrinted>2020-12-03T09:05:00Z</cp:lastPrinted>
  <dcterms:created xsi:type="dcterms:W3CDTF">2024-05-10T12:21:00Z</dcterms:created>
  <dcterms:modified xsi:type="dcterms:W3CDTF">2024-12-04T10:28:00Z</dcterms:modified>
</cp:coreProperties>
</file>