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A1C4" w14:textId="29620274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 </w:t>
      </w:r>
      <w:r w:rsidR="00A44E98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Litohlavy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obce </w:t>
      </w:r>
      <w:r w:rsidR="00A44E9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Litohlavy</w:t>
      </w:r>
    </w:p>
    <w:p w14:paraId="39D5A8A1" w14:textId="35F4ADD3" w:rsidR="0008768D" w:rsidRPr="0008768D" w:rsidRDefault="0008768D" w:rsidP="0008768D">
      <w:pPr>
        <w:keepNext/>
        <w:suppressAutoHyphens/>
        <w:autoSpaceDN w:val="0"/>
        <w:spacing w:before="238" w:after="238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obce </w:t>
      </w:r>
      <w:r w:rsidR="00A44E9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Litohlavy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</w:t>
      </w:r>
      <w:r w:rsidR="00A44E9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Litohlavy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A44E9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2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/202</w:t>
      </w:r>
      <w:r w:rsidR="00747D5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 stanovení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obecního 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systému odpadového hospodářství</w:t>
      </w:r>
      <w:r w:rsidR="00347FD4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6D0BED8" w14:textId="2FA8FA63" w:rsidR="00ED51E9" w:rsidRPr="00747D58" w:rsidRDefault="0008768D" w:rsidP="00A44E98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 w:rsidRPr="00747D58">
        <w:rPr>
          <w:rFonts w:ascii="Arial" w:hAnsi="Arial" w:cs="Arial"/>
          <w:sz w:val="22"/>
          <w:szCs w:val="22"/>
        </w:rPr>
        <w:t xml:space="preserve">Zastupitelstvo obce </w:t>
      </w:r>
      <w:r w:rsidR="00A44E98">
        <w:rPr>
          <w:rFonts w:ascii="Arial" w:hAnsi="Arial" w:cs="Arial"/>
          <w:sz w:val="22"/>
          <w:szCs w:val="22"/>
        </w:rPr>
        <w:t>Litohlavy</w:t>
      </w:r>
      <w:r w:rsidRPr="00747D58">
        <w:rPr>
          <w:rFonts w:ascii="Arial" w:hAnsi="Arial" w:cs="Arial"/>
          <w:sz w:val="22"/>
          <w:szCs w:val="22"/>
        </w:rPr>
        <w:t xml:space="preserve"> se na svém zasedání dne</w:t>
      </w:r>
      <w:r w:rsidR="00090B77" w:rsidRPr="00747D58">
        <w:rPr>
          <w:rFonts w:ascii="Arial" w:hAnsi="Arial" w:cs="Arial"/>
          <w:sz w:val="22"/>
          <w:szCs w:val="22"/>
        </w:rPr>
        <w:t xml:space="preserve"> </w:t>
      </w:r>
      <w:r w:rsidR="00D905A0">
        <w:rPr>
          <w:rFonts w:ascii="Arial" w:hAnsi="Arial" w:cs="Arial"/>
          <w:sz w:val="22"/>
          <w:szCs w:val="22"/>
        </w:rPr>
        <w:t xml:space="preserve">19. </w:t>
      </w:r>
      <w:r w:rsidR="00760C7D">
        <w:rPr>
          <w:rFonts w:ascii="Arial" w:hAnsi="Arial" w:cs="Arial"/>
          <w:sz w:val="22"/>
          <w:szCs w:val="22"/>
        </w:rPr>
        <w:t>března</w:t>
      </w:r>
      <w:r w:rsidRPr="00747D58">
        <w:rPr>
          <w:rFonts w:ascii="Arial" w:hAnsi="Arial" w:cs="Arial"/>
          <w:sz w:val="22"/>
          <w:szCs w:val="22"/>
        </w:rPr>
        <w:t xml:space="preserve"> 202</w:t>
      </w:r>
      <w:r w:rsidR="00090B77" w:rsidRPr="00747D58">
        <w:rPr>
          <w:rFonts w:ascii="Arial" w:hAnsi="Arial" w:cs="Arial"/>
          <w:sz w:val="22"/>
          <w:szCs w:val="22"/>
        </w:rPr>
        <w:t>5</w:t>
      </w:r>
      <w:r w:rsidRPr="00747D58">
        <w:rPr>
          <w:rFonts w:ascii="Arial" w:hAnsi="Arial" w:cs="Arial"/>
          <w:sz w:val="22"/>
          <w:szCs w:val="22"/>
        </w:rPr>
        <w:t xml:space="preserve"> usneslo vydat </w:t>
      </w:r>
      <w:r w:rsidR="00ED51E9" w:rsidRPr="00747D58">
        <w:rPr>
          <w:rFonts w:ascii="Arial" w:hAnsi="Arial" w:cs="Arial"/>
          <w:sz w:val="22"/>
          <w:szCs w:val="22"/>
        </w:rPr>
        <w:t xml:space="preserve">na základě § 59 odst. 4 zákona č. 541/2020 Sb.,                </w:t>
      </w:r>
      <w:r w:rsidR="00ED51E9" w:rsidRPr="00747D58">
        <w:rPr>
          <w:rFonts w:ascii="Arial" w:hAnsi="Arial" w:cs="Arial"/>
          <w:sz w:val="22"/>
          <w:szCs w:val="22"/>
        </w:rPr>
        <w:br/>
        <w:t>o odpadech, ve znění pozdějších předpisů (dále jen „zákon o odpadech“</w:t>
      </w:r>
      <w:proofErr w:type="gramStart"/>
      <w:r w:rsidR="00ED51E9" w:rsidRPr="00747D58">
        <w:rPr>
          <w:rFonts w:ascii="Arial" w:hAnsi="Arial" w:cs="Arial"/>
          <w:sz w:val="22"/>
          <w:szCs w:val="22"/>
        </w:rPr>
        <w:t xml:space="preserve">),   </w:t>
      </w:r>
      <w:proofErr w:type="gramEnd"/>
      <w:r w:rsidR="00ED51E9" w:rsidRPr="00747D58">
        <w:rPr>
          <w:rFonts w:ascii="Arial" w:hAnsi="Arial" w:cs="Arial"/>
          <w:sz w:val="22"/>
          <w:szCs w:val="22"/>
        </w:rPr>
        <w:t xml:space="preserve">               </w:t>
      </w:r>
      <w:r w:rsidR="00ED51E9" w:rsidRPr="00747D58">
        <w:rPr>
          <w:rFonts w:ascii="Arial" w:hAnsi="Arial" w:cs="Arial"/>
          <w:sz w:val="22"/>
          <w:szCs w:val="22"/>
        </w:rPr>
        <w:br/>
        <w:t xml:space="preserve">a v souladu s § 10 písm. d) a § 84 odst. 2 písm. h) zákona </w:t>
      </w:r>
      <w:r w:rsidR="00ED51E9" w:rsidRPr="00747D58">
        <w:rPr>
          <w:rFonts w:ascii="Arial" w:hAnsi="Arial" w:cs="Arial"/>
          <w:sz w:val="22"/>
          <w:szCs w:val="22"/>
        </w:rPr>
        <w:br/>
        <w:t>č. 128/2000 Sb., o obcích (obecní zřízení), ve znění pozdějších předpisů (dále jen „zákon o</w:t>
      </w:r>
      <w:r w:rsidR="00747D58">
        <w:rPr>
          <w:rFonts w:ascii="Arial" w:hAnsi="Arial" w:cs="Arial"/>
          <w:sz w:val="22"/>
          <w:szCs w:val="22"/>
        </w:rPr>
        <w:t> </w:t>
      </w:r>
      <w:r w:rsidR="00ED51E9" w:rsidRPr="00747D58">
        <w:rPr>
          <w:rFonts w:ascii="Arial" w:hAnsi="Arial" w:cs="Arial"/>
          <w:sz w:val="22"/>
          <w:szCs w:val="22"/>
        </w:rPr>
        <w:t xml:space="preserve">obcích“), tuto obecně závaznou vyhlášku </w:t>
      </w:r>
      <w:r w:rsidR="00ED51E9" w:rsidRPr="00747D58">
        <w:rPr>
          <w:rFonts w:ascii="Arial" w:hAnsi="Arial" w:cs="Arial"/>
          <w:bCs w:val="0"/>
          <w:sz w:val="22"/>
          <w:szCs w:val="22"/>
        </w:rPr>
        <w:t>(dále jen „vyhláška“):</w:t>
      </w:r>
    </w:p>
    <w:p w14:paraId="54F36664" w14:textId="6BEB0727" w:rsidR="0008768D" w:rsidRPr="00747D58" w:rsidRDefault="0008768D" w:rsidP="00A44E98">
      <w:pPr>
        <w:spacing w:after="0" w:line="240" w:lineRule="auto"/>
        <w:jc w:val="both"/>
        <w:rPr>
          <w:rFonts w:ascii="Arial" w:hAnsi="Arial" w:cs="Arial"/>
        </w:rPr>
      </w:pPr>
    </w:p>
    <w:p w14:paraId="327E4434" w14:textId="77777777" w:rsidR="00510199" w:rsidRPr="00747D58" w:rsidRDefault="00510199" w:rsidP="00A44E98">
      <w:pPr>
        <w:spacing w:after="0" w:line="240" w:lineRule="auto"/>
        <w:jc w:val="both"/>
        <w:rPr>
          <w:rFonts w:ascii="Arial" w:hAnsi="Arial" w:cs="Arial"/>
        </w:rPr>
      </w:pPr>
    </w:p>
    <w:p w14:paraId="71383DEE" w14:textId="2F2AF27C" w:rsidR="00ED51E9" w:rsidRPr="00747D58" w:rsidRDefault="00347FD4" w:rsidP="00A44E98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</w:pPr>
      <w:r w:rsidRPr="00747D58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Čl. 1</w:t>
      </w:r>
    </w:p>
    <w:p w14:paraId="6DFCB39A" w14:textId="73DC1655" w:rsidR="00ED51E9" w:rsidRPr="00747D58" w:rsidRDefault="00ED51E9" w:rsidP="00A44E98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747D58">
        <w:rPr>
          <w:rFonts w:ascii="Arial" w:hAnsi="Arial" w:cs="Arial"/>
          <w:sz w:val="22"/>
          <w:szCs w:val="22"/>
        </w:rPr>
        <w:t xml:space="preserve">Obecně závazná vyhláška obce </w:t>
      </w:r>
      <w:r w:rsidR="00A44E98">
        <w:rPr>
          <w:rFonts w:ascii="Arial" w:hAnsi="Arial" w:cs="Arial"/>
          <w:sz w:val="22"/>
          <w:szCs w:val="22"/>
        </w:rPr>
        <w:t>Litohlavy</w:t>
      </w:r>
      <w:r w:rsidRPr="00747D58">
        <w:rPr>
          <w:rFonts w:ascii="Arial" w:hAnsi="Arial" w:cs="Arial"/>
          <w:sz w:val="22"/>
          <w:szCs w:val="22"/>
        </w:rPr>
        <w:t xml:space="preserve"> č</w:t>
      </w:r>
      <w:r w:rsidRPr="00747D58">
        <w:rPr>
          <w:rFonts w:ascii="Arial" w:hAnsi="Arial" w:cs="Arial"/>
          <w:color w:val="000000"/>
          <w:sz w:val="22"/>
          <w:szCs w:val="22"/>
        </w:rPr>
        <w:t xml:space="preserve">. </w:t>
      </w:r>
      <w:r w:rsidR="00A44E98">
        <w:rPr>
          <w:rFonts w:ascii="Arial" w:hAnsi="Arial" w:cs="Arial"/>
          <w:color w:val="000000"/>
          <w:sz w:val="22"/>
          <w:szCs w:val="22"/>
        </w:rPr>
        <w:t>2</w:t>
      </w:r>
      <w:r w:rsidRPr="00747D58">
        <w:rPr>
          <w:rFonts w:ascii="Arial" w:hAnsi="Arial" w:cs="Arial"/>
          <w:color w:val="000000"/>
          <w:sz w:val="22"/>
          <w:szCs w:val="22"/>
        </w:rPr>
        <w:t>/202</w:t>
      </w:r>
      <w:r w:rsidR="00747D58" w:rsidRPr="00747D58">
        <w:rPr>
          <w:rFonts w:ascii="Arial" w:hAnsi="Arial" w:cs="Arial"/>
          <w:color w:val="000000"/>
          <w:sz w:val="22"/>
          <w:szCs w:val="22"/>
        </w:rPr>
        <w:t>4</w:t>
      </w:r>
      <w:r w:rsidRPr="00747D5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47D58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Pr="00747D58">
        <w:rPr>
          <w:rFonts w:ascii="Arial" w:hAnsi="Arial" w:cs="Arial"/>
          <w:bCs/>
          <w:sz w:val="22"/>
          <w:szCs w:val="22"/>
        </w:rPr>
        <w:t>stanovení obecního systému odpadového hospodářství</w:t>
      </w:r>
      <w:r w:rsidRPr="00747D58">
        <w:rPr>
          <w:rFonts w:ascii="Arial" w:hAnsi="Arial" w:cs="Arial"/>
          <w:color w:val="000000"/>
          <w:sz w:val="22"/>
          <w:szCs w:val="22"/>
        </w:rPr>
        <w:t xml:space="preserve">, se </w:t>
      </w:r>
      <w:r w:rsidR="00A44E98">
        <w:rPr>
          <w:rFonts w:ascii="Arial" w:hAnsi="Arial" w:cs="Arial"/>
          <w:color w:val="000000"/>
          <w:sz w:val="22"/>
          <w:szCs w:val="22"/>
        </w:rPr>
        <w:t xml:space="preserve">mění a doplňuje </w:t>
      </w:r>
      <w:r w:rsidRPr="00747D58">
        <w:rPr>
          <w:rFonts w:ascii="Arial" w:hAnsi="Arial" w:cs="Arial"/>
          <w:sz w:val="22"/>
          <w:szCs w:val="22"/>
        </w:rPr>
        <w:t>takto:</w:t>
      </w:r>
    </w:p>
    <w:p w14:paraId="7C97A40F" w14:textId="62BC4796" w:rsidR="00ED51E9" w:rsidRPr="00747D58" w:rsidRDefault="00ED51E9" w:rsidP="00A44E9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2BEB2F7" w14:textId="1104D566" w:rsidR="00A44E98" w:rsidRPr="00A44E98" w:rsidRDefault="00A44E98" w:rsidP="00A44E98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A44E98">
        <w:rPr>
          <w:rFonts w:ascii="Arial" w:hAnsi="Arial" w:cs="Arial"/>
          <w:color w:val="000000"/>
        </w:rPr>
        <w:t xml:space="preserve">V příloze č. 1 se </w:t>
      </w:r>
      <w:r w:rsidR="00ED51E9" w:rsidRPr="00A44E98">
        <w:rPr>
          <w:rFonts w:ascii="Arial" w:hAnsi="Arial" w:cs="Arial"/>
          <w:color w:val="000000"/>
        </w:rPr>
        <w:t>doplňuje</w:t>
      </w:r>
      <w:r w:rsidRPr="00A44E98">
        <w:rPr>
          <w:rFonts w:ascii="Arial" w:hAnsi="Arial" w:cs="Arial"/>
          <w:color w:val="000000"/>
        </w:rPr>
        <w:t xml:space="preserve"> odst. 6 ve znění: „</w:t>
      </w:r>
      <w:r w:rsidRPr="00760C7D">
        <w:rPr>
          <w:rFonts w:ascii="Arial" w:hAnsi="Arial" w:cs="Arial"/>
          <w:i/>
          <w:iCs/>
          <w:color w:val="000000"/>
        </w:rPr>
        <w:t>6)</w:t>
      </w:r>
      <w:r w:rsidRPr="00A44E98">
        <w:rPr>
          <w:rFonts w:ascii="Arial" w:hAnsi="Arial" w:cs="Arial"/>
          <w:i/>
          <w:iCs/>
          <w:color w:val="000000"/>
        </w:rPr>
        <w:t xml:space="preserve"> </w:t>
      </w:r>
      <w:r w:rsidRPr="00A44E98">
        <w:rPr>
          <w:rFonts w:ascii="Arial" w:hAnsi="Arial" w:cs="Arial"/>
          <w:i/>
          <w:iCs/>
        </w:rPr>
        <w:t xml:space="preserve">Sběrná nádoba na biologické odpady je umístěna U mostu, katastrální číslo pozemku </w:t>
      </w:r>
      <w:r w:rsidRPr="00A44E98">
        <w:rPr>
          <w:rFonts w:ascii="Arial" w:hAnsi="Arial" w:cs="Arial"/>
          <w:i/>
          <w:iCs/>
          <w:color w:val="000000" w:themeColor="text1"/>
        </w:rPr>
        <w:t>1149/40</w:t>
      </w:r>
      <w:r w:rsidRPr="00A44E98">
        <w:rPr>
          <w:rFonts w:ascii="Arial" w:hAnsi="Arial" w:cs="Arial"/>
          <w:i/>
          <w:iCs/>
        </w:rPr>
        <w:t xml:space="preserve">, katastrálního území </w:t>
      </w:r>
      <w:r w:rsidRPr="00A44E98">
        <w:rPr>
          <w:rFonts w:ascii="Arial" w:hAnsi="Arial" w:cs="Arial"/>
          <w:i/>
          <w:iCs/>
          <w:color w:val="000000" w:themeColor="text1"/>
        </w:rPr>
        <w:t>Litohlavy (685364).“.</w:t>
      </w:r>
    </w:p>
    <w:p w14:paraId="16E582D2" w14:textId="77777777" w:rsidR="00510199" w:rsidRPr="00747D58" w:rsidRDefault="00510199" w:rsidP="00A44E9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7A2B4A6" w14:textId="1EC615CF" w:rsidR="00347FD4" w:rsidRPr="00747D58" w:rsidRDefault="00347FD4" w:rsidP="00A44E98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683DACA8" w14:textId="0AD002F8" w:rsidR="0008768D" w:rsidRPr="00747D58" w:rsidRDefault="0008768D" w:rsidP="00A44E98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45E8FBE5" w14:textId="101FA797" w:rsidR="00155C46" w:rsidRPr="00747D58" w:rsidRDefault="00155C46" w:rsidP="00A44E98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296D0BFF" w14:textId="5771FBB2" w:rsidR="00155C46" w:rsidRDefault="00155C46" w:rsidP="00A44E98">
      <w:pPr>
        <w:spacing w:after="0" w:line="240" w:lineRule="auto"/>
        <w:jc w:val="both"/>
        <w:rPr>
          <w:rFonts w:ascii="Arial" w:hAnsi="Arial" w:cs="Arial"/>
        </w:rPr>
      </w:pPr>
    </w:p>
    <w:p w14:paraId="4AD1AF22" w14:textId="77777777" w:rsidR="00155C46" w:rsidRPr="00390617" w:rsidRDefault="00155C46" w:rsidP="00A44E98">
      <w:pPr>
        <w:spacing w:after="0" w:line="240" w:lineRule="auto"/>
        <w:jc w:val="both"/>
        <w:rPr>
          <w:rFonts w:ascii="Arial" w:hAnsi="Arial" w:cs="Arial"/>
        </w:rPr>
      </w:pPr>
    </w:p>
    <w:p w14:paraId="32BF0484" w14:textId="40CD4338" w:rsidR="00155C46" w:rsidRPr="00390617" w:rsidRDefault="00155C46" w:rsidP="00A44E98">
      <w:pPr>
        <w:spacing w:after="0" w:line="240" w:lineRule="auto"/>
        <w:jc w:val="both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>……………………………….</w:t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="00390617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          </w:t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>………………………..</w:t>
      </w:r>
    </w:p>
    <w:p w14:paraId="0ED903EB" w14:textId="2F5F22BA" w:rsidR="00A44E98" w:rsidRDefault="00A44E98" w:rsidP="00A44E98">
      <w:pPr>
        <w:spacing w:after="0" w:line="240" w:lineRule="auto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Šárka Pražská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60C7D">
        <w:rPr>
          <w:rFonts w:ascii="Arial" w:hAnsi="Arial" w:cs="Arial"/>
          <w:bCs/>
        </w:rPr>
        <w:t xml:space="preserve">                </w:t>
      </w:r>
      <w:r>
        <w:rPr>
          <w:rFonts w:ascii="Arial" w:hAnsi="Arial" w:cs="Arial"/>
          <w:bCs/>
        </w:rPr>
        <w:t xml:space="preserve">Ing. Milan Preťo </w:t>
      </w:r>
    </w:p>
    <w:p w14:paraId="367803DF" w14:textId="4EEFFB53" w:rsidR="00A44E98" w:rsidRDefault="00A44E98" w:rsidP="00A44E98">
      <w:pPr>
        <w:spacing w:after="0" w:line="240" w:lineRule="auto"/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místostarostka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60C7D"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  <w:bCs/>
        </w:rPr>
        <w:t>starosta</w:t>
      </w:r>
    </w:p>
    <w:p w14:paraId="08EE04B5" w14:textId="64B1AA24" w:rsidR="00155C46" w:rsidRPr="00390617" w:rsidRDefault="00155C46" w:rsidP="00A44E98">
      <w:pPr>
        <w:spacing w:after="0" w:line="240" w:lineRule="auto"/>
        <w:jc w:val="center"/>
        <w:rPr>
          <w:rFonts w:ascii="Arial" w:hAnsi="Arial" w:cs="Arial"/>
        </w:rPr>
      </w:pPr>
    </w:p>
    <w:sectPr w:rsidR="00155C46" w:rsidRPr="0039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367238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9729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8300252">
    <w:abstractNumId w:val="4"/>
  </w:num>
  <w:num w:numId="4" w16cid:durableId="1470897230">
    <w:abstractNumId w:val="1"/>
  </w:num>
  <w:num w:numId="5" w16cid:durableId="1766462191">
    <w:abstractNumId w:val="3"/>
  </w:num>
  <w:num w:numId="6" w16cid:durableId="1480345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3868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6703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8768D"/>
    <w:rsid w:val="00090B77"/>
    <w:rsid w:val="00155C46"/>
    <w:rsid w:val="001722A7"/>
    <w:rsid w:val="002E0851"/>
    <w:rsid w:val="002E4A33"/>
    <w:rsid w:val="003051CF"/>
    <w:rsid w:val="00326CEC"/>
    <w:rsid w:val="0033194F"/>
    <w:rsid w:val="00347FD4"/>
    <w:rsid w:val="00390617"/>
    <w:rsid w:val="00427250"/>
    <w:rsid w:val="00510199"/>
    <w:rsid w:val="005464C4"/>
    <w:rsid w:val="0058047C"/>
    <w:rsid w:val="00585A31"/>
    <w:rsid w:val="006725D8"/>
    <w:rsid w:val="00747D58"/>
    <w:rsid w:val="00760C7D"/>
    <w:rsid w:val="007C6BFE"/>
    <w:rsid w:val="00A44E98"/>
    <w:rsid w:val="00A519FE"/>
    <w:rsid w:val="00AD3C08"/>
    <w:rsid w:val="00BA6530"/>
    <w:rsid w:val="00BD6CB9"/>
    <w:rsid w:val="00C3309C"/>
    <w:rsid w:val="00CD2EDB"/>
    <w:rsid w:val="00D81AAB"/>
    <w:rsid w:val="00D905A0"/>
    <w:rsid w:val="00DE721A"/>
    <w:rsid w:val="00E47CAB"/>
    <w:rsid w:val="00ED51E9"/>
    <w:rsid w:val="00F10C73"/>
    <w:rsid w:val="00F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Obec Litohlavy</cp:lastModifiedBy>
  <cp:revision>4</cp:revision>
  <dcterms:created xsi:type="dcterms:W3CDTF">2025-03-25T10:15:00Z</dcterms:created>
  <dcterms:modified xsi:type="dcterms:W3CDTF">2025-03-25T10:16:00Z</dcterms:modified>
</cp:coreProperties>
</file>