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42164" w14:textId="77777777" w:rsidR="009132D8" w:rsidRDefault="009132D8" w:rsidP="009132D8">
      <w:pPr>
        <w:rPr>
          <w:color w:val="auto"/>
        </w:rPr>
      </w:pPr>
    </w:p>
    <w:p w14:paraId="4241B8DE" w14:textId="77777777" w:rsidR="00384276" w:rsidRDefault="00384276" w:rsidP="009132D8">
      <w:pPr>
        <w:rPr>
          <w:color w:val="auto"/>
        </w:rPr>
      </w:pPr>
    </w:p>
    <w:p w14:paraId="6E5DF7AF" w14:textId="77777777" w:rsidR="00384276" w:rsidRPr="00A976E9" w:rsidRDefault="00384276" w:rsidP="009132D8">
      <w:pPr>
        <w:rPr>
          <w:color w:val="auto"/>
        </w:rPr>
      </w:pPr>
    </w:p>
    <w:p w14:paraId="25F3E904" w14:textId="77777777" w:rsidR="009132D8" w:rsidRDefault="009132D8" w:rsidP="009132D8">
      <w:pPr>
        <w:rPr>
          <w:color w:val="auto"/>
        </w:rPr>
      </w:pPr>
    </w:p>
    <w:p w14:paraId="193EFC6C" w14:textId="77777777" w:rsidR="00087C71" w:rsidRDefault="00087C71" w:rsidP="009132D8">
      <w:pPr>
        <w:rPr>
          <w:color w:val="auto"/>
        </w:rPr>
      </w:pPr>
    </w:p>
    <w:p w14:paraId="20667708" w14:textId="1A10228A" w:rsidR="00384276" w:rsidRPr="00CC6E90" w:rsidRDefault="00D9542F" w:rsidP="00AA4343">
      <w:pPr>
        <w:pStyle w:val="ZhlavBrno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Nařízení</w:t>
      </w:r>
      <w:r w:rsidR="00885AB6">
        <w:rPr>
          <w:sz w:val="28"/>
          <w:szCs w:val="28"/>
        </w:rPr>
        <w:t xml:space="preserve"> č. </w:t>
      </w:r>
      <w:r w:rsidR="00A2419E">
        <w:rPr>
          <w:sz w:val="28"/>
          <w:szCs w:val="28"/>
        </w:rPr>
        <w:t>5</w:t>
      </w:r>
      <w:r w:rsidR="00885AB6">
        <w:rPr>
          <w:sz w:val="28"/>
          <w:szCs w:val="28"/>
        </w:rPr>
        <w:t>/202</w:t>
      </w:r>
      <w:r w:rsidR="009432C6">
        <w:rPr>
          <w:sz w:val="28"/>
          <w:szCs w:val="28"/>
        </w:rPr>
        <w:t>3</w:t>
      </w:r>
      <w:r w:rsidR="0027572A">
        <w:rPr>
          <w:sz w:val="28"/>
          <w:szCs w:val="28"/>
        </w:rPr>
        <w:t>,</w:t>
      </w:r>
    </w:p>
    <w:p w14:paraId="15F11F70" w14:textId="77777777" w:rsidR="00384276" w:rsidRPr="00A976E9" w:rsidRDefault="00384276" w:rsidP="009132D8">
      <w:pPr>
        <w:rPr>
          <w:color w:val="auto"/>
        </w:rPr>
      </w:pPr>
    </w:p>
    <w:p w14:paraId="276413DB" w14:textId="77777777" w:rsidR="00885AB6" w:rsidRDefault="00885AB6" w:rsidP="00885AB6">
      <w:pPr>
        <w:autoSpaceDE w:val="0"/>
        <w:autoSpaceDN w:val="0"/>
        <w:adjustRightInd w:val="0"/>
        <w:rPr>
          <w:b/>
        </w:rPr>
      </w:pPr>
      <w:r>
        <w:rPr>
          <w:b/>
        </w:rPr>
        <w:t>kterým se mění a doplňuje nařízení statutárního města Brna č. 1/2002, kterým se vydává „Tržní řád“, ve znění pozdějších nařízení</w:t>
      </w:r>
    </w:p>
    <w:p w14:paraId="34C45BAA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6BFD4D3D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6F891E1C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7A55093C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2B5046BF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41B6E248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2013B648" w14:textId="77777777" w:rsidR="009132D8" w:rsidRPr="00A976E9" w:rsidRDefault="009132D8" w:rsidP="009132D8">
      <w:pPr>
        <w:rPr>
          <w:rFonts w:cs="Arial"/>
          <w:color w:val="auto"/>
        </w:rPr>
      </w:pPr>
    </w:p>
    <w:p w14:paraId="2F449EA1" w14:textId="77777777" w:rsidR="009132D8" w:rsidRPr="00A976E9" w:rsidRDefault="009132D8" w:rsidP="009132D8">
      <w:pPr>
        <w:rPr>
          <w:rFonts w:cs="Arial"/>
          <w:color w:val="auto"/>
        </w:rPr>
      </w:pPr>
    </w:p>
    <w:p w14:paraId="76866259" w14:textId="77777777" w:rsidR="009132D8" w:rsidRPr="00A976E9" w:rsidRDefault="009132D8" w:rsidP="009132D8">
      <w:pPr>
        <w:rPr>
          <w:rFonts w:cs="Arial"/>
          <w:color w:val="auto"/>
        </w:rPr>
      </w:pPr>
    </w:p>
    <w:p w14:paraId="1C77E4B3" w14:textId="77777777" w:rsidR="009132D8" w:rsidRPr="00A976E9" w:rsidRDefault="009132D8" w:rsidP="009132D8">
      <w:pPr>
        <w:rPr>
          <w:rFonts w:cs="Arial"/>
          <w:color w:val="auto"/>
        </w:rPr>
      </w:pPr>
    </w:p>
    <w:p w14:paraId="3E8D5DF3" w14:textId="77777777" w:rsidR="009132D8" w:rsidRPr="00A976E9" w:rsidRDefault="009132D8" w:rsidP="009132D8">
      <w:pPr>
        <w:rPr>
          <w:rFonts w:cs="Arial"/>
          <w:color w:val="auto"/>
        </w:rPr>
      </w:pPr>
    </w:p>
    <w:p w14:paraId="505A1296" w14:textId="77777777" w:rsidR="009132D8" w:rsidRPr="00A976E9" w:rsidRDefault="009132D8" w:rsidP="009132D8">
      <w:pPr>
        <w:rPr>
          <w:rFonts w:cs="Arial"/>
          <w:color w:val="auto"/>
        </w:rPr>
      </w:pPr>
    </w:p>
    <w:p w14:paraId="2A87E022" w14:textId="77777777" w:rsidR="009132D8" w:rsidRPr="00A976E9" w:rsidRDefault="009132D8" w:rsidP="009132D8">
      <w:pPr>
        <w:rPr>
          <w:rFonts w:cs="Arial"/>
          <w:color w:val="auto"/>
        </w:rPr>
      </w:pPr>
    </w:p>
    <w:p w14:paraId="39AE3173" w14:textId="77777777" w:rsidR="00C2596C" w:rsidRDefault="00C2596C" w:rsidP="009132D8">
      <w:pPr>
        <w:rPr>
          <w:rFonts w:cs="Arial"/>
          <w:color w:val="auto"/>
        </w:rPr>
      </w:pPr>
    </w:p>
    <w:p w14:paraId="6AABCBFC" w14:textId="77777777" w:rsidR="00384276" w:rsidRDefault="00384276" w:rsidP="009132D8">
      <w:pPr>
        <w:rPr>
          <w:rFonts w:cs="Arial"/>
          <w:color w:val="auto"/>
        </w:rPr>
      </w:pPr>
    </w:p>
    <w:p w14:paraId="5BBD8020" w14:textId="77777777" w:rsidR="00384276" w:rsidRDefault="00384276" w:rsidP="009132D8">
      <w:pPr>
        <w:rPr>
          <w:rFonts w:cs="Arial"/>
          <w:color w:val="auto"/>
        </w:rPr>
      </w:pPr>
    </w:p>
    <w:p w14:paraId="0FE935F4" w14:textId="77777777" w:rsidR="00384276" w:rsidRDefault="00384276" w:rsidP="009132D8">
      <w:pPr>
        <w:rPr>
          <w:rFonts w:cs="Arial"/>
          <w:color w:val="auto"/>
        </w:rPr>
      </w:pPr>
    </w:p>
    <w:p w14:paraId="00C77B74" w14:textId="77777777" w:rsidR="00384276" w:rsidRDefault="00384276" w:rsidP="009132D8">
      <w:pPr>
        <w:rPr>
          <w:rFonts w:cs="Arial"/>
          <w:color w:val="auto"/>
        </w:rPr>
      </w:pPr>
    </w:p>
    <w:p w14:paraId="7FD7D240" w14:textId="77777777" w:rsidR="00384276" w:rsidRPr="00022882" w:rsidRDefault="00384276" w:rsidP="009132D8">
      <w:pPr>
        <w:rPr>
          <w:rFonts w:cs="Arial"/>
          <w:color w:val="auto"/>
        </w:rPr>
      </w:pPr>
    </w:p>
    <w:p w14:paraId="15A9DB89" w14:textId="77777777" w:rsidR="00384276" w:rsidRPr="00022882" w:rsidRDefault="00384276" w:rsidP="009132D8">
      <w:pPr>
        <w:rPr>
          <w:rFonts w:cs="Arial"/>
          <w:color w:val="auto"/>
        </w:rPr>
      </w:pPr>
    </w:p>
    <w:p w14:paraId="3057E692" w14:textId="77777777" w:rsidR="00384276" w:rsidRPr="00022882" w:rsidRDefault="00384276" w:rsidP="009132D8">
      <w:pPr>
        <w:rPr>
          <w:rFonts w:cs="Arial"/>
          <w:b/>
          <w:color w:val="auto"/>
        </w:rPr>
      </w:pPr>
    </w:p>
    <w:p w14:paraId="373533AD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0F0C3603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6280D379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033DC69E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73F93FF6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C17B2C9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7432A182" w14:textId="28E7DBEA" w:rsidR="00384276" w:rsidRPr="00F41235" w:rsidRDefault="005801A5" w:rsidP="009132D8">
      <w:pPr>
        <w:rPr>
          <w:rFonts w:cs="Arial"/>
          <w:color w:val="auto"/>
          <w:sz w:val="16"/>
          <w:szCs w:val="16"/>
        </w:rPr>
      </w:pPr>
      <w:r w:rsidRPr="00F41235">
        <w:rPr>
          <w:rFonts w:cs="Arial"/>
          <w:b/>
          <w:color w:val="FF0000"/>
          <w:sz w:val="16"/>
          <w:szCs w:val="16"/>
        </w:rPr>
        <w:t>DATUM NABYTÍ ÚČINNOSTI</w:t>
      </w:r>
      <w:r w:rsidRPr="00F41235">
        <w:rPr>
          <w:rFonts w:cs="Arial"/>
          <w:color w:val="auto"/>
          <w:sz w:val="16"/>
          <w:szCs w:val="16"/>
        </w:rPr>
        <w:t xml:space="preserve">: </w:t>
      </w:r>
      <w:r w:rsidR="00A2419E">
        <w:rPr>
          <w:rFonts w:cs="Arial"/>
          <w:color w:val="auto"/>
          <w:sz w:val="16"/>
          <w:szCs w:val="16"/>
        </w:rPr>
        <w:t>23</w:t>
      </w:r>
      <w:r w:rsidR="00965AB3">
        <w:rPr>
          <w:rFonts w:cs="Arial"/>
          <w:color w:val="auto"/>
          <w:sz w:val="16"/>
          <w:szCs w:val="16"/>
        </w:rPr>
        <w:t xml:space="preserve">. </w:t>
      </w:r>
      <w:r w:rsidR="00A2419E">
        <w:rPr>
          <w:rFonts w:cs="Arial"/>
          <w:color w:val="auto"/>
          <w:sz w:val="16"/>
          <w:szCs w:val="16"/>
        </w:rPr>
        <w:t>3</w:t>
      </w:r>
      <w:r w:rsidR="002D217A">
        <w:rPr>
          <w:rFonts w:cs="Arial"/>
          <w:color w:val="auto"/>
          <w:sz w:val="16"/>
          <w:szCs w:val="16"/>
        </w:rPr>
        <w:t xml:space="preserve">. </w:t>
      </w:r>
      <w:r w:rsidR="00885AB6">
        <w:rPr>
          <w:rFonts w:cs="Arial"/>
          <w:color w:val="auto"/>
          <w:sz w:val="16"/>
          <w:szCs w:val="16"/>
        </w:rPr>
        <w:t>202</w:t>
      </w:r>
      <w:r w:rsidR="009432C6">
        <w:rPr>
          <w:rFonts w:cs="Arial"/>
          <w:color w:val="auto"/>
          <w:sz w:val="16"/>
          <w:szCs w:val="16"/>
        </w:rPr>
        <w:t>3</w:t>
      </w:r>
    </w:p>
    <w:p w14:paraId="556AE5EC" w14:textId="77777777" w:rsidR="00384276" w:rsidRDefault="00384276" w:rsidP="009132D8">
      <w:pPr>
        <w:rPr>
          <w:rFonts w:cs="Arial"/>
          <w:color w:val="auto"/>
        </w:rPr>
      </w:pPr>
    </w:p>
    <w:p w14:paraId="01036595" w14:textId="77777777" w:rsidR="00384276" w:rsidRDefault="00384276" w:rsidP="009132D8">
      <w:pPr>
        <w:rPr>
          <w:rFonts w:cs="Arial"/>
          <w:color w:val="auto"/>
        </w:rPr>
      </w:pPr>
    </w:p>
    <w:p w14:paraId="13C231F9" w14:textId="77777777" w:rsidR="00B64A76" w:rsidRDefault="00B64A76" w:rsidP="009132D8">
      <w:pPr>
        <w:rPr>
          <w:rFonts w:cs="Arial"/>
          <w:color w:val="auto"/>
        </w:rPr>
        <w:sectPr w:rsidR="00B64A76" w:rsidSect="00D9711B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418" w:left="1134" w:header="1077" w:footer="624" w:gutter="0"/>
          <w:pgNumType w:start="0"/>
          <w:cols w:space="708"/>
          <w:titlePg/>
          <w:docGrid w:linePitch="360"/>
        </w:sectPr>
      </w:pPr>
    </w:p>
    <w:p w14:paraId="1C03E697" w14:textId="77777777" w:rsid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 w:rsidRPr="00BE0D19">
        <w:rPr>
          <w:sz w:val="28"/>
          <w:szCs w:val="28"/>
        </w:rPr>
        <w:lastRenderedPageBreak/>
        <w:t>Statutární město Brno</w:t>
      </w:r>
    </w:p>
    <w:p w14:paraId="5CB1ED1F" w14:textId="77777777" w:rsidR="00BE0D19" w:rsidRP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</w:p>
    <w:p w14:paraId="30E295EE" w14:textId="4508EE2A" w:rsidR="00BE0D19" w:rsidRDefault="00F84107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Nařízení</w:t>
      </w:r>
      <w:r w:rsidR="00885AB6">
        <w:rPr>
          <w:sz w:val="28"/>
          <w:szCs w:val="28"/>
        </w:rPr>
        <w:t xml:space="preserve"> č. </w:t>
      </w:r>
      <w:r w:rsidR="00A2419E">
        <w:rPr>
          <w:sz w:val="28"/>
          <w:szCs w:val="28"/>
        </w:rPr>
        <w:t>5</w:t>
      </w:r>
      <w:r w:rsidR="00885AB6">
        <w:rPr>
          <w:sz w:val="28"/>
          <w:szCs w:val="28"/>
        </w:rPr>
        <w:t>/202</w:t>
      </w:r>
      <w:r w:rsidR="009432C6">
        <w:rPr>
          <w:sz w:val="28"/>
          <w:szCs w:val="28"/>
        </w:rPr>
        <w:t>3</w:t>
      </w:r>
      <w:r w:rsidR="00BE0D19" w:rsidRPr="00BE0D19">
        <w:rPr>
          <w:sz w:val="28"/>
          <w:szCs w:val="28"/>
        </w:rPr>
        <w:t>,</w:t>
      </w:r>
    </w:p>
    <w:p w14:paraId="7F9E92DD" w14:textId="77777777" w:rsidR="00A86EB3" w:rsidRPr="00965AB3" w:rsidRDefault="00A86EB3" w:rsidP="00BE0D1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777BCD18" w14:textId="77777777" w:rsidR="00885AB6" w:rsidRPr="00A86EB3" w:rsidRDefault="00885AB6" w:rsidP="00885AB6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bookmarkStart w:id="0" w:name="_Hlk8027744"/>
      <w:r w:rsidRPr="00A86EB3">
        <w:rPr>
          <w:rFonts w:asciiTheme="majorHAnsi" w:hAnsiTheme="majorHAnsi" w:cstheme="majorHAnsi"/>
          <w:b/>
          <w:bCs/>
          <w:sz w:val="20"/>
          <w:szCs w:val="20"/>
        </w:rPr>
        <w:t xml:space="preserve">kterým se </w:t>
      </w:r>
      <w:r>
        <w:rPr>
          <w:rFonts w:asciiTheme="majorHAnsi" w:hAnsiTheme="majorHAnsi" w:cstheme="majorHAnsi"/>
          <w:b/>
          <w:bCs/>
          <w:sz w:val="20"/>
          <w:szCs w:val="20"/>
        </w:rPr>
        <w:t>mění a doplňuje nařízení statutárního města Brna č. 1/2002, kterým se vydává „Tržní řád“, ve znění pozdějších nařízení</w:t>
      </w:r>
    </w:p>
    <w:p w14:paraId="07376E3B" w14:textId="77777777" w:rsidR="002F62BE" w:rsidRPr="00B63999" w:rsidRDefault="00965AB3" w:rsidP="00B6399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965AB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End w:id="0"/>
    </w:p>
    <w:p w14:paraId="748C8C39" w14:textId="77777777" w:rsidR="00A86EB3" w:rsidRPr="00A86EB3" w:rsidRDefault="00A86EB3" w:rsidP="006855E6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556841B5" w14:textId="4E342AFA" w:rsidR="00885AB6" w:rsidRPr="002D6881" w:rsidRDefault="00885AB6" w:rsidP="007F7B73">
      <w:pPr>
        <w:pStyle w:val="Zkladntext2"/>
        <w:spacing w:after="0" w:line="300" w:lineRule="auto"/>
        <w:rPr>
          <w:rFonts w:asciiTheme="minorHAnsi" w:hAnsiTheme="minorHAnsi" w:cstheme="minorHAnsi"/>
          <w:szCs w:val="20"/>
        </w:rPr>
      </w:pPr>
      <w:r w:rsidRPr="002D6881">
        <w:rPr>
          <w:rFonts w:asciiTheme="minorHAnsi" w:hAnsiTheme="minorHAnsi" w:cstheme="minorHAnsi"/>
          <w:szCs w:val="20"/>
        </w:rPr>
        <w:t xml:space="preserve">Rada města Brna se na </w:t>
      </w:r>
      <w:r w:rsidR="006E37DB">
        <w:rPr>
          <w:rFonts w:asciiTheme="minorHAnsi" w:hAnsiTheme="minorHAnsi" w:cstheme="minorHAnsi"/>
          <w:szCs w:val="20"/>
        </w:rPr>
        <w:t>R</w:t>
      </w:r>
      <w:r w:rsidR="00524540">
        <w:rPr>
          <w:rFonts w:asciiTheme="minorHAnsi" w:hAnsiTheme="minorHAnsi" w:cstheme="minorHAnsi"/>
          <w:szCs w:val="20"/>
        </w:rPr>
        <w:t>9</w:t>
      </w:r>
      <w:r w:rsidR="006E37DB">
        <w:rPr>
          <w:rFonts w:asciiTheme="minorHAnsi" w:hAnsiTheme="minorHAnsi" w:cstheme="minorHAnsi"/>
          <w:szCs w:val="20"/>
        </w:rPr>
        <w:t>/</w:t>
      </w:r>
      <w:r w:rsidR="00A2419E">
        <w:rPr>
          <w:rFonts w:asciiTheme="minorHAnsi" w:hAnsiTheme="minorHAnsi" w:cstheme="minorHAnsi"/>
          <w:szCs w:val="20"/>
        </w:rPr>
        <w:t>023</w:t>
      </w:r>
      <w:r>
        <w:rPr>
          <w:rFonts w:asciiTheme="minorHAnsi" w:hAnsiTheme="minorHAnsi" w:cstheme="minorHAnsi"/>
          <w:szCs w:val="20"/>
        </w:rPr>
        <w:t>.</w:t>
      </w:r>
      <w:r w:rsidRPr="002D6881">
        <w:rPr>
          <w:rFonts w:asciiTheme="minorHAnsi" w:hAnsiTheme="minorHAnsi" w:cstheme="minorHAnsi"/>
          <w:szCs w:val="20"/>
        </w:rPr>
        <w:t xml:space="preserve"> schůzi konané dne</w:t>
      </w:r>
      <w:r w:rsidR="008D7A63">
        <w:rPr>
          <w:rFonts w:asciiTheme="minorHAnsi" w:hAnsiTheme="minorHAnsi" w:cstheme="minorHAnsi"/>
          <w:szCs w:val="20"/>
        </w:rPr>
        <w:t xml:space="preserve"> </w:t>
      </w:r>
      <w:r w:rsidR="00A2419E">
        <w:rPr>
          <w:rFonts w:asciiTheme="minorHAnsi" w:hAnsiTheme="minorHAnsi" w:cstheme="minorHAnsi"/>
          <w:szCs w:val="20"/>
        </w:rPr>
        <w:t>22</w:t>
      </w:r>
      <w:r w:rsidR="00524540">
        <w:rPr>
          <w:rFonts w:asciiTheme="minorHAnsi" w:hAnsiTheme="minorHAnsi" w:cstheme="minorHAnsi"/>
          <w:szCs w:val="20"/>
        </w:rPr>
        <w:t xml:space="preserve">. </w:t>
      </w:r>
      <w:r w:rsidR="00A2419E">
        <w:rPr>
          <w:rFonts w:asciiTheme="minorHAnsi" w:hAnsiTheme="minorHAnsi" w:cstheme="minorHAnsi"/>
          <w:szCs w:val="20"/>
        </w:rPr>
        <w:t>3</w:t>
      </w:r>
      <w:r w:rsidRPr="00DB4007">
        <w:rPr>
          <w:rFonts w:asciiTheme="minorHAnsi" w:hAnsiTheme="minorHAnsi" w:cstheme="minorHAnsi"/>
          <w:szCs w:val="20"/>
        </w:rPr>
        <w:t>. 202</w:t>
      </w:r>
      <w:r w:rsidR="00524540">
        <w:rPr>
          <w:rFonts w:asciiTheme="minorHAnsi" w:hAnsiTheme="minorHAnsi" w:cstheme="minorHAnsi"/>
          <w:szCs w:val="20"/>
        </w:rPr>
        <w:t>3</w:t>
      </w:r>
      <w:r w:rsidRPr="00DB4007">
        <w:rPr>
          <w:rFonts w:asciiTheme="minorHAnsi" w:hAnsiTheme="minorHAnsi" w:cstheme="minorHAnsi"/>
          <w:szCs w:val="20"/>
        </w:rPr>
        <w:t xml:space="preserve"> pod</w:t>
      </w:r>
      <w:r>
        <w:rPr>
          <w:rFonts w:asciiTheme="minorHAnsi" w:hAnsiTheme="minorHAnsi" w:cstheme="minorHAnsi"/>
          <w:szCs w:val="20"/>
        </w:rPr>
        <w:t xml:space="preserve"> bodem č. </w:t>
      </w:r>
      <w:r w:rsidR="00A2419E">
        <w:rPr>
          <w:rFonts w:asciiTheme="minorHAnsi" w:hAnsiTheme="minorHAnsi" w:cstheme="minorHAnsi"/>
          <w:szCs w:val="20"/>
        </w:rPr>
        <w:t>122</w:t>
      </w:r>
      <w:r w:rsidRPr="002D6881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usnesla </w:t>
      </w:r>
      <w:r w:rsidRPr="002D6881">
        <w:rPr>
          <w:rFonts w:asciiTheme="minorHAnsi" w:hAnsiTheme="minorHAnsi" w:cstheme="minorHAnsi"/>
          <w:szCs w:val="20"/>
        </w:rPr>
        <w:t>vydat na základě ustanovení §</w:t>
      </w:r>
      <w:r>
        <w:rPr>
          <w:rFonts w:asciiTheme="minorHAnsi" w:hAnsiTheme="minorHAnsi" w:cstheme="minorHAnsi"/>
          <w:szCs w:val="20"/>
        </w:rPr>
        <w:t> </w:t>
      </w:r>
      <w:r w:rsidRPr="002D6881">
        <w:rPr>
          <w:rFonts w:asciiTheme="minorHAnsi" w:hAnsiTheme="minorHAnsi" w:cstheme="minorHAnsi"/>
          <w:szCs w:val="20"/>
        </w:rPr>
        <w:t xml:space="preserve">18 zákona č. 455/1991 Sb., o živnostenském podnikání (živnostenský zákon), ve znění pozdějších předpisů, a v souladu s § 11 odst. </w:t>
      </w:r>
      <w:smartTag w:uri="urn:schemas-microsoft-com:office:smarttags" w:element="metricconverter">
        <w:smartTagPr>
          <w:attr w:name="ProductID" w:val="1 a"/>
        </w:smartTagPr>
        <w:r w:rsidRPr="002D6881">
          <w:rPr>
            <w:rFonts w:asciiTheme="minorHAnsi" w:hAnsiTheme="minorHAnsi" w:cstheme="minorHAnsi"/>
            <w:szCs w:val="20"/>
          </w:rPr>
          <w:t>1 a</w:t>
        </w:r>
      </w:smartTag>
      <w:r w:rsidRPr="002D6881">
        <w:rPr>
          <w:rFonts w:asciiTheme="minorHAnsi" w:hAnsiTheme="minorHAnsi" w:cstheme="minorHAnsi"/>
          <w:szCs w:val="20"/>
        </w:rPr>
        <w:t xml:space="preserve"> § 102 odst. 2 písm. d) zákona č. 128/2000 Sb., o obcích (obecní zřízení), ve znění pozdějších předpisů, toto nařízení</w:t>
      </w:r>
      <w:r>
        <w:rPr>
          <w:rFonts w:asciiTheme="minorHAnsi" w:hAnsiTheme="minorHAnsi" w:cstheme="minorHAnsi"/>
          <w:szCs w:val="20"/>
        </w:rPr>
        <w:t xml:space="preserve"> (dále jen „nařízení“)</w:t>
      </w:r>
      <w:r w:rsidRPr="002D6881">
        <w:rPr>
          <w:rFonts w:asciiTheme="minorHAnsi" w:hAnsiTheme="minorHAnsi" w:cstheme="minorHAnsi"/>
          <w:szCs w:val="20"/>
        </w:rPr>
        <w:t>:</w:t>
      </w:r>
    </w:p>
    <w:p w14:paraId="5B6A7A91" w14:textId="77777777" w:rsidR="00A86EB3" w:rsidRPr="00A86EB3" w:rsidRDefault="00A86EB3" w:rsidP="007F7B73">
      <w:pPr>
        <w:rPr>
          <w:rFonts w:cs="Arial"/>
          <w:color w:val="auto"/>
          <w:szCs w:val="20"/>
        </w:rPr>
      </w:pPr>
    </w:p>
    <w:p w14:paraId="1EECE4CB" w14:textId="77777777" w:rsidR="001640B4" w:rsidRPr="00905C94" w:rsidRDefault="001640B4" w:rsidP="007F7B73">
      <w:pPr>
        <w:pStyle w:val="Import0"/>
        <w:spacing w:after="0" w:line="30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67D5A784" w14:textId="77777777" w:rsidR="00A86EB3" w:rsidRPr="00905C94" w:rsidRDefault="00A86EB3" w:rsidP="007F7B73">
      <w:pPr>
        <w:pStyle w:val="Nadpis4"/>
        <w:spacing w:before="0"/>
        <w:jc w:val="center"/>
        <w:rPr>
          <w:rFonts w:ascii="Arial" w:hAnsi="Arial" w:cs="Arial"/>
          <w:b/>
          <w:i w:val="0"/>
          <w:color w:val="auto"/>
          <w:sz w:val="22"/>
        </w:rPr>
      </w:pPr>
      <w:r w:rsidRPr="00905C94">
        <w:rPr>
          <w:rFonts w:ascii="Arial" w:hAnsi="Arial" w:cs="Arial"/>
          <w:b/>
          <w:i w:val="0"/>
          <w:color w:val="auto"/>
          <w:sz w:val="22"/>
        </w:rPr>
        <w:t>Článek 1</w:t>
      </w:r>
    </w:p>
    <w:p w14:paraId="2A378679" w14:textId="561C9D50" w:rsidR="00A86EB3" w:rsidRPr="00905C94" w:rsidRDefault="00287D91" w:rsidP="007F7B73">
      <w:pPr>
        <w:pStyle w:val="lnek-Podnadpis"/>
        <w:spacing w:line="300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Změna </w:t>
      </w:r>
      <w:r w:rsidR="003C1E18">
        <w:rPr>
          <w:rFonts w:asciiTheme="minorHAnsi" w:hAnsiTheme="minorHAnsi" w:cstheme="minorHAnsi"/>
          <w:sz w:val="22"/>
          <w:szCs w:val="22"/>
        </w:rPr>
        <w:t>nařízení</w:t>
      </w:r>
    </w:p>
    <w:p w14:paraId="047213A5" w14:textId="77777777" w:rsidR="00885AB6" w:rsidRDefault="00885AB6" w:rsidP="001219C2">
      <w:pPr>
        <w:pStyle w:val="Zkladntext2"/>
        <w:spacing w:after="0" w:line="30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Nařízení</w:t>
      </w:r>
      <w:r w:rsidRPr="00457905">
        <w:rPr>
          <w:rFonts w:asciiTheme="minorHAnsi" w:hAnsiTheme="minorHAnsi" w:cstheme="minorHAnsi"/>
          <w:szCs w:val="20"/>
        </w:rPr>
        <w:t xml:space="preserve"> statutárního města Brna č. 1/2002, kterým se vydává „Tržní řád“, ve znění </w:t>
      </w:r>
      <w:r>
        <w:rPr>
          <w:rFonts w:asciiTheme="minorHAnsi" w:hAnsiTheme="minorHAnsi" w:cstheme="minorHAnsi"/>
          <w:szCs w:val="20"/>
        </w:rPr>
        <w:t>pozdějších nařízení</w:t>
      </w:r>
      <w:r w:rsidRPr="00457905">
        <w:rPr>
          <w:rFonts w:asciiTheme="minorHAnsi" w:hAnsiTheme="minorHAnsi" w:cstheme="minorHAnsi"/>
          <w:szCs w:val="20"/>
        </w:rPr>
        <w:t xml:space="preserve">, se mění </w:t>
      </w:r>
      <w:r>
        <w:rPr>
          <w:rFonts w:asciiTheme="minorHAnsi" w:hAnsiTheme="minorHAnsi" w:cstheme="minorHAnsi"/>
          <w:szCs w:val="20"/>
        </w:rPr>
        <w:t xml:space="preserve">a doplňuje </w:t>
      </w:r>
      <w:r w:rsidRPr="00457905">
        <w:rPr>
          <w:rFonts w:asciiTheme="minorHAnsi" w:hAnsiTheme="minorHAnsi" w:cstheme="minorHAnsi"/>
          <w:szCs w:val="20"/>
        </w:rPr>
        <w:t>takto:</w:t>
      </w:r>
    </w:p>
    <w:p w14:paraId="234362E5" w14:textId="1A83A6CC" w:rsidR="001219C2" w:rsidRPr="001219C2" w:rsidRDefault="001219C2" w:rsidP="001219C2">
      <w:pPr>
        <w:pStyle w:val="Default"/>
        <w:keepNext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19C2">
        <w:rPr>
          <w:rFonts w:asciiTheme="minorHAnsi" w:hAnsiTheme="minorHAnsi" w:cstheme="minorHAnsi"/>
          <w:color w:val="000000" w:themeColor="text1"/>
          <w:sz w:val="20"/>
          <w:szCs w:val="20"/>
        </w:rPr>
        <w:t>(1)</w:t>
      </w:r>
      <w:r w:rsidRPr="001219C2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5347C5">
        <w:rPr>
          <w:rFonts w:asciiTheme="minorHAnsi" w:hAnsiTheme="minorHAnsi" w:cstheme="minorHAnsi"/>
          <w:color w:val="000000" w:themeColor="text1"/>
          <w:sz w:val="20"/>
          <w:szCs w:val="20"/>
        </w:rPr>
        <w:t>Článek</w:t>
      </w:r>
      <w:r w:rsidRPr="001219C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10 odstavec 4 zní:</w:t>
      </w:r>
    </w:p>
    <w:p w14:paraId="6B35A2F0" w14:textId="2FB5384F" w:rsidR="001219C2" w:rsidRDefault="001219C2" w:rsidP="001219C2">
      <w:pPr>
        <w:pStyle w:val="Default"/>
        <w:keepNext/>
        <w:ind w:left="567" w:firstLine="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19C2">
        <w:rPr>
          <w:rFonts w:asciiTheme="minorHAnsi" w:hAnsiTheme="minorHAnsi" w:cstheme="minorHAnsi"/>
          <w:color w:val="000000" w:themeColor="text1"/>
          <w:sz w:val="20"/>
          <w:szCs w:val="20"/>
        </w:rPr>
        <w:t>„(4)</w:t>
      </w:r>
      <w:r w:rsidRPr="001219C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Prodejce je na místech určených v části XXX přílohy k tomuto nařízení (stanoviště bikesharingu) povinen zajistit, že sdílené dopravní prostředky budou odstaveny v cyklostojanech k tomu určených, je-li příslušné stanoviště bikesharingu cyklostojany vybaveno.“</w:t>
      </w:r>
    </w:p>
    <w:p w14:paraId="563DF595" w14:textId="77777777" w:rsidR="001219C2" w:rsidRPr="001219C2" w:rsidRDefault="001219C2" w:rsidP="001219C2">
      <w:pPr>
        <w:pStyle w:val="Default"/>
        <w:keepNext/>
        <w:ind w:left="567" w:firstLine="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3B8B06D" w14:textId="2A9AAB7D" w:rsidR="001219C2" w:rsidRDefault="001219C2" w:rsidP="001219C2">
      <w:pPr>
        <w:pStyle w:val="Default"/>
        <w:keepNext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19C2">
        <w:rPr>
          <w:rFonts w:asciiTheme="minorHAnsi" w:hAnsiTheme="minorHAnsi" w:cstheme="minorHAnsi"/>
          <w:color w:val="000000" w:themeColor="text1"/>
          <w:sz w:val="20"/>
          <w:szCs w:val="20"/>
        </w:rPr>
        <w:t>(2)</w:t>
      </w:r>
      <w:r w:rsidRPr="001219C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V článku 10 se odstavec 5 </w:t>
      </w:r>
      <w:r w:rsidR="005347C5">
        <w:rPr>
          <w:rFonts w:asciiTheme="minorHAnsi" w:hAnsiTheme="minorHAnsi" w:cstheme="minorHAnsi"/>
          <w:color w:val="000000" w:themeColor="text1"/>
          <w:sz w:val="20"/>
          <w:szCs w:val="20"/>
        </w:rPr>
        <w:t>zrušuje</w:t>
      </w:r>
      <w:r w:rsidRPr="001219C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37B3F515" w14:textId="77777777" w:rsidR="001219C2" w:rsidRPr="001219C2" w:rsidRDefault="001219C2" w:rsidP="001219C2">
      <w:pPr>
        <w:pStyle w:val="Default"/>
        <w:keepNext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F54F3FA" w14:textId="22032887" w:rsidR="001219C2" w:rsidRDefault="001219C2" w:rsidP="001219C2">
      <w:pPr>
        <w:pStyle w:val="Default"/>
        <w:keepNext/>
        <w:ind w:firstLine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19C2">
        <w:rPr>
          <w:rFonts w:asciiTheme="minorHAnsi" w:hAnsiTheme="minorHAnsi" w:cstheme="minorHAnsi"/>
          <w:color w:val="000000" w:themeColor="text1"/>
          <w:sz w:val="20"/>
          <w:szCs w:val="20"/>
        </w:rPr>
        <w:t>Dosavadní odstavec (6) se označuje jako odstavec (5).</w:t>
      </w:r>
    </w:p>
    <w:p w14:paraId="6E367CE3" w14:textId="77777777" w:rsidR="001219C2" w:rsidRPr="001219C2" w:rsidRDefault="001219C2" w:rsidP="001219C2">
      <w:pPr>
        <w:pStyle w:val="Default"/>
        <w:keepNext/>
        <w:ind w:firstLine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920A85E" w14:textId="77777777" w:rsidR="001219C2" w:rsidRPr="001219C2" w:rsidRDefault="001219C2" w:rsidP="001219C2">
      <w:pPr>
        <w:pStyle w:val="Default"/>
        <w:keepNext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19C2">
        <w:rPr>
          <w:rFonts w:asciiTheme="minorHAnsi" w:hAnsiTheme="minorHAnsi" w:cstheme="minorHAnsi"/>
          <w:color w:val="000000" w:themeColor="text1"/>
          <w:sz w:val="20"/>
          <w:szCs w:val="20"/>
        </w:rPr>
        <w:t>(3)</w:t>
      </w:r>
      <w:r w:rsidRPr="001219C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Odstavec 1 přílohy zní:</w:t>
      </w:r>
    </w:p>
    <w:p w14:paraId="54E8033A" w14:textId="42618D57" w:rsidR="001219C2" w:rsidRDefault="001219C2" w:rsidP="00323B64">
      <w:pPr>
        <w:pStyle w:val="Default"/>
        <w:keepNext/>
        <w:ind w:left="1134" w:hanging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19C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„(1) </w:t>
      </w:r>
      <w:r w:rsidRPr="001219C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Příloha je členěna na 30 částí. Prvních 29 částí se týká</w:t>
      </w:r>
      <w:r w:rsidR="00F3591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zejména</w:t>
      </w:r>
      <w:r w:rsidRPr="001219C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tržišť, tržních míst, restauračních zahrádek, pojízdného prodeje, pochůzkového prodeje a prodeje bez prodejních zařízení v</w:t>
      </w:r>
      <w:r w:rsidR="00A2419E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1219C2">
        <w:rPr>
          <w:rFonts w:asciiTheme="minorHAnsi" w:hAnsiTheme="minorHAnsi" w:cstheme="minorHAnsi"/>
          <w:color w:val="000000" w:themeColor="text1"/>
          <w:sz w:val="20"/>
          <w:szCs w:val="20"/>
        </w:rPr>
        <w:t>jednotlivých městských část</w:t>
      </w:r>
      <w:r w:rsidR="00AA37B4">
        <w:rPr>
          <w:rFonts w:asciiTheme="minorHAnsi" w:hAnsiTheme="minorHAnsi" w:cstheme="minorHAnsi"/>
          <w:color w:val="000000" w:themeColor="text1"/>
          <w:sz w:val="20"/>
          <w:szCs w:val="20"/>
        </w:rPr>
        <w:t>ech</w:t>
      </w:r>
      <w:r w:rsidRPr="001219C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města Brna, a to dle abecedního pořadí jejich názvů. Část XXX se týká stanovišť bikesharingu.“  </w:t>
      </w:r>
    </w:p>
    <w:p w14:paraId="31488089" w14:textId="77777777" w:rsidR="001219C2" w:rsidRPr="001219C2" w:rsidRDefault="001219C2" w:rsidP="001219C2">
      <w:pPr>
        <w:pStyle w:val="Default"/>
        <w:keepNext/>
        <w:ind w:left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3D0A32E" w14:textId="77777777" w:rsidR="001219C2" w:rsidRPr="001219C2" w:rsidRDefault="001219C2" w:rsidP="001219C2">
      <w:pPr>
        <w:pStyle w:val="Default"/>
        <w:keepNext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19C2">
        <w:rPr>
          <w:rFonts w:asciiTheme="minorHAnsi" w:hAnsiTheme="minorHAnsi" w:cstheme="minorHAnsi"/>
          <w:color w:val="000000" w:themeColor="text1"/>
          <w:sz w:val="20"/>
          <w:szCs w:val="20"/>
        </w:rPr>
        <w:t>(4)</w:t>
      </w:r>
      <w:r w:rsidRPr="001219C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Odstavec 3 přílohy zní:</w:t>
      </w:r>
    </w:p>
    <w:p w14:paraId="5611171E" w14:textId="77777777" w:rsidR="001219C2" w:rsidRPr="001219C2" w:rsidRDefault="001219C2" w:rsidP="00323B64">
      <w:pPr>
        <w:pStyle w:val="Default"/>
        <w:keepNext/>
        <w:ind w:left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19C2">
        <w:rPr>
          <w:rFonts w:asciiTheme="minorHAnsi" w:hAnsiTheme="minorHAnsi" w:cstheme="minorHAnsi"/>
          <w:color w:val="000000" w:themeColor="text1"/>
          <w:sz w:val="20"/>
          <w:szCs w:val="20"/>
        </w:rPr>
        <w:t>„(3)</w:t>
      </w:r>
      <w:r w:rsidRPr="001219C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V textu tabulek mimo záhlaví jsou použity zejména následující zkratky a termíny:</w:t>
      </w:r>
    </w:p>
    <w:p w14:paraId="68B0B9F4" w14:textId="77777777" w:rsidR="001219C2" w:rsidRPr="001219C2" w:rsidRDefault="001219C2" w:rsidP="00323B64">
      <w:pPr>
        <w:pStyle w:val="Default"/>
        <w:keepNext/>
        <w:ind w:left="567" w:firstLine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19C2">
        <w:rPr>
          <w:rFonts w:asciiTheme="minorHAnsi" w:hAnsiTheme="minorHAnsi" w:cstheme="minorHAnsi"/>
          <w:color w:val="000000" w:themeColor="text1"/>
          <w:sz w:val="20"/>
          <w:szCs w:val="20"/>
        </w:rPr>
        <w:t>"or. č." = číslo orientační</w:t>
      </w:r>
    </w:p>
    <w:p w14:paraId="5EDAC099" w14:textId="77777777" w:rsidR="001219C2" w:rsidRPr="001219C2" w:rsidRDefault="001219C2" w:rsidP="00323B64">
      <w:pPr>
        <w:pStyle w:val="Default"/>
        <w:keepNext/>
        <w:ind w:left="567" w:firstLine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19C2">
        <w:rPr>
          <w:rFonts w:asciiTheme="minorHAnsi" w:hAnsiTheme="minorHAnsi" w:cstheme="minorHAnsi"/>
          <w:color w:val="000000" w:themeColor="text1"/>
          <w:sz w:val="20"/>
          <w:szCs w:val="20"/>
        </w:rPr>
        <w:t>"č. pop." = číslo popisné</w:t>
      </w:r>
    </w:p>
    <w:p w14:paraId="091B8A32" w14:textId="77777777" w:rsidR="001219C2" w:rsidRPr="001219C2" w:rsidRDefault="001219C2" w:rsidP="00323B64">
      <w:pPr>
        <w:pStyle w:val="Default"/>
        <w:keepNext/>
        <w:ind w:left="567" w:firstLine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19C2">
        <w:rPr>
          <w:rFonts w:asciiTheme="minorHAnsi" w:hAnsiTheme="minorHAnsi" w:cstheme="minorHAnsi"/>
          <w:color w:val="000000" w:themeColor="text1"/>
          <w:sz w:val="20"/>
          <w:szCs w:val="20"/>
        </w:rPr>
        <w:t>"k. ú." = katastrální území</w:t>
      </w:r>
    </w:p>
    <w:p w14:paraId="00916720" w14:textId="77777777" w:rsidR="001219C2" w:rsidRPr="001219C2" w:rsidRDefault="001219C2" w:rsidP="00B93D8B">
      <w:pPr>
        <w:pStyle w:val="Default"/>
        <w:keepNext/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19C2">
        <w:rPr>
          <w:rFonts w:asciiTheme="minorHAnsi" w:hAnsiTheme="minorHAnsi" w:cstheme="minorHAnsi"/>
          <w:color w:val="000000" w:themeColor="text1"/>
          <w:sz w:val="20"/>
          <w:szCs w:val="20"/>
        </w:rPr>
        <w:t>"dtto" = označuje totožnost údaje určitého druhu s údajem stejného druhu u lokality s předchozím pořadovým číslem</w:t>
      </w:r>
    </w:p>
    <w:p w14:paraId="652DEAA0" w14:textId="5B8CF52F" w:rsidR="001219C2" w:rsidRPr="001219C2" w:rsidRDefault="001219C2" w:rsidP="00323B64">
      <w:pPr>
        <w:pStyle w:val="Default"/>
        <w:keepNext/>
        <w:ind w:left="567" w:firstLine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19C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“virtuální místo“ = stání pro kola a koloběžky označené </w:t>
      </w:r>
      <w:r w:rsidR="005D7E55">
        <w:rPr>
          <w:rFonts w:asciiTheme="minorHAnsi" w:hAnsiTheme="minorHAnsi" w:cstheme="minorHAnsi"/>
          <w:color w:val="000000" w:themeColor="text1"/>
          <w:sz w:val="20"/>
          <w:szCs w:val="20"/>
        </w:rPr>
        <w:t>bílou čarou a symboly kola a koloběžky</w:t>
      </w:r>
    </w:p>
    <w:p w14:paraId="2D8ED837" w14:textId="4577E162" w:rsidR="001219C2" w:rsidRDefault="001219C2" w:rsidP="00323B64">
      <w:pPr>
        <w:pStyle w:val="Default"/>
        <w:keepNext/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19C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“motokoloběžka“ = stání pro jednostopé vozidlo označené svislou a vodorovnou dopravní značkou.“ </w:t>
      </w:r>
    </w:p>
    <w:p w14:paraId="230E4FBC" w14:textId="77777777" w:rsidR="001219C2" w:rsidRPr="001219C2" w:rsidRDefault="001219C2" w:rsidP="001219C2">
      <w:pPr>
        <w:pStyle w:val="Default"/>
        <w:keepNext/>
        <w:ind w:firstLine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AA8A5C3" w14:textId="77777777" w:rsidR="001219C2" w:rsidRDefault="001219C2" w:rsidP="00D235A4">
      <w:pPr>
        <w:pStyle w:val="Zkladntext2"/>
        <w:spacing w:after="0" w:line="300" w:lineRule="auto"/>
        <w:jc w:val="center"/>
        <w:rPr>
          <w:rFonts w:asciiTheme="minorHAnsi" w:hAnsiTheme="minorHAnsi" w:cstheme="minorHAnsi"/>
          <w:b/>
          <w:szCs w:val="20"/>
        </w:rPr>
      </w:pPr>
    </w:p>
    <w:p w14:paraId="179E56EE" w14:textId="46D152C8" w:rsidR="00D235A4" w:rsidRPr="00E01CBC" w:rsidRDefault="00D235A4" w:rsidP="00D235A4">
      <w:pPr>
        <w:pStyle w:val="Zkladntext2"/>
        <w:spacing w:after="0" w:line="300" w:lineRule="auto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E01CBC">
        <w:rPr>
          <w:rFonts w:asciiTheme="minorHAnsi" w:hAnsiTheme="minorHAnsi" w:cstheme="minorHAnsi"/>
          <w:b/>
          <w:sz w:val="22"/>
          <w:szCs w:val="20"/>
        </w:rPr>
        <w:t>Článek 2</w:t>
      </w:r>
    </w:p>
    <w:p w14:paraId="3079A527" w14:textId="77777777" w:rsidR="00D235A4" w:rsidRPr="00E01CBC" w:rsidRDefault="00D235A4" w:rsidP="00D235A4">
      <w:pPr>
        <w:pStyle w:val="Zkladntext2"/>
        <w:spacing w:after="160" w:line="300" w:lineRule="auto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E01CBC">
        <w:rPr>
          <w:rFonts w:asciiTheme="minorHAnsi" w:hAnsiTheme="minorHAnsi" w:cstheme="minorHAnsi"/>
          <w:b/>
          <w:sz w:val="22"/>
          <w:szCs w:val="20"/>
        </w:rPr>
        <w:t>Účinnost</w:t>
      </w:r>
    </w:p>
    <w:p w14:paraId="3C571DD4" w14:textId="21471A55" w:rsidR="00885AB6" w:rsidRDefault="00885AB6" w:rsidP="00885AB6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Toto nařízení nabývá účinnosti </w:t>
      </w:r>
      <w:r w:rsidR="005347C5">
        <w:rPr>
          <w:rFonts w:asciiTheme="minorHAnsi" w:hAnsiTheme="minorHAnsi" w:cstheme="minorHAnsi"/>
          <w:szCs w:val="20"/>
        </w:rPr>
        <w:t xml:space="preserve">dnem </w:t>
      </w:r>
      <w:r w:rsidR="00A2419E">
        <w:rPr>
          <w:rFonts w:asciiTheme="minorHAnsi" w:hAnsiTheme="minorHAnsi" w:cstheme="minorHAnsi"/>
          <w:szCs w:val="20"/>
        </w:rPr>
        <w:t>23</w:t>
      </w:r>
      <w:r w:rsidR="005347C5" w:rsidRPr="002D6881">
        <w:rPr>
          <w:rFonts w:asciiTheme="minorHAnsi" w:hAnsiTheme="minorHAnsi" w:cstheme="minorHAnsi"/>
          <w:szCs w:val="20"/>
        </w:rPr>
        <w:t xml:space="preserve">. </w:t>
      </w:r>
      <w:r w:rsidR="005347C5">
        <w:rPr>
          <w:rFonts w:asciiTheme="minorHAnsi" w:hAnsiTheme="minorHAnsi" w:cstheme="minorHAnsi"/>
          <w:szCs w:val="20"/>
        </w:rPr>
        <w:t>3</w:t>
      </w:r>
      <w:r w:rsidR="005347C5" w:rsidRPr="002D6881">
        <w:rPr>
          <w:rFonts w:asciiTheme="minorHAnsi" w:hAnsiTheme="minorHAnsi" w:cstheme="minorHAnsi"/>
          <w:szCs w:val="20"/>
        </w:rPr>
        <w:t xml:space="preserve">. </w:t>
      </w:r>
      <w:r w:rsidR="005347C5">
        <w:rPr>
          <w:rFonts w:asciiTheme="minorHAnsi" w:hAnsiTheme="minorHAnsi" w:cstheme="minorHAnsi"/>
          <w:szCs w:val="20"/>
        </w:rPr>
        <w:t xml:space="preserve">2023 </w:t>
      </w:r>
      <w:r w:rsidR="005347C5" w:rsidRPr="00544800">
        <w:rPr>
          <w:rFonts w:asciiTheme="minorHAnsi" w:hAnsiTheme="minorHAnsi" w:cstheme="minorHAnsi"/>
          <w:szCs w:val="20"/>
        </w:rPr>
        <w:t>z důvodu naléhavého obecného zájmu.</w:t>
      </w:r>
    </w:p>
    <w:p w14:paraId="75202CB9" w14:textId="77777777" w:rsidR="00885AB6" w:rsidRDefault="00885AB6" w:rsidP="00885AB6">
      <w:pPr>
        <w:rPr>
          <w:rFonts w:asciiTheme="minorHAnsi" w:hAnsiTheme="minorHAnsi" w:cstheme="minorHAnsi"/>
          <w:szCs w:val="20"/>
        </w:rPr>
      </w:pPr>
    </w:p>
    <w:p w14:paraId="6E60A5D2" w14:textId="77777777" w:rsidR="00885AB6" w:rsidRDefault="00885AB6" w:rsidP="00885AB6">
      <w:pPr>
        <w:rPr>
          <w:rFonts w:asciiTheme="minorHAnsi" w:hAnsiTheme="minorHAnsi" w:cstheme="minorHAnsi"/>
          <w:szCs w:val="20"/>
        </w:rPr>
      </w:pPr>
    </w:p>
    <w:p w14:paraId="0CC669CB" w14:textId="1166263C" w:rsidR="00885AB6" w:rsidRDefault="00885AB6" w:rsidP="00885AB6">
      <w:pPr>
        <w:rPr>
          <w:rFonts w:asciiTheme="minorHAnsi" w:hAnsiTheme="minorHAnsi" w:cstheme="minorHAnsi"/>
          <w:szCs w:val="20"/>
        </w:rPr>
      </w:pPr>
    </w:p>
    <w:p w14:paraId="16D58D23" w14:textId="77777777" w:rsidR="007F7B73" w:rsidRDefault="007F7B73" w:rsidP="00885AB6">
      <w:pPr>
        <w:rPr>
          <w:rFonts w:asciiTheme="minorHAnsi" w:hAnsiTheme="minorHAnsi" w:cstheme="minorHAnsi"/>
          <w:szCs w:val="20"/>
        </w:rPr>
      </w:pPr>
    </w:p>
    <w:p w14:paraId="32D55801" w14:textId="25384385" w:rsidR="00885AB6" w:rsidRDefault="00885AB6" w:rsidP="00885AB6">
      <w:pPr>
        <w:rPr>
          <w:rFonts w:asciiTheme="minorHAnsi" w:hAnsiTheme="minorHAnsi" w:cstheme="minorHAnsi"/>
          <w:szCs w:val="20"/>
        </w:rPr>
      </w:pPr>
    </w:p>
    <w:p w14:paraId="7A83029B" w14:textId="0F07E47B" w:rsidR="00EF2F4D" w:rsidRDefault="00EF2F4D" w:rsidP="00885AB6">
      <w:pPr>
        <w:rPr>
          <w:rFonts w:asciiTheme="minorHAnsi" w:hAnsiTheme="minorHAnsi" w:cstheme="minorHAnsi"/>
          <w:szCs w:val="20"/>
        </w:rPr>
      </w:pPr>
    </w:p>
    <w:p w14:paraId="3CD4F303" w14:textId="507B99FF" w:rsidR="00EF2F4D" w:rsidRDefault="00EF2F4D" w:rsidP="00885AB6">
      <w:pPr>
        <w:rPr>
          <w:rFonts w:asciiTheme="minorHAnsi" w:hAnsiTheme="minorHAnsi" w:cstheme="minorHAnsi"/>
          <w:szCs w:val="20"/>
        </w:rPr>
      </w:pPr>
    </w:p>
    <w:p w14:paraId="30CFB8A9" w14:textId="77777777" w:rsidR="00EF2F4D" w:rsidRPr="002D6881" w:rsidRDefault="00EF2F4D" w:rsidP="00885AB6">
      <w:pPr>
        <w:rPr>
          <w:rFonts w:asciiTheme="minorHAnsi" w:hAnsiTheme="minorHAnsi" w:cstheme="minorHAnsi"/>
          <w:szCs w:val="20"/>
        </w:rPr>
      </w:pPr>
    </w:p>
    <w:p w14:paraId="3D9DEE3D" w14:textId="60596917" w:rsidR="00885AB6" w:rsidRPr="002D6881" w:rsidRDefault="00885AB6" w:rsidP="00885AB6">
      <w:pPr>
        <w:jc w:val="center"/>
        <w:rPr>
          <w:rFonts w:asciiTheme="minorHAnsi" w:hAnsiTheme="minorHAnsi" w:cstheme="minorHAnsi"/>
          <w:szCs w:val="20"/>
        </w:rPr>
      </w:pPr>
      <w:r w:rsidRPr="002D6881">
        <w:rPr>
          <w:rFonts w:asciiTheme="minorHAnsi" w:hAnsiTheme="minorHAnsi" w:cstheme="minorHAnsi"/>
          <w:szCs w:val="20"/>
        </w:rPr>
        <w:t>JUDr. Markéta Vaňková</w:t>
      </w:r>
      <w:r w:rsidR="00930A4F">
        <w:rPr>
          <w:rFonts w:asciiTheme="minorHAnsi" w:hAnsiTheme="minorHAnsi" w:cstheme="minorHAnsi"/>
          <w:szCs w:val="20"/>
        </w:rPr>
        <w:t xml:space="preserve">, v. r. </w:t>
      </w:r>
    </w:p>
    <w:p w14:paraId="6EC965C3" w14:textId="77777777" w:rsidR="00885AB6" w:rsidRDefault="00885AB6" w:rsidP="00885AB6">
      <w:pPr>
        <w:jc w:val="center"/>
        <w:rPr>
          <w:rFonts w:asciiTheme="minorHAnsi" w:hAnsiTheme="minorHAnsi" w:cstheme="minorHAnsi"/>
          <w:szCs w:val="20"/>
        </w:rPr>
      </w:pPr>
      <w:r w:rsidRPr="002D6881">
        <w:rPr>
          <w:rFonts w:asciiTheme="minorHAnsi" w:hAnsiTheme="minorHAnsi" w:cstheme="minorHAnsi"/>
          <w:szCs w:val="20"/>
        </w:rPr>
        <w:t>primátorka města Brna</w:t>
      </w:r>
    </w:p>
    <w:p w14:paraId="0C18F914" w14:textId="77777777" w:rsidR="00885AB6" w:rsidRDefault="00885AB6" w:rsidP="00885AB6">
      <w:pPr>
        <w:rPr>
          <w:rFonts w:asciiTheme="minorHAnsi" w:hAnsiTheme="minorHAnsi" w:cstheme="minorHAnsi"/>
          <w:szCs w:val="20"/>
        </w:rPr>
      </w:pPr>
    </w:p>
    <w:p w14:paraId="35182A97" w14:textId="77777777" w:rsidR="00885AB6" w:rsidRDefault="00885AB6" w:rsidP="00885AB6">
      <w:pPr>
        <w:rPr>
          <w:rFonts w:asciiTheme="minorHAnsi" w:hAnsiTheme="minorHAnsi" w:cstheme="minorHAnsi"/>
          <w:szCs w:val="20"/>
        </w:rPr>
      </w:pPr>
    </w:p>
    <w:p w14:paraId="7B26B0C7" w14:textId="2BEBE9E3" w:rsidR="00885AB6" w:rsidRDefault="00885AB6" w:rsidP="00885AB6">
      <w:pPr>
        <w:rPr>
          <w:rFonts w:asciiTheme="minorHAnsi" w:hAnsiTheme="minorHAnsi" w:cstheme="minorHAnsi"/>
          <w:szCs w:val="20"/>
        </w:rPr>
      </w:pPr>
    </w:p>
    <w:p w14:paraId="14786FAD" w14:textId="77777777" w:rsidR="00EF2F4D" w:rsidRPr="002D6881" w:rsidRDefault="00EF2F4D" w:rsidP="00885AB6">
      <w:pPr>
        <w:rPr>
          <w:rFonts w:asciiTheme="minorHAnsi" w:hAnsiTheme="minorHAnsi" w:cstheme="minorHAnsi"/>
          <w:szCs w:val="20"/>
        </w:rPr>
      </w:pPr>
    </w:p>
    <w:p w14:paraId="25255B9C" w14:textId="77777777" w:rsidR="00EF2F4D" w:rsidRDefault="00EF2F4D" w:rsidP="00885AB6">
      <w:pPr>
        <w:jc w:val="center"/>
        <w:rPr>
          <w:rFonts w:asciiTheme="minorHAnsi" w:hAnsiTheme="minorHAnsi" w:cstheme="minorHAnsi"/>
          <w:szCs w:val="20"/>
        </w:rPr>
      </w:pPr>
    </w:p>
    <w:p w14:paraId="1658BEE7" w14:textId="54024369" w:rsidR="00885AB6" w:rsidRPr="002D6881" w:rsidRDefault="00885AB6" w:rsidP="00885AB6">
      <w:pPr>
        <w:jc w:val="center"/>
        <w:rPr>
          <w:rFonts w:asciiTheme="minorHAnsi" w:hAnsiTheme="minorHAnsi" w:cstheme="minorHAnsi"/>
          <w:szCs w:val="20"/>
        </w:rPr>
      </w:pPr>
      <w:r w:rsidRPr="002D6881">
        <w:rPr>
          <w:rFonts w:asciiTheme="minorHAnsi" w:hAnsiTheme="minorHAnsi" w:cstheme="minorHAnsi"/>
          <w:szCs w:val="20"/>
        </w:rPr>
        <w:t xml:space="preserve">Mgr. </w:t>
      </w:r>
      <w:r w:rsidR="00524540">
        <w:rPr>
          <w:rFonts w:asciiTheme="minorHAnsi" w:hAnsiTheme="minorHAnsi" w:cstheme="minorHAnsi"/>
          <w:szCs w:val="20"/>
        </w:rPr>
        <w:t>René Černý</w:t>
      </w:r>
      <w:r w:rsidR="00930A4F">
        <w:rPr>
          <w:rFonts w:asciiTheme="minorHAnsi" w:hAnsiTheme="minorHAnsi" w:cstheme="minorHAnsi"/>
          <w:szCs w:val="20"/>
        </w:rPr>
        <w:t>, v. r.</w:t>
      </w:r>
    </w:p>
    <w:p w14:paraId="65A05A17" w14:textId="77777777" w:rsidR="00885AB6" w:rsidRPr="00EC29F1" w:rsidRDefault="00885AB6" w:rsidP="00885AB6">
      <w:pPr>
        <w:jc w:val="center"/>
        <w:rPr>
          <w:rFonts w:cs="Arial"/>
          <w:i/>
          <w:color w:val="000000"/>
        </w:rPr>
      </w:pPr>
      <w:r>
        <w:rPr>
          <w:rFonts w:asciiTheme="minorHAnsi" w:hAnsiTheme="minorHAnsi" w:cstheme="minorHAnsi"/>
          <w:szCs w:val="20"/>
        </w:rPr>
        <w:t>1. </w:t>
      </w:r>
      <w:r w:rsidRPr="007C4021">
        <w:rPr>
          <w:rFonts w:asciiTheme="minorHAnsi" w:hAnsiTheme="minorHAnsi" w:cstheme="minorHAnsi"/>
          <w:szCs w:val="20"/>
        </w:rPr>
        <w:t>náměstek primátorky města Brna</w:t>
      </w:r>
    </w:p>
    <w:p w14:paraId="0866F725" w14:textId="27A33C90" w:rsidR="00417180" w:rsidRPr="00417180" w:rsidRDefault="00417180" w:rsidP="00417180">
      <w:pPr>
        <w:jc w:val="center"/>
        <w:rPr>
          <w:rFonts w:asciiTheme="minorHAnsi" w:hAnsiTheme="minorHAnsi" w:cstheme="minorHAnsi"/>
          <w:szCs w:val="20"/>
        </w:rPr>
        <w:sectPr w:rsidR="00417180" w:rsidRPr="00417180" w:rsidSect="00BB5411">
          <w:headerReference w:type="first" r:id="rId15"/>
          <w:footerReference w:type="first" r:id="rId16"/>
          <w:pgSz w:w="11906" w:h="16838" w:code="9"/>
          <w:pgMar w:top="1418" w:right="1134" w:bottom="1418" w:left="1134" w:header="1077" w:footer="850" w:gutter="0"/>
          <w:pgNumType w:start="2"/>
          <w:cols w:space="708"/>
          <w:titlePg/>
          <w:docGrid w:linePitch="360"/>
        </w:sectPr>
      </w:pPr>
    </w:p>
    <w:p w14:paraId="25AACA99" w14:textId="77777777" w:rsidR="008A0B3F" w:rsidRDefault="008A0B3F" w:rsidP="00273F30">
      <w:pPr>
        <w:rPr>
          <w:rFonts w:asciiTheme="minorHAnsi" w:hAnsiTheme="minorHAnsi" w:cstheme="minorHAnsi"/>
          <w:szCs w:val="20"/>
        </w:rPr>
      </w:pPr>
    </w:p>
    <w:sectPr w:rsidR="008A0B3F" w:rsidSect="00A86EB3">
      <w:headerReference w:type="first" r:id="rId17"/>
      <w:type w:val="continuous"/>
      <w:pgSz w:w="11906" w:h="16838" w:code="9"/>
      <w:pgMar w:top="1701" w:right="1134" w:bottom="141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B17C4" w14:textId="77777777" w:rsidR="00E67621" w:rsidRDefault="00E67621" w:rsidP="0018303A">
      <w:pPr>
        <w:spacing w:line="240" w:lineRule="auto"/>
      </w:pPr>
      <w:r>
        <w:separator/>
      </w:r>
    </w:p>
  </w:endnote>
  <w:endnote w:type="continuationSeparator" w:id="0">
    <w:p w14:paraId="316DA9A3" w14:textId="77777777" w:rsidR="00E67621" w:rsidRDefault="00E67621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6518573"/>
      <w:docPartObj>
        <w:docPartGallery w:val="Page Numbers (Top of Page)"/>
        <w:docPartUnique/>
      </w:docPartObj>
    </w:sdtPr>
    <w:sdtEndPr/>
    <w:sdtContent>
      <w:p w14:paraId="6A0B0996" w14:textId="68CC8990" w:rsidR="008D7A63" w:rsidRDefault="008D7A63" w:rsidP="00861D48">
        <w:pPr>
          <w:pStyle w:val="Zpat"/>
          <w:jc w:val="left"/>
        </w:pPr>
      </w:p>
      <w:p w14:paraId="0F33955A" w14:textId="60633D74" w:rsidR="008D7A63" w:rsidRPr="00107BF4" w:rsidRDefault="008D7A63" w:rsidP="00107BF4">
        <w:pPr>
          <w:pStyle w:val="Zpat"/>
          <w:jc w:val="left"/>
          <w:rPr>
            <w:sz w:val="20"/>
          </w:rPr>
        </w:pPr>
        <w:r w:rsidRPr="000C68B3">
          <w:rPr>
            <w:noProof/>
            <w:szCs w:val="16"/>
          </w:rPr>
          <mc:AlternateContent>
            <mc:Choice Requires="wps">
              <w:drawing>
                <wp:anchor distT="0" distB="0" distL="114300" distR="114300" simplePos="0" relativeHeight="251667456" behindDoc="0" locked="1" layoutInCell="1" allowOverlap="1" wp14:anchorId="739A7424" wp14:editId="48555E0F">
                  <wp:simplePos x="0" y="0"/>
                  <wp:positionH relativeFrom="page">
                    <wp:posOffset>720090</wp:posOffset>
                  </wp:positionH>
                  <wp:positionV relativeFrom="page">
                    <wp:posOffset>9855200</wp:posOffset>
                  </wp:positionV>
                  <wp:extent cx="6123305" cy="0"/>
                  <wp:effectExtent l="0" t="0" r="0" b="0"/>
                  <wp:wrapNone/>
                  <wp:docPr id="14" name="Přímá spojnice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23305" cy="0"/>
                          </a:xfrm>
                          <a:prstGeom prst="line">
                            <a:avLst/>
                          </a:prstGeom>
                          <a:ln w="63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sdtdh="http://schemas.microsoft.com/office/word/2020/wordml/sdtdatahash">
              <w:pict>
                <v:line w14:anchorId="6B0369B6" id="Přímá spojnice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pt" to="538.85pt,7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" strokecolor="#ed1c24 [3204]" strokeweight=".5pt">
                  <v:stroke joinstyle="miter"/>
                  <w10:wrap anchorx="page" anchory="page"/>
                  <w10:anchorlock/>
                </v:line>
              </w:pict>
            </mc:Fallback>
          </mc:AlternateContent>
        </w:r>
        <w:r>
          <w:t xml:space="preserve">Datum nabytí účinnosti: </w:t>
        </w:r>
        <w:r w:rsidR="00A2419E">
          <w:t>23</w:t>
        </w:r>
        <w:r>
          <w:t xml:space="preserve">. </w:t>
        </w:r>
        <w:r w:rsidR="00A2419E">
          <w:t>3</w:t>
        </w:r>
        <w:r>
          <w:t>.</w:t>
        </w:r>
        <w:r w:rsidR="00442C88">
          <w:t xml:space="preserve"> </w:t>
        </w:r>
        <w:r>
          <w:t>202</w:t>
        </w:r>
        <w:r w:rsidR="00524540">
          <w:t>3</w:t>
        </w:r>
        <w:r>
          <w:tab/>
        </w:r>
        <w:r>
          <w:tab/>
        </w:r>
        <w:r w:rsidRPr="008736FE">
          <w:t xml:space="preserve">Strana </w:t>
        </w:r>
        <w:r w:rsidRPr="008736FE">
          <w:rPr>
            <w:bCs/>
            <w:sz w:val="24"/>
            <w:szCs w:val="24"/>
          </w:rPr>
          <w:fldChar w:fldCharType="begin"/>
        </w:r>
        <w:r w:rsidRPr="008736FE">
          <w:rPr>
            <w:bCs/>
          </w:rPr>
          <w:instrText>PAGE</w:instrText>
        </w:r>
        <w:r w:rsidRPr="008736FE">
          <w:rPr>
            <w:bCs/>
            <w:sz w:val="24"/>
            <w:szCs w:val="24"/>
          </w:rPr>
          <w:fldChar w:fldCharType="separate"/>
        </w:r>
        <w:r w:rsidR="00C065E7">
          <w:rPr>
            <w:bCs/>
            <w:noProof/>
          </w:rPr>
          <w:t>13</w:t>
        </w:r>
        <w:r w:rsidRPr="008736FE">
          <w:rPr>
            <w:bCs/>
            <w:sz w:val="24"/>
            <w:szCs w:val="24"/>
          </w:rPr>
          <w:fldChar w:fldCharType="end"/>
        </w:r>
        <w:r w:rsidRPr="008736FE">
          <w:t xml:space="preserve"> (celkem </w:t>
        </w:r>
        <w:r w:rsidRPr="008736FE">
          <w:rPr>
            <w:bCs/>
            <w:sz w:val="24"/>
            <w:szCs w:val="24"/>
          </w:rPr>
          <w:fldChar w:fldCharType="begin"/>
        </w:r>
        <w:r w:rsidRPr="008736FE">
          <w:rPr>
            <w:bCs/>
          </w:rPr>
          <w:instrText>NUMPAGES</w:instrText>
        </w:r>
        <w:r w:rsidRPr="008736FE">
          <w:rPr>
            <w:bCs/>
            <w:sz w:val="24"/>
            <w:szCs w:val="24"/>
          </w:rPr>
          <w:fldChar w:fldCharType="separate"/>
        </w:r>
        <w:r w:rsidR="00C065E7">
          <w:rPr>
            <w:bCs/>
            <w:noProof/>
          </w:rPr>
          <w:t>13</w:t>
        </w:r>
        <w:r w:rsidRPr="008736FE">
          <w:rPr>
            <w:bCs/>
            <w:sz w:val="24"/>
            <w:szCs w:val="24"/>
          </w:rPr>
          <w:fldChar w:fldCharType="end"/>
        </w:r>
        <w:r w:rsidRPr="008736FE">
          <w:rPr>
            <w:bCs/>
            <w:szCs w:val="24"/>
          </w:rPr>
          <w:t>)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7681E" w14:textId="77777777" w:rsidR="008D7A63" w:rsidRDefault="008D7A63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A9AF283" wp14:editId="25567923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2E0355E5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wV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s7xc&#10;1TQBefZVD0AfYroFtCxfOm60y6pFK/ZvY6JkFHoOyc/GsZEYL1+V8VW5sGMp5ZYOBo5RH0CRMkre&#10;FLayU3BtAtsL2gYhJbhUpBG/cRSdYUobMwPrp4Gn+AyFsm/PAc+IkhldmsFWOwx/y56mc8nqGE/t&#10;eaQ7X++wP5QhFQctTungacnzZj62C/zhV9z8Ag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C4xAw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>Magistrát města Brna, Dominikánské náměstí 196/1, 601 67 Brno, tel 542 173 590, e-mail: informace@brno.cz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1C551" w14:textId="13425D94" w:rsidR="008D7A63" w:rsidRDefault="008D7A63" w:rsidP="00D204C9">
    <w:pPr>
      <w:pStyle w:val="Zpat"/>
      <w:tabs>
        <w:tab w:val="clear" w:pos="4820"/>
        <w:tab w:val="clear" w:pos="9639"/>
        <w:tab w:val="left" w:pos="567"/>
      </w:tabs>
      <w:spacing w:line="300" w:lineRule="auto"/>
      <w:rPr>
        <w:szCs w:val="16"/>
      </w:rPr>
    </w:pPr>
    <w:r w:rsidRPr="000C68B3">
      <w:rPr>
        <w:noProof/>
        <w:szCs w:val="16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6A06E9B3" wp14:editId="26405E28">
              <wp:simplePos x="0" y="0"/>
              <wp:positionH relativeFrom="page">
                <wp:posOffset>720090</wp:posOffset>
              </wp:positionH>
              <wp:positionV relativeFrom="page">
                <wp:posOffset>9865995</wp:posOffset>
              </wp:positionV>
              <wp:extent cx="6123600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61827807" id="Přímá spojnice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5pt" to="538.85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  <w:sdt>
    <w:sdtPr>
      <w:id w:val="-504519860"/>
      <w:docPartObj>
        <w:docPartGallery w:val="Page Numbers (Bottom of Page)"/>
        <w:docPartUnique/>
      </w:docPartObj>
    </w:sdtPr>
    <w:sdtEndPr/>
    <w:sdtContent>
      <w:sdt>
        <w:sdtPr>
          <w:id w:val="103315491"/>
          <w:docPartObj>
            <w:docPartGallery w:val="Page Numbers (Top of Page)"/>
            <w:docPartUnique/>
          </w:docPartObj>
        </w:sdtPr>
        <w:sdtEndPr/>
        <w:sdtContent>
          <w:p w14:paraId="4FDBAA10" w14:textId="6AC0965D" w:rsidR="008D7A63" w:rsidRPr="00C82F3D" w:rsidRDefault="008D7A63" w:rsidP="00000324">
            <w:pPr>
              <w:pStyle w:val="Zpat"/>
              <w:jc w:val="left"/>
            </w:pPr>
            <w:r w:rsidRPr="00C82F3D">
              <w:t xml:space="preserve">Datum nabytí účinnosti: </w:t>
            </w:r>
            <w:r w:rsidR="00A2419E">
              <w:t>23</w:t>
            </w:r>
            <w:r w:rsidRPr="00C82F3D">
              <w:t xml:space="preserve">. </w:t>
            </w:r>
            <w:r w:rsidR="00A2419E">
              <w:t>3</w:t>
            </w:r>
            <w:r w:rsidRPr="00C82F3D">
              <w:t xml:space="preserve">. </w:t>
            </w:r>
            <w:r>
              <w:t>202</w:t>
            </w:r>
            <w:r w:rsidR="009432C6">
              <w:t>3</w:t>
            </w:r>
            <w:r w:rsidRPr="00C82F3D">
              <w:tab/>
            </w:r>
            <w:r w:rsidRPr="00C82F3D">
              <w:tab/>
              <w:t xml:space="preserve">Strana </w:t>
            </w:r>
            <w:r w:rsidRPr="00C82F3D">
              <w:rPr>
                <w:bCs/>
                <w:sz w:val="24"/>
                <w:szCs w:val="24"/>
              </w:rPr>
              <w:fldChar w:fldCharType="begin"/>
            </w:r>
            <w:r w:rsidRPr="00C82F3D">
              <w:rPr>
                <w:bCs/>
              </w:rPr>
              <w:instrText>PAGE</w:instrText>
            </w:r>
            <w:r w:rsidRPr="00C82F3D">
              <w:rPr>
                <w:bCs/>
                <w:sz w:val="24"/>
                <w:szCs w:val="24"/>
              </w:rPr>
              <w:fldChar w:fldCharType="separate"/>
            </w:r>
            <w:r w:rsidR="00C065E7">
              <w:rPr>
                <w:bCs/>
                <w:noProof/>
              </w:rPr>
              <w:t>2</w:t>
            </w:r>
            <w:r w:rsidRPr="00C82F3D">
              <w:rPr>
                <w:bCs/>
                <w:sz w:val="24"/>
                <w:szCs w:val="24"/>
              </w:rPr>
              <w:fldChar w:fldCharType="end"/>
            </w:r>
            <w:r w:rsidRPr="00C82F3D">
              <w:t xml:space="preserve"> (celkem </w:t>
            </w:r>
            <w:r w:rsidRPr="00C82F3D">
              <w:rPr>
                <w:bCs/>
                <w:sz w:val="24"/>
                <w:szCs w:val="24"/>
              </w:rPr>
              <w:fldChar w:fldCharType="begin"/>
            </w:r>
            <w:r w:rsidRPr="00C82F3D">
              <w:rPr>
                <w:bCs/>
              </w:rPr>
              <w:instrText>NUMPAGES</w:instrText>
            </w:r>
            <w:r w:rsidRPr="00C82F3D">
              <w:rPr>
                <w:bCs/>
                <w:sz w:val="24"/>
                <w:szCs w:val="24"/>
              </w:rPr>
              <w:fldChar w:fldCharType="separate"/>
            </w:r>
            <w:r w:rsidR="00C065E7">
              <w:rPr>
                <w:bCs/>
                <w:noProof/>
              </w:rPr>
              <w:t>13</w:t>
            </w:r>
            <w:r w:rsidRPr="00C82F3D">
              <w:rPr>
                <w:bCs/>
                <w:sz w:val="24"/>
                <w:szCs w:val="24"/>
              </w:rPr>
              <w:fldChar w:fldCharType="end"/>
            </w:r>
            <w:r w:rsidRPr="00C82F3D">
              <w:rPr>
                <w:bCs/>
                <w:szCs w:val="24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2784B" w14:textId="77777777" w:rsidR="00E67621" w:rsidRDefault="00E67621" w:rsidP="0018303A">
      <w:pPr>
        <w:spacing w:line="240" w:lineRule="auto"/>
      </w:pPr>
      <w:r>
        <w:separator/>
      </w:r>
    </w:p>
  </w:footnote>
  <w:footnote w:type="continuationSeparator" w:id="0">
    <w:p w14:paraId="1D01D904" w14:textId="77777777" w:rsidR="00E67621" w:rsidRDefault="00E67621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C1119" w14:textId="579F8071" w:rsidR="008D7A63" w:rsidRPr="000C68B3" w:rsidRDefault="008D7A63" w:rsidP="00F432CC">
    <w:pPr>
      <w:pStyle w:val="Zhlav"/>
      <w:pBdr>
        <w:bottom w:val="single" w:sz="4" w:space="1" w:color="auto"/>
      </w:pBdr>
      <w:ind w:left="0"/>
      <w:rPr>
        <w:b/>
        <w:sz w:val="16"/>
        <w:szCs w:val="16"/>
      </w:rPr>
    </w:pPr>
    <w:r w:rsidRPr="000C68B3">
      <w:rPr>
        <w:b/>
        <w:sz w:val="16"/>
        <w:szCs w:val="16"/>
      </w:rPr>
      <w:t>Statutární město Brno</w:t>
    </w:r>
  </w:p>
  <w:p w14:paraId="0EC8D4FC" w14:textId="3FC9E281" w:rsidR="008D7A63" w:rsidRPr="000C68B3" w:rsidRDefault="008D7A63" w:rsidP="00F432CC">
    <w:pPr>
      <w:pStyle w:val="Zhlav"/>
      <w:pBdr>
        <w:bottom w:val="single" w:sz="4" w:space="1" w:color="auto"/>
      </w:pBdr>
      <w:ind w:left="0"/>
      <w:rPr>
        <w:color w:val="0D0D0D" w:themeColor="text1" w:themeTint="F2"/>
        <w:sz w:val="16"/>
        <w:szCs w:val="16"/>
      </w:rPr>
    </w:pPr>
    <w:r>
      <w:rPr>
        <w:b/>
        <w:sz w:val="16"/>
        <w:szCs w:val="16"/>
      </w:rPr>
      <w:t xml:space="preserve">Nařízení č. </w:t>
    </w:r>
    <w:r w:rsidR="00A2419E">
      <w:rPr>
        <w:b/>
        <w:sz w:val="16"/>
        <w:szCs w:val="16"/>
      </w:rPr>
      <w:t>5</w:t>
    </w:r>
    <w:r>
      <w:rPr>
        <w:b/>
        <w:sz w:val="16"/>
        <w:szCs w:val="16"/>
      </w:rPr>
      <w:t>/202</w:t>
    </w:r>
    <w:r w:rsidR="00524540">
      <w:rPr>
        <w:b/>
        <w:sz w:val="16"/>
        <w:szCs w:val="16"/>
      </w:rPr>
      <w:t>3</w:t>
    </w:r>
    <w:r w:rsidRPr="000C68B3">
      <w:rPr>
        <w:b/>
        <w:sz w:val="16"/>
        <w:szCs w:val="16"/>
      </w:rPr>
      <w:t>,</w:t>
    </w:r>
    <w:r>
      <w:rPr>
        <w:b/>
        <w:sz w:val="16"/>
        <w:szCs w:val="16"/>
      </w:rPr>
      <w:t xml:space="preserve"> </w:t>
    </w:r>
    <w:r>
      <w:rPr>
        <w:sz w:val="16"/>
        <w:szCs w:val="16"/>
      </w:rPr>
      <w:t>kterým se mění a doplňuje nařízení statutárního města Brna č. 1/2002, kterým se vydává „Tržní řád“, ve znění pozdějších nařízení</w:t>
    </w:r>
    <w:r w:rsidRPr="000C68B3">
      <w:rPr>
        <w:b/>
        <w:sz w:val="16"/>
        <w:szCs w:val="16"/>
      </w:rPr>
      <w:t xml:space="preserve"> </w:t>
    </w:r>
  </w:p>
  <w:p w14:paraId="60881320" w14:textId="77777777" w:rsidR="008D7A63" w:rsidRDefault="008D7A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D5A56" w14:textId="1C8EF7F5" w:rsidR="008D7A63" w:rsidRDefault="008D7A63" w:rsidP="00B83DAC">
    <w:pPr>
      <w:pStyle w:val="ZhlavBrno"/>
    </w:pPr>
    <w:r>
      <w:drawing>
        <wp:anchor distT="0" distB="0" distL="114300" distR="114300" simplePos="0" relativeHeight="251665408" behindDoc="0" locked="1" layoutInCell="1" allowOverlap="1" wp14:anchorId="2FA24B1F" wp14:editId="0028BCAE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Statutární město Brno</w:t>
    </w:r>
    <w:r>
      <w:tab/>
    </w:r>
    <w:r>
      <w:tab/>
    </w:r>
  </w:p>
  <w:p w14:paraId="7D6F5A79" w14:textId="18F760C0" w:rsidR="008D7A63" w:rsidRDefault="008D7A63" w:rsidP="00B83DAC">
    <w:pPr>
      <w:pStyle w:val="ZhlavBrno"/>
    </w:pPr>
    <w:r>
      <w:t>Rada města Brna</w:t>
    </w:r>
  </w:p>
  <w:p w14:paraId="33EECDDE" w14:textId="77777777" w:rsidR="008D7A63" w:rsidRPr="00AE4B06" w:rsidRDefault="008D7A63" w:rsidP="00AE4B06">
    <w:pPr>
      <w:pStyle w:val="Zhlav"/>
    </w:pPr>
  </w:p>
  <w:p w14:paraId="6B5C8581" w14:textId="77777777" w:rsidR="008D7A63" w:rsidRPr="00AE4B06" w:rsidRDefault="008D7A63" w:rsidP="00AE4B06">
    <w:pPr>
      <w:pStyle w:val="Zhlav"/>
    </w:pPr>
  </w:p>
  <w:p w14:paraId="577A871E" w14:textId="77777777" w:rsidR="008D7A63" w:rsidRPr="00AE4B06" w:rsidRDefault="008D7A63" w:rsidP="00384276">
    <w:pPr>
      <w:pStyle w:val="Zhlav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E8259" w14:textId="77777777" w:rsidR="008D7A63" w:rsidRPr="00B64A76" w:rsidRDefault="008D7A63" w:rsidP="00B64A7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14FEA" w14:textId="77777777" w:rsidR="008D7A63" w:rsidRDefault="008D7A63" w:rsidP="00B64A76">
    <w:pPr>
      <w:pStyle w:val="Zhlav"/>
      <w:pBdr>
        <w:bottom w:val="single" w:sz="4" w:space="1" w:color="auto"/>
      </w:pBdr>
      <w:ind w:left="0"/>
      <w:rPr>
        <w:b/>
        <w:sz w:val="18"/>
        <w:szCs w:val="18"/>
      </w:rPr>
    </w:pPr>
    <w:r w:rsidRPr="008C1C19">
      <w:rPr>
        <w:b/>
        <w:sz w:val="18"/>
        <w:szCs w:val="18"/>
      </w:rPr>
      <w:t>Statutární město Brno</w:t>
    </w:r>
  </w:p>
  <w:p w14:paraId="3673A664" w14:textId="77777777" w:rsidR="008D7A63" w:rsidRDefault="008D7A63" w:rsidP="00B64A76">
    <w:pPr>
      <w:pStyle w:val="Zhlav"/>
      <w:pBdr>
        <w:bottom w:val="single" w:sz="4" w:space="1" w:color="auto"/>
      </w:pBdr>
      <w:ind w:left="0"/>
      <w:rPr>
        <w:sz w:val="18"/>
        <w:szCs w:val="18"/>
      </w:rPr>
    </w:pPr>
    <w:r w:rsidRPr="008C1C19">
      <w:rPr>
        <w:b/>
        <w:sz w:val="18"/>
        <w:szCs w:val="18"/>
      </w:rPr>
      <w:t xml:space="preserve">Obecně závazná vyhláška č. 21/2018, </w:t>
    </w:r>
    <w:r w:rsidRPr="008C1C19">
      <w:rPr>
        <w:sz w:val="18"/>
        <w:szCs w:val="18"/>
      </w:rPr>
      <w:t>o místních poplatcích</w:t>
    </w:r>
  </w:p>
  <w:p w14:paraId="0DC310C4" w14:textId="77777777" w:rsidR="008D7A63" w:rsidRPr="00B64A76" w:rsidRDefault="008D7A63" w:rsidP="00B64A76">
    <w:pPr>
      <w:pStyle w:val="Zhlav"/>
      <w:pBdr>
        <w:bottom w:val="single" w:sz="4" w:space="1" w:color="auto"/>
      </w:pBdr>
      <w:ind w:left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D2D29"/>
    <w:multiLevelType w:val="multilevel"/>
    <w:tmpl w:val="84F2C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DB63F55"/>
    <w:multiLevelType w:val="hybridMultilevel"/>
    <w:tmpl w:val="F8E6118E"/>
    <w:lvl w:ilvl="0" w:tplc="5FDA8E34">
      <w:start w:val="1"/>
      <w:numFmt w:val="decimal"/>
      <w:pStyle w:val="1Odstavec-slov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567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2AC"/>
    <w:rsid w:val="00000324"/>
    <w:rsid w:val="0001196B"/>
    <w:rsid w:val="00016148"/>
    <w:rsid w:val="00022882"/>
    <w:rsid w:val="0002360D"/>
    <w:rsid w:val="000244C4"/>
    <w:rsid w:val="00041778"/>
    <w:rsid w:val="000455D4"/>
    <w:rsid w:val="00052C50"/>
    <w:rsid w:val="000733A8"/>
    <w:rsid w:val="00077C50"/>
    <w:rsid w:val="00087C71"/>
    <w:rsid w:val="0009682D"/>
    <w:rsid w:val="000969BD"/>
    <w:rsid w:val="00097943"/>
    <w:rsid w:val="000A750B"/>
    <w:rsid w:val="000C1082"/>
    <w:rsid w:val="000C68B3"/>
    <w:rsid w:val="000D1366"/>
    <w:rsid w:val="000D2C53"/>
    <w:rsid w:val="000D42A9"/>
    <w:rsid w:val="000F5FB5"/>
    <w:rsid w:val="000F6184"/>
    <w:rsid w:val="00105C92"/>
    <w:rsid w:val="00107BF4"/>
    <w:rsid w:val="00117CA9"/>
    <w:rsid w:val="001219C2"/>
    <w:rsid w:val="001225C2"/>
    <w:rsid w:val="00124100"/>
    <w:rsid w:val="00135732"/>
    <w:rsid w:val="00142BC0"/>
    <w:rsid w:val="00150DCB"/>
    <w:rsid w:val="001640B4"/>
    <w:rsid w:val="00173D9F"/>
    <w:rsid w:val="0018303A"/>
    <w:rsid w:val="00186317"/>
    <w:rsid w:val="00187293"/>
    <w:rsid w:val="00192F42"/>
    <w:rsid w:val="00193D0F"/>
    <w:rsid w:val="001D307A"/>
    <w:rsid w:val="001E6F1C"/>
    <w:rsid w:val="002102BF"/>
    <w:rsid w:val="0021766F"/>
    <w:rsid w:val="00222854"/>
    <w:rsid w:val="00223205"/>
    <w:rsid w:val="002315C3"/>
    <w:rsid w:val="0023653D"/>
    <w:rsid w:val="00240AD8"/>
    <w:rsid w:val="002452CE"/>
    <w:rsid w:val="00251B0B"/>
    <w:rsid w:val="00254C80"/>
    <w:rsid w:val="002661FA"/>
    <w:rsid w:val="00273F30"/>
    <w:rsid w:val="0027572A"/>
    <w:rsid w:val="002807FA"/>
    <w:rsid w:val="002811A0"/>
    <w:rsid w:val="00284095"/>
    <w:rsid w:val="002866D2"/>
    <w:rsid w:val="00286AC5"/>
    <w:rsid w:val="00287D91"/>
    <w:rsid w:val="00292142"/>
    <w:rsid w:val="00293357"/>
    <w:rsid w:val="00293453"/>
    <w:rsid w:val="00294668"/>
    <w:rsid w:val="002947C6"/>
    <w:rsid w:val="0029612F"/>
    <w:rsid w:val="002B74D0"/>
    <w:rsid w:val="002C439D"/>
    <w:rsid w:val="002D0AA7"/>
    <w:rsid w:val="002D0D4B"/>
    <w:rsid w:val="002D217A"/>
    <w:rsid w:val="002E6903"/>
    <w:rsid w:val="002F4D7B"/>
    <w:rsid w:val="002F62BE"/>
    <w:rsid w:val="002F68EA"/>
    <w:rsid w:val="003026FB"/>
    <w:rsid w:val="003112AA"/>
    <w:rsid w:val="00312078"/>
    <w:rsid w:val="00314FA6"/>
    <w:rsid w:val="003206AA"/>
    <w:rsid w:val="00323379"/>
    <w:rsid w:val="00323469"/>
    <w:rsid w:val="00323B64"/>
    <w:rsid w:val="00341879"/>
    <w:rsid w:val="003420FD"/>
    <w:rsid w:val="00344347"/>
    <w:rsid w:val="0034696C"/>
    <w:rsid w:val="00347D1C"/>
    <w:rsid w:val="003573D4"/>
    <w:rsid w:val="003647FC"/>
    <w:rsid w:val="003671EE"/>
    <w:rsid w:val="00372359"/>
    <w:rsid w:val="00374E7A"/>
    <w:rsid w:val="003806E6"/>
    <w:rsid w:val="00384276"/>
    <w:rsid w:val="00385601"/>
    <w:rsid w:val="003941E2"/>
    <w:rsid w:val="003B3F57"/>
    <w:rsid w:val="003B4BE0"/>
    <w:rsid w:val="003B6C9B"/>
    <w:rsid w:val="003C1E18"/>
    <w:rsid w:val="003C367C"/>
    <w:rsid w:val="003D0F32"/>
    <w:rsid w:val="003E3059"/>
    <w:rsid w:val="003F3B4E"/>
    <w:rsid w:val="003F44A5"/>
    <w:rsid w:val="003F6658"/>
    <w:rsid w:val="0040639D"/>
    <w:rsid w:val="004121F2"/>
    <w:rsid w:val="0041283C"/>
    <w:rsid w:val="00416897"/>
    <w:rsid w:val="00417180"/>
    <w:rsid w:val="00422071"/>
    <w:rsid w:val="00434035"/>
    <w:rsid w:val="004340AE"/>
    <w:rsid w:val="00442C88"/>
    <w:rsid w:val="004442AC"/>
    <w:rsid w:val="004469DD"/>
    <w:rsid w:val="0045274B"/>
    <w:rsid w:val="00453A7E"/>
    <w:rsid w:val="00457A2F"/>
    <w:rsid w:val="00466508"/>
    <w:rsid w:val="0047006D"/>
    <w:rsid w:val="0049124F"/>
    <w:rsid w:val="00491937"/>
    <w:rsid w:val="00494DF4"/>
    <w:rsid w:val="00496505"/>
    <w:rsid w:val="004A4B57"/>
    <w:rsid w:val="004B34F0"/>
    <w:rsid w:val="004B78E4"/>
    <w:rsid w:val="004C0296"/>
    <w:rsid w:val="004C0812"/>
    <w:rsid w:val="004D02A3"/>
    <w:rsid w:val="004D5F8F"/>
    <w:rsid w:val="004D6D3C"/>
    <w:rsid w:val="004E16B6"/>
    <w:rsid w:val="004E1768"/>
    <w:rsid w:val="004E47D5"/>
    <w:rsid w:val="004E6BF0"/>
    <w:rsid w:val="004F5171"/>
    <w:rsid w:val="005007F8"/>
    <w:rsid w:val="00512E24"/>
    <w:rsid w:val="005143E0"/>
    <w:rsid w:val="00524540"/>
    <w:rsid w:val="00532607"/>
    <w:rsid w:val="005347C5"/>
    <w:rsid w:val="00537F35"/>
    <w:rsid w:val="00542A3D"/>
    <w:rsid w:val="005529A5"/>
    <w:rsid w:val="00555F39"/>
    <w:rsid w:val="00557A5C"/>
    <w:rsid w:val="0056358B"/>
    <w:rsid w:val="00565C27"/>
    <w:rsid w:val="0057394C"/>
    <w:rsid w:val="0057763F"/>
    <w:rsid w:val="005801A5"/>
    <w:rsid w:val="00594D55"/>
    <w:rsid w:val="005A07E3"/>
    <w:rsid w:val="005A3D3B"/>
    <w:rsid w:val="005A5971"/>
    <w:rsid w:val="005B57AF"/>
    <w:rsid w:val="005C0A44"/>
    <w:rsid w:val="005C5E27"/>
    <w:rsid w:val="005D7E55"/>
    <w:rsid w:val="005F4693"/>
    <w:rsid w:val="005F7DD0"/>
    <w:rsid w:val="00604DCD"/>
    <w:rsid w:val="0061095E"/>
    <w:rsid w:val="006257D1"/>
    <w:rsid w:val="006264E2"/>
    <w:rsid w:val="00633379"/>
    <w:rsid w:val="0063447C"/>
    <w:rsid w:val="00642A4F"/>
    <w:rsid w:val="0065047E"/>
    <w:rsid w:val="00653E1B"/>
    <w:rsid w:val="006543BD"/>
    <w:rsid w:val="00656404"/>
    <w:rsid w:val="006567FF"/>
    <w:rsid w:val="00665145"/>
    <w:rsid w:val="006722E2"/>
    <w:rsid w:val="006752BF"/>
    <w:rsid w:val="00681FBB"/>
    <w:rsid w:val="006855E6"/>
    <w:rsid w:val="006A5679"/>
    <w:rsid w:val="006B292F"/>
    <w:rsid w:val="006C35B2"/>
    <w:rsid w:val="006C674D"/>
    <w:rsid w:val="006D07C2"/>
    <w:rsid w:val="006E287A"/>
    <w:rsid w:val="006E37DB"/>
    <w:rsid w:val="006F6019"/>
    <w:rsid w:val="006F6526"/>
    <w:rsid w:val="006F7A44"/>
    <w:rsid w:val="00701923"/>
    <w:rsid w:val="00702EBF"/>
    <w:rsid w:val="00704E7F"/>
    <w:rsid w:val="00711749"/>
    <w:rsid w:val="00717AF3"/>
    <w:rsid w:val="00724D85"/>
    <w:rsid w:val="007258FC"/>
    <w:rsid w:val="00725CE2"/>
    <w:rsid w:val="00726E68"/>
    <w:rsid w:val="00727D62"/>
    <w:rsid w:val="00731324"/>
    <w:rsid w:val="00735744"/>
    <w:rsid w:val="007428CA"/>
    <w:rsid w:val="00750A1E"/>
    <w:rsid w:val="00750CB1"/>
    <w:rsid w:val="00750FC1"/>
    <w:rsid w:val="007515C4"/>
    <w:rsid w:val="00753DA6"/>
    <w:rsid w:val="00757108"/>
    <w:rsid w:val="007578D8"/>
    <w:rsid w:val="00766C83"/>
    <w:rsid w:val="007719F5"/>
    <w:rsid w:val="00773BEA"/>
    <w:rsid w:val="007A02D0"/>
    <w:rsid w:val="007A02E2"/>
    <w:rsid w:val="007A5F9A"/>
    <w:rsid w:val="007B2CD3"/>
    <w:rsid w:val="007B71A4"/>
    <w:rsid w:val="007B7459"/>
    <w:rsid w:val="007C04D9"/>
    <w:rsid w:val="007C1D48"/>
    <w:rsid w:val="007C51EA"/>
    <w:rsid w:val="007C5625"/>
    <w:rsid w:val="007C5DCA"/>
    <w:rsid w:val="007C6D07"/>
    <w:rsid w:val="007D495F"/>
    <w:rsid w:val="007D6674"/>
    <w:rsid w:val="007D7D4E"/>
    <w:rsid w:val="007F5E0C"/>
    <w:rsid w:val="007F7B73"/>
    <w:rsid w:val="0081467F"/>
    <w:rsid w:val="008178A8"/>
    <w:rsid w:val="00822A98"/>
    <w:rsid w:val="00830FB8"/>
    <w:rsid w:val="00837ACB"/>
    <w:rsid w:val="0084238B"/>
    <w:rsid w:val="00847327"/>
    <w:rsid w:val="008520C2"/>
    <w:rsid w:val="00852AC7"/>
    <w:rsid w:val="00856934"/>
    <w:rsid w:val="00860587"/>
    <w:rsid w:val="00861D48"/>
    <w:rsid w:val="00863631"/>
    <w:rsid w:val="00866BB3"/>
    <w:rsid w:val="008736FE"/>
    <w:rsid w:val="00874A3B"/>
    <w:rsid w:val="00875AA4"/>
    <w:rsid w:val="00882FB1"/>
    <w:rsid w:val="00885AB6"/>
    <w:rsid w:val="00886EAC"/>
    <w:rsid w:val="00897AC0"/>
    <w:rsid w:val="008A0B3F"/>
    <w:rsid w:val="008A5FA7"/>
    <w:rsid w:val="008B1393"/>
    <w:rsid w:val="008B303E"/>
    <w:rsid w:val="008B438D"/>
    <w:rsid w:val="008C0A7C"/>
    <w:rsid w:val="008C169D"/>
    <w:rsid w:val="008C1C19"/>
    <w:rsid w:val="008C3A8B"/>
    <w:rsid w:val="008D5479"/>
    <w:rsid w:val="008D7A63"/>
    <w:rsid w:val="008E0B93"/>
    <w:rsid w:val="008E17E1"/>
    <w:rsid w:val="008E27A9"/>
    <w:rsid w:val="008E5A49"/>
    <w:rsid w:val="008E7B36"/>
    <w:rsid w:val="008F06A9"/>
    <w:rsid w:val="008F32A8"/>
    <w:rsid w:val="00905C94"/>
    <w:rsid w:val="0091285D"/>
    <w:rsid w:val="009132D8"/>
    <w:rsid w:val="00914C65"/>
    <w:rsid w:val="00922F0A"/>
    <w:rsid w:val="00927842"/>
    <w:rsid w:val="00930A4F"/>
    <w:rsid w:val="00935066"/>
    <w:rsid w:val="009427E3"/>
    <w:rsid w:val="00942B22"/>
    <w:rsid w:val="009432C6"/>
    <w:rsid w:val="009558C1"/>
    <w:rsid w:val="00965AB3"/>
    <w:rsid w:val="009700BF"/>
    <w:rsid w:val="00972F54"/>
    <w:rsid w:val="00974F5A"/>
    <w:rsid w:val="009764DC"/>
    <w:rsid w:val="0098590D"/>
    <w:rsid w:val="009907EF"/>
    <w:rsid w:val="009A00DB"/>
    <w:rsid w:val="009A564B"/>
    <w:rsid w:val="009A685B"/>
    <w:rsid w:val="009B4777"/>
    <w:rsid w:val="009C0900"/>
    <w:rsid w:val="009E3B59"/>
    <w:rsid w:val="009E67FD"/>
    <w:rsid w:val="009F05C0"/>
    <w:rsid w:val="009F4369"/>
    <w:rsid w:val="009F6258"/>
    <w:rsid w:val="00A05173"/>
    <w:rsid w:val="00A06DE4"/>
    <w:rsid w:val="00A134E1"/>
    <w:rsid w:val="00A16939"/>
    <w:rsid w:val="00A22431"/>
    <w:rsid w:val="00A2419E"/>
    <w:rsid w:val="00A24ED2"/>
    <w:rsid w:val="00A37435"/>
    <w:rsid w:val="00A42BDE"/>
    <w:rsid w:val="00A44507"/>
    <w:rsid w:val="00A46C6C"/>
    <w:rsid w:val="00A51A18"/>
    <w:rsid w:val="00A51E4B"/>
    <w:rsid w:val="00A525C6"/>
    <w:rsid w:val="00A56B27"/>
    <w:rsid w:val="00A6013F"/>
    <w:rsid w:val="00A75D40"/>
    <w:rsid w:val="00A778C8"/>
    <w:rsid w:val="00A86EB3"/>
    <w:rsid w:val="00A87651"/>
    <w:rsid w:val="00A976E9"/>
    <w:rsid w:val="00AA37B4"/>
    <w:rsid w:val="00AA4343"/>
    <w:rsid w:val="00AA6201"/>
    <w:rsid w:val="00AC487C"/>
    <w:rsid w:val="00AC6F23"/>
    <w:rsid w:val="00AD4395"/>
    <w:rsid w:val="00AD46ED"/>
    <w:rsid w:val="00AD766B"/>
    <w:rsid w:val="00AE4B06"/>
    <w:rsid w:val="00AE6DE3"/>
    <w:rsid w:val="00B049CA"/>
    <w:rsid w:val="00B12CA8"/>
    <w:rsid w:val="00B13E82"/>
    <w:rsid w:val="00B146FD"/>
    <w:rsid w:val="00B36056"/>
    <w:rsid w:val="00B37D35"/>
    <w:rsid w:val="00B4577A"/>
    <w:rsid w:val="00B46F1F"/>
    <w:rsid w:val="00B51BCF"/>
    <w:rsid w:val="00B5407A"/>
    <w:rsid w:val="00B54F0F"/>
    <w:rsid w:val="00B57F2B"/>
    <w:rsid w:val="00B601B1"/>
    <w:rsid w:val="00B612EA"/>
    <w:rsid w:val="00B62639"/>
    <w:rsid w:val="00B62A5C"/>
    <w:rsid w:val="00B63999"/>
    <w:rsid w:val="00B63CC9"/>
    <w:rsid w:val="00B64224"/>
    <w:rsid w:val="00B64384"/>
    <w:rsid w:val="00B64A76"/>
    <w:rsid w:val="00B66EF3"/>
    <w:rsid w:val="00B67CFE"/>
    <w:rsid w:val="00B748BD"/>
    <w:rsid w:val="00B74B02"/>
    <w:rsid w:val="00B75882"/>
    <w:rsid w:val="00B76C73"/>
    <w:rsid w:val="00B770D3"/>
    <w:rsid w:val="00B775E4"/>
    <w:rsid w:val="00B77F8B"/>
    <w:rsid w:val="00B83DAC"/>
    <w:rsid w:val="00B93D8B"/>
    <w:rsid w:val="00BA601B"/>
    <w:rsid w:val="00BA7BA6"/>
    <w:rsid w:val="00BB5411"/>
    <w:rsid w:val="00BB682D"/>
    <w:rsid w:val="00BC373F"/>
    <w:rsid w:val="00BC5DAD"/>
    <w:rsid w:val="00BD5392"/>
    <w:rsid w:val="00BD747F"/>
    <w:rsid w:val="00BE0D19"/>
    <w:rsid w:val="00C02FEE"/>
    <w:rsid w:val="00C04A24"/>
    <w:rsid w:val="00C0533D"/>
    <w:rsid w:val="00C065E7"/>
    <w:rsid w:val="00C1403E"/>
    <w:rsid w:val="00C17D6A"/>
    <w:rsid w:val="00C22133"/>
    <w:rsid w:val="00C2596C"/>
    <w:rsid w:val="00C475F1"/>
    <w:rsid w:val="00C56518"/>
    <w:rsid w:val="00C56B42"/>
    <w:rsid w:val="00C67A35"/>
    <w:rsid w:val="00C67B67"/>
    <w:rsid w:val="00C82F3D"/>
    <w:rsid w:val="00C90A2C"/>
    <w:rsid w:val="00CA6FD4"/>
    <w:rsid w:val="00CB05BE"/>
    <w:rsid w:val="00CB0EF3"/>
    <w:rsid w:val="00CC2FEC"/>
    <w:rsid w:val="00CC5976"/>
    <w:rsid w:val="00CC6E90"/>
    <w:rsid w:val="00CD0D53"/>
    <w:rsid w:val="00CD6815"/>
    <w:rsid w:val="00CE1D29"/>
    <w:rsid w:val="00CE76F7"/>
    <w:rsid w:val="00CE7DDE"/>
    <w:rsid w:val="00CF4602"/>
    <w:rsid w:val="00D04C5D"/>
    <w:rsid w:val="00D1544C"/>
    <w:rsid w:val="00D163AF"/>
    <w:rsid w:val="00D204C9"/>
    <w:rsid w:val="00D22A5A"/>
    <w:rsid w:val="00D235A4"/>
    <w:rsid w:val="00D27DAF"/>
    <w:rsid w:val="00D30022"/>
    <w:rsid w:val="00D45CEF"/>
    <w:rsid w:val="00D46A4A"/>
    <w:rsid w:val="00D50ED2"/>
    <w:rsid w:val="00D64FE1"/>
    <w:rsid w:val="00D705FF"/>
    <w:rsid w:val="00D71414"/>
    <w:rsid w:val="00D72E49"/>
    <w:rsid w:val="00D7641F"/>
    <w:rsid w:val="00D770F9"/>
    <w:rsid w:val="00D92BA2"/>
    <w:rsid w:val="00D9542F"/>
    <w:rsid w:val="00D9711B"/>
    <w:rsid w:val="00D97139"/>
    <w:rsid w:val="00DA14E8"/>
    <w:rsid w:val="00DA2D4D"/>
    <w:rsid w:val="00DB4007"/>
    <w:rsid w:val="00DB4947"/>
    <w:rsid w:val="00DD085A"/>
    <w:rsid w:val="00DF5B9B"/>
    <w:rsid w:val="00DF6C44"/>
    <w:rsid w:val="00DF71A5"/>
    <w:rsid w:val="00DF7C2A"/>
    <w:rsid w:val="00E01CBC"/>
    <w:rsid w:val="00E04875"/>
    <w:rsid w:val="00E110FA"/>
    <w:rsid w:val="00E36CB4"/>
    <w:rsid w:val="00E53D62"/>
    <w:rsid w:val="00E53F09"/>
    <w:rsid w:val="00E56EA9"/>
    <w:rsid w:val="00E67621"/>
    <w:rsid w:val="00E73AA7"/>
    <w:rsid w:val="00E8097D"/>
    <w:rsid w:val="00E9589B"/>
    <w:rsid w:val="00EA1756"/>
    <w:rsid w:val="00EC5800"/>
    <w:rsid w:val="00EF2F4D"/>
    <w:rsid w:val="00EF31F4"/>
    <w:rsid w:val="00F0519A"/>
    <w:rsid w:val="00F07EEF"/>
    <w:rsid w:val="00F10CA8"/>
    <w:rsid w:val="00F11E51"/>
    <w:rsid w:val="00F15973"/>
    <w:rsid w:val="00F244EB"/>
    <w:rsid w:val="00F30136"/>
    <w:rsid w:val="00F35911"/>
    <w:rsid w:val="00F41235"/>
    <w:rsid w:val="00F432CC"/>
    <w:rsid w:val="00F451A2"/>
    <w:rsid w:val="00F46A49"/>
    <w:rsid w:val="00F46DE3"/>
    <w:rsid w:val="00F53059"/>
    <w:rsid w:val="00F53778"/>
    <w:rsid w:val="00F721BD"/>
    <w:rsid w:val="00F72620"/>
    <w:rsid w:val="00F74908"/>
    <w:rsid w:val="00F84107"/>
    <w:rsid w:val="00F854B0"/>
    <w:rsid w:val="00F85E50"/>
    <w:rsid w:val="00F912CF"/>
    <w:rsid w:val="00F97D7C"/>
    <w:rsid w:val="00FA0A7B"/>
    <w:rsid w:val="00FA2447"/>
    <w:rsid w:val="00FA3F13"/>
    <w:rsid w:val="00FA542B"/>
    <w:rsid w:val="00FB1C53"/>
    <w:rsid w:val="00FB5815"/>
    <w:rsid w:val="00FC2461"/>
    <w:rsid w:val="00FC4BFD"/>
    <w:rsid w:val="00FC52B7"/>
    <w:rsid w:val="00FC5380"/>
    <w:rsid w:val="00FE7F59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3F2959BD"/>
  <w15:chartTrackingRefBased/>
  <w15:docId w15:val="{741DCD4B-C2A1-4F33-A7C4-5628BAE2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92F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15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597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6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92F"/>
    <w:pPr>
      <w:tabs>
        <w:tab w:val="center" w:pos="4536"/>
        <w:tab w:val="right" w:pos="9072"/>
      </w:tabs>
      <w:spacing w:line="264" w:lineRule="auto"/>
      <w:ind w:left="1219"/>
    </w:pPr>
  </w:style>
  <w:style w:type="character" w:customStyle="1" w:styleId="ZhlavChar">
    <w:name w:val="Záhlaví Char"/>
    <w:basedOn w:val="Standardnpsmoodstavce"/>
    <w:link w:val="Zhlav"/>
    <w:uiPriority w:val="99"/>
    <w:rsid w:val="006B292F"/>
    <w:rPr>
      <w:rFonts w:ascii="Arial" w:hAnsi="Arial"/>
      <w:color w:val="000000" w:themeColor="text1"/>
      <w:sz w:val="20"/>
    </w:rPr>
  </w:style>
  <w:style w:type="paragraph" w:styleId="Zpat">
    <w:name w:val="footer"/>
    <w:basedOn w:val="Normln"/>
    <w:link w:val="ZpatChar"/>
    <w:uiPriority w:val="99"/>
    <w:unhideWhenUsed/>
    <w:rsid w:val="006B292F"/>
    <w:pPr>
      <w:tabs>
        <w:tab w:val="center" w:pos="4820"/>
        <w:tab w:val="right" w:pos="9639"/>
      </w:tabs>
      <w:spacing w:line="288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B292F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3B4BE0"/>
    <w:pPr>
      <w:spacing w:line="240" w:lineRule="auto"/>
    </w:pPr>
  </w:style>
  <w:style w:type="paragraph" w:customStyle="1" w:styleId="ZhlavBrno">
    <w:name w:val="Záhlaví Brno"/>
    <w:basedOn w:val="Zhlav"/>
    <w:qFormat/>
    <w:rsid w:val="00F15973"/>
    <w:pPr>
      <w:spacing w:line="288" w:lineRule="auto"/>
      <w:jc w:val="left"/>
    </w:pPr>
    <w:rPr>
      <w:b/>
      <w:noProof/>
      <w:color w:val="ED1C24" w:themeColor="accent1"/>
      <w:sz w:val="24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F15973"/>
    <w:pPr>
      <w:jc w:val="left"/>
    </w:pPr>
    <w:rPr>
      <w:b/>
      <w:caps/>
      <w:color w:val="ED1C24" w:themeColor="accent1"/>
      <w:sz w:val="18"/>
    </w:rPr>
  </w:style>
  <w:style w:type="paragraph" w:customStyle="1" w:styleId="Brnopopistext">
    <w:name w:val="Brno_popis_text"/>
    <w:basedOn w:val="Normln"/>
    <w:qFormat/>
    <w:rsid w:val="006B292F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F15973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F15973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4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1597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597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597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597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15973"/>
    <w:rPr>
      <w:rFonts w:eastAsiaTheme="minorEastAsia"/>
      <w:color w:val="5A5A5A" w:themeColor="text1" w:themeTint="A5"/>
      <w:spacing w:val="15"/>
    </w:rPr>
  </w:style>
  <w:style w:type="paragraph" w:customStyle="1" w:styleId="zhlav-odbor">
    <w:name w:val="záhlaví-odbor"/>
    <w:basedOn w:val="Zhlav"/>
    <w:rsid w:val="00BE0D19"/>
    <w:pPr>
      <w:spacing w:before="300" w:line="240" w:lineRule="auto"/>
      <w:ind w:left="0"/>
    </w:pPr>
    <w:rPr>
      <w:rFonts w:eastAsia="Times New Roman" w:cs="Arial"/>
      <w:b/>
      <w:bCs/>
      <w:caps/>
      <w:color w:val="999999"/>
      <w:szCs w:val="20"/>
      <w:lang w:eastAsia="cs-CZ"/>
    </w:rPr>
  </w:style>
  <w:style w:type="paragraph" w:styleId="Zkladntext">
    <w:name w:val="Body Text"/>
    <w:basedOn w:val="Normln"/>
    <w:link w:val="ZkladntextChar"/>
    <w:rsid w:val="00BE0D1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0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E0D19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E0D1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E0D1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d">
    <w:name w:val="šedá"/>
    <w:basedOn w:val="Normln"/>
    <w:rsid w:val="00882FB1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lostrnky">
    <w:name w:val="page number"/>
    <w:basedOn w:val="Standardnpsmoodstavce"/>
    <w:rsid w:val="00882FB1"/>
    <w:rPr>
      <w:rFonts w:ascii="Times New Roman" w:hAnsi="Times New Roman" w:cs="Times New Roman"/>
    </w:rPr>
  </w:style>
  <w:style w:type="paragraph" w:customStyle="1" w:styleId="Import0">
    <w:name w:val="Import 0"/>
    <w:basedOn w:val="Normln"/>
    <w:rsid w:val="00E53F09"/>
    <w:pPr>
      <w:suppressAutoHyphens/>
      <w:spacing w:after="120" w:line="276" w:lineRule="auto"/>
      <w:jc w:val="left"/>
    </w:pPr>
    <w:rPr>
      <w:rFonts w:ascii="Courier New" w:eastAsia="Times New Roman" w:hAnsi="Courier New" w:cs="Times New Roman"/>
      <w:color w:val="auto"/>
      <w:sz w:val="21"/>
      <w:szCs w:val="20"/>
      <w:lang w:eastAsia="cs-CZ"/>
    </w:rPr>
  </w:style>
  <w:style w:type="paragraph" w:customStyle="1" w:styleId="Import3">
    <w:name w:val="Import 3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Textvysvtlivek">
    <w:name w:val="endnote text"/>
    <w:basedOn w:val="Normln"/>
    <w:link w:val="TextvysvtlivekChar"/>
    <w:rsid w:val="00E53F09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E53F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sid w:val="00E53F09"/>
    <w:rPr>
      <w:vertAlign w:val="superscript"/>
    </w:rPr>
  </w:style>
  <w:style w:type="paragraph" w:customStyle="1" w:styleId="Nadpis1IMP">
    <w:name w:val="Nadpis 1_IMP"/>
    <w:basedOn w:val="Normln"/>
    <w:rsid w:val="00E53F09"/>
    <w:pPr>
      <w:widowControl w:val="0"/>
      <w:spacing w:before="120" w:line="218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0D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03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035"/>
    <w:rPr>
      <w:rFonts w:ascii="Arial" w:hAnsi="Arial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403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6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6EB3"/>
    <w:rPr>
      <w:rFonts w:ascii="Arial" w:hAnsi="Arial"/>
      <w:color w:val="000000" w:themeColor="tex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A86EB3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paragraph" w:customStyle="1" w:styleId="1Odstavec-slovan">
    <w:name w:val="(1) Odstavec - číslovaný"/>
    <w:basedOn w:val="Normln"/>
    <w:link w:val="1Odstavec-slovanChar"/>
    <w:qFormat/>
    <w:rsid w:val="00A86EB3"/>
    <w:pPr>
      <w:numPr>
        <w:numId w:val="1"/>
      </w:numPr>
      <w:spacing w:after="24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1Odstavec-slovanChar">
    <w:name w:val="(1) Odstavec - číslovaný Char"/>
    <w:link w:val="1Odstavec-slovan"/>
    <w:rsid w:val="00A86E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-Podnadpis">
    <w:name w:val="Článek - Podnadpis"/>
    <w:basedOn w:val="Normln"/>
    <w:qFormat/>
    <w:rsid w:val="00A86EB3"/>
    <w:pPr>
      <w:keepNext/>
      <w:keepLines/>
      <w:tabs>
        <w:tab w:val="left" w:pos="567"/>
      </w:tabs>
      <w:spacing w:after="240" w:line="240" w:lineRule="auto"/>
      <w:ind w:left="1701" w:right="1701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235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235A4"/>
    <w:rPr>
      <w:rFonts w:ascii="Arial" w:hAnsi="Arial"/>
      <w:color w:val="000000" w:themeColor="text1"/>
      <w:sz w:val="20"/>
    </w:rPr>
  </w:style>
  <w:style w:type="character" w:styleId="Odkaznakoment">
    <w:name w:val="annotation reference"/>
    <w:basedOn w:val="Standardnpsmoodstavce"/>
    <w:unhideWhenUsed/>
    <w:rsid w:val="00D7641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7641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641F"/>
    <w:rPr>
      <w:rFonts w:ascii="Arial" w:hAnsi="Arial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6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641F"/>
    <w:rPr>
      <w:rFonts w:ascii="Arial" w:hAnsi="Arial"/>
      <w:b/>
      <w:bCs/>
      <w:color w:val="000000" w:themeColor="text1"/>
      <w:sz w:val="20"/>
      <w:szCs w:val="20"/>
    </w:rPr>
  </w:style>
  <w:style w:type="paragraph" w:customStyle="1" w:styleId="Styltabulky">
    <w:name w:val="Styl tabulky"/>
    <w:basedOn w:val="Zkladntext"/>
    <w:rsid w:val="00885AB6"/>
    <w:pPr>
      <w:widowControl w:val="0"/>
      <w:spacing w:after="0" w:line="218" w:lineRule="auto"/>
      <w:jc w:val="left"/>
    </w:pPr>
    <w:rPr>
      <w:noProof/>
      <w:sz w:val="20"/>
      <w:szCs w:val="20"/>
    </w:rPr>
  </w:style>
  <w:style w:type="paragraph" w:customStyle="1" w:styleId="Default">
    <w:name w:val="Default"/>
    <w:rsid w:val="00885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885AB6"/>
    <w:pPr>
      <w:spacing w:after="0" w:line="240" w:lineRule="auto"/>
    </w:pPr>
    <w:rPr>
      <w:rFonts w:ascii="Arial" w:hAnsi="Arial"/>
      <w:color w:val="000000" w:themeColor="text1"/>
      <w:sz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85AB6"/>
    <w:rPr>
      <w:color w:val="954F72"/>
      <w:u w:val="single"/>
    </w:rPr>
  </w:style>
  <w:style w:type="paragraph" w:customStyle="1" w:styleId="msonormal0">
    <w:name w:val="msonormal"/>
    <w:basedOn w:val="Normln"/>
    <w:rsid w:val="00885A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font5">
    <w:name w:val="font5"/>
    <w:basedOn w:val="Normln"/>
    <w:rsid w:val="00885AB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Cs w:val="20"/>
      <w:lang w:eastAsia="cs-CZ"/>
    </w:rPr>
  </w:style>
  <w:style w:type="paragraph" w:customStyle="1" w:styleId="font6">
    <w:name w:val="font6"/>
    <w:basedOn w:val="Normln"/>
    <w:rsid w:val="00885AB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Cs w:val="20"/>
      <w:lang w:eastAsia="cs-CZ"/>
    </w:rPr>
  </w:style>
  <w:style w:type="paragraph" w:customStyle="1" w:styleId="xl65">
    <w:name w:val="xl65"/>
    <w:basedOn w:val="Normln"/>
    <w:rsid w:val="00885AB6"/>
    <w:pPr>
      <w:spacing w:before="100" w:beforeAutospacing="1" w:after="100" w:afterAutospacing="1" w:line="240" w:lineRule="auto"/>
      <w:jc w:val="left"/>
    </w:pPr>
    <w:rPr>
      <w:rFonts w:eastAsia="Times New Roman" w:cs="Arial"/>
      <w:color w:val="auto"/>
      <w:szCs w:val="20"/>
      <w:lang w:eastAsia="cs-CZ"/>
    </w:rPr>
  </w:style>
  <w:style w:type="paragraph" w:customStyle="1" w:styleId="xl66">
    <w:name w:val="xl66"/>
    <w:basedOn w:val="Normln"/>
    <w:rsid w:val="00885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auto"/>
      <w:szCs w:val="20"/>
      <w:lang w:eastAsia="cs-CZ"/>
    </w:rPr>
  </w:style>
  <w:style w:type="paragraph" w:customStyle="1" w:styleId="xl67">
    <w:name w:val="xl67"/>
    <w:basedOn w:val="Normln"/>
    <w:rsid w:val="00885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auto"/>
      <w:szCs w:val="20"/>
      <w:lang w:eastAsia="cs-CZ"/>
    </w:rPr>
  </w:style>
  <w:style w:type="paragraph" w:customStyle="1" w:styleId="xl68">
    <w:name w:val="xl68"/>
    <w:basedOn w:val="Normln"/>
    <w:rsid w:val="00885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auto"/>
      <w:szCs w:val="20"/>
      <w:lang w:eastAsia="cs-CZ"/>
    </w:rPr>
  </w:style>
  <w:style w:type="paragraph" w:customStyle="1" w:styleId="xl69">
    <w:name w:val="xl69"/>
    <w:basedOn w:val="Normln"/>
    <w:rsid w:val="00885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auto"/>
      <w:szCs w:val="20"/>
      <w:lang w:eastAsia="cs-CZ"/>
    </w:rPr>
  </w:style>
  <w:style w:type="paragraph" w:customStyle="1" w:styleId="xl70">
    <w:name w:val="xl70"/>
    <w:basedOn w:val="Normln"/>
    <w:rsid w:val="00885AB6"/>
    <w:pPr>
      <w:spacing w:before="100" w:beforeAutospacing="1" w:after="100" w:afterAutospacing="1" w:line="240" w:lineRule="auto"/>
      <w:jc w:val="left"/>
    </w:pPr>
    <w:rPr>
      <w:rFonts w:eastAsia="Times New Roman" w:cs="Arial"/>
      <w:color w:val="auto"/>
      <w:szCs w:val="20"/>
      <w:lang w:eastAsia="cs-CZ"/>
    </w:rPr>
  </w:style>
  <w:style w:type="paragraph" w:customStyle="1" w:styleId="xl71">
    <w:name w:val="xl71"/>
    <w:basedOn w:val="Normln"/>
    <w:rsid w:val="00885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auto"/>
      <w:szCs w:val="20"/>
      <w:lang w:eastAsia="cs-CZ"/>
    </w:rPr>
  </w:style>
  <w:style w:type="paragraph" w:customStyle="1" w:styleId="xl72">
    <w:name w:val="xl72"/>
    <w:basedOn w:val="Normln"/>
    <w:rsid w:val="00885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auto"/>
      <w:szCs w:val="20"/>
      <w:lang w:eastAsia="cs-CZ"/>
    </w:rPr>
  </w:style>
  <w:style w:type="paragraph" w:customStyle="1" w:styleId="xl73">
    <w:name w:val="xl73"/>
    <w:basedOn w:val="Normln"/>
    <w:rsid w:val="00885AB6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Arial"/>
      <w:b/>
      <w:bCs/>
      <w:color w:val="auto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6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3EC51FC06CC44CBD3360C6F8FAEEE4" ma:contentTypeVersion="14" ma:contentTypeDescription="Vytvoří nový dokument" ma:contentTypeScope="" ma:versionID="f9d086fb2e509c4bbea912f0b8a3f390">
  <xsd:schema xmlns:xsd="http://www.w3.org/2001/XMLSchema" xmlns:xs="http://www.w3.org/2001/XMLSchema" xmlns:p="http://schemas.microsoft.com/office/2006/metadata/properties" xmlns:ns3="5d0abace-5a16-48c3-a95d-61748255037f" xmlns:ns4="84d2eb43-f6ac-4754-9903-a4bc440678fa" targetNamespace="http://schemas.microsoft.com/office/2006/metadata/properties" ma:root="true" ma:fieldsID="f06b7ec42f69c341e249dc57c1c826a8" ns3:_="" ns4:_="">
    <xsd:import namespace="5d0abace-5a16-48c3-a95d-61748255037f"/>
    <xsd:import namespace="84d2eb43-f6ac-4754-9903-a4bc440678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abace-5a16-48c3-a95d-617482550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2eb43-f6ac-4754-9903-a4bc44067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EC5BAF-9875-4ECE-A275-846681E2BC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6592D1-2E14-44EA-843E-217ED57CA9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272553-F73D-4A2D-BDAE-3ABEEB2EB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abace-5a16-48c3-a95d-61748255037f"/>
    <ds:schemaRef ds:uri="84d2eb43-f6ac-4754-9903-a4bc4406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1B89DA-FEAF-4C7C-95C8-6FAF7E73F7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Sedláčková Jana (MMB_ORGO)</cp:lastModifiedBy>
  <cp:revision>5</cp:revision>
  <cp:lastPrinted>2022-10-12T07:06:00Z</cp:lastPrinted>
  <dcterms:created xsi:type="dcterms:W3CDTF">2023-03-20T14:18:00Z</dcterms:created>
  <dcterms:modified xsi:type="dcterms:W3CDTF">2023-03-22T09:52:00Z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0x010100B53EC51FC06CC44CBD3360C6F8FAEEE4</vt:lpwstr>
  </property>
</Properties>
</file>