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:rsidR="00F57951" w:rsidRPr="00F57951" w:rsidRDefault="00F57951" w:rsidP="00F57951">
      <w:pPr>
        <w:pStyle w:val="Zkladntext"/>
        <w:spacing w:after="0pt"/>
        <w:jc w:val="center"/>
        <w:rPr>
          <w:b/>
          <w:color w:val="000000"/>
          <w:szCs w:val="24"/>
        </w:rPr>
      </w:pPr>
      <w:r w:rsidRPr="00F57951">
        <w:rPr>
          <w:b/>
          <w:color w:val="000000"/>
          <w:szCs w:val="24"/>
        </w:rPr>
        <w:t>Obec</w:t>
      </w:r>
      <w:r>
        <w:rPr>
          <w:b/>
          <w:color w:val="000000"/>
          <w:szCs w:val="24"/>
        </w:rPr>
        <w:t xml:space="preserve"> Opočnice</w:t>
      </w:r>
    </w:p>
    <w:p w:rsidR="00F57951" w:rsidRDefault="00F57951" w:rsidP="00F57951">
      <w:pPr>
        <w:pStyle w:val="NormlnIMP"/>
        <w:spacing w:after="3pt" w:line="12pt" w:lineRule="auto"/>
        <w:jc w:val="center"/>
        <w:rPr>
          <w:b/>
          <w:color w:val="000000"/>
          <w:szCs w:val="24"/>
        </w:rPr>
      </w:pPr>
      <w:r w:rsidRPr="00F57951">
        <w:rPr>
          <w:b/>
          <w:color w:val="000000"/>
          <w:szCs w:val="24"/>
        </w:rPr>
        <w:t>Zastupitelstvo obce</w:t>
      </w:r>
      <w:r>
        <w:rPr>
          <w:b/>
          <w:color w:val="000000"/>
          <w:szCs w:val="24"/>
        </w:rPr>
        <w:t xml:space="preserve"> Opočnice</w:t>
      </w:r>
    </w:p>
    <w:p w:rsidR="00F57951" w:rsidRDefault="00F57951" w:rsidP="00F57951">
      <w:pPr>
        <w:pStyle w:val="NormlnIMP"/>
        <w:spacing w:after="3pt" w:line="12pt" w:lineRule="auto"/>
        <w:jc w:val="center"/>
        <w:rPr>
          <w:b/>
          <w:color w:val="000000"/>
          <w:szCs w:val="24"/>
        </w:rPr>
      </w:pPr>
    </w:p>
    <w:p w:rsidR="00F57951" w:rsidRPr="00F57951" w:rsidRDefault="00F57951" w:rsidP="00A32C60">
      <w:pPr>
        <w:pStyle w:val="NormlnIMP"/>
        <w:spacing w:after="3pt" w:line="12pt" w:lineRule="auto"/>
        <w:jc w:val="center"/>
        <w:rPr>
          <w:b/>
        </w:rPr>
      </w:pPr>
      <w:r w:rsidRPr="00F57951">
        <w:rPr>
          <w:b/>
          <w:szCs w:val="24"/>
        </w:rPr>
        <w:t>Obecně závazná vyhláška obce</w:t>
      </w:r>
      <w:r>
        <w:rPr>
          <w:b/>
          <w:szCs w:val="24"/>
        </w:rPr>
        <w:t xml:space="preserve"> Opočnice </w:t>
      </w:r>
      <w:r w:rsidRPr="00F57951">
        <w:rPr>
          <w:b/>
        </w:rPr>
        <w:t>k zabezpečení místních záležitostí veřejného pořádku na veřejných prostranstvích, kterou se reguluje používání zábavní pyrotechniky</w:t>
      </w:r>
    </w:p>
    <w:p w:rsidR="00F57951" w:rsidRPr="00F57951" w:rsidRDefault="00F57951" w:rsidP="00F57951">
      <w:pPr>
        <w:spacing w:after="6pt"/>
      </w:pPr>
    </w:p>
    <w:p w:rsidR="00F57951" w:rsidRPr="00F57951" w:rsidRDefault="00F57951" w:rsidP="00F57951">
      <w:pPr>
        <w:spacing w:after="6pt"/>
        <w:jc w:val="both"/>
      </w:pPr>
      <w:r w:rsidRPr="00F57951">
        <w:t>Zastupitelstvo obce</w:t>
      </w:r>
      <w:r>
        <w:t xml:space="preserve"> Opočnice s</w:t>
      </w:r>
      <w:r w:rsidRPr="00F57951">
        <w:t>e na svém zasedání dne</w:t>
      </w:r>
      <w:r>
        <w:t xml:space="preserve"> 12.12.2022</w:t>
      </w:r>
      <w:r w:rsidRPr="00F57951">
        <w:t xml:space="preserve"> usnesením č. </w:t>
      </w:r>
      <w:r w:rsidR="002410E1">
        <w:t xml:space="preserve">76/2022 </w:t>
      </w:r>
      <w:r w:rsidRPr="00F57951">
        <w:t xml:space="preserve">usneslo vydat na základě ustanovení § 10 písm. a) a ustanovení </w:t>
      </w:r>
      <w:r w:rsidRPr="00F57951">
        <w:br/>
        <w:t>§ 84 odst. 2 písm. h) zákona č. 128/2000 Sb., o obcích (obecní zřízení), ve znění pozdějších předpisů, tuto obecně závaznou vyhlášku:</w:t>
      </w:r>
    </w:p>
    <w:p w:rsidR="00F57951" w:rsidRPr="00F57951" w:rsidRDefault="00F57951" w:rsidP="00F57951">
      <w:pPr>
        <w:spacing w:after="6pt"/>
      </w:pPr>
    </w:p>
    <w:p w:rsidR="00F57951" w:rsidRPr="00F57951" w:rsidRDefault="00F57951" w:rsidP="00F57951">
      <w:pPr>
        <w:jc w:val="center"/>
        <w:rPr>
          <w:b/>
        </w:rPr>
      </w:pPr>
      <w:r w:rsidRPr="00F57951">
        <w:rPr>
          <w:b/>
        </w:rPr>
        <w:t>Čl. 1</w:t>
      </w:r>
    </w:p>
    <w:p w:rsidR="00F57951" w:rsidRPr="00F57951" w:rsidRDefault="00F57951" w:rsidP="00F57951">
      <w:pPr>
        <w:jc w:val="center"/>
        <w:rPr>
          <w:b/>
        </w:rPr>
      </w:pPr>
      <w:r w:rsidRPr="00F57951">
        <w:rPr>
          <w:b/>
        </w:rPr>
        <w:t>Předmět a cíl</w:t>
      </w:r>
    </w:p>
    <w:p w:rsidR="00F57951" w:rsidRPr="00F57951" w:rsidRDefault="00F57951" w:rsidP="00F57951">
      <w:pPr>
        <w:spacing w:after="6pt"/>
      </w:pPr>
    </w:p>
    <w:p w:rsidR="00F57951" w:rsidRPr="00F57951" w:rsidRDefault="00F57951" w:rsidP="00F57951">
      <w:pPr>
        <w:pStyle w:val="Odstavecseseznamem"/>
        <w:numPr>
          <w:ilvl w:val="0"/>
          <w:numId w:val="1"/>
        </w:numPr>
        <w:spacing w:after="6pt"/>
        <w:jc w:val="both"/>
      </w:pPr>
      <w:r w:rsidRPr="00F57951">
        <w:t xml:space="preserve">Předmětem této obecně závazné vyhlášky je zákaz používání zábavní pyrotechniky, neboť se jedná o činnost, která by mohla narušit veřejný pořádek v obci nebo být </w:t>
      </w:r>
      <w:r w:rsidRPr="00F57951">
        <w:br/>
        <w:t>v rozporu s dobrými mravy, ochranou bezpečnosti, zdraví a majetku.</w:t>
      </w:r>
    </w:p>
    <w:p w:rsidR="00F57951" w:rsidRPr="00F57951" w:rsidRDefault="00F57951" w:rsidP="00F57951">
      <w:pPr>
        <w:spacing w:after="6pt"/>
      </w:pPr>
    </w:p>
    <w:p w:rsidR="00F57951" w:rsidRPr="00F57951" w:rsidRDefault="00F57951" w:rsidP="00F57951">
      <w:pPr>
        <w:jc w:val="center"/>
        <w:rPr>
          <w:b/>
        </w:rPr>
      </w:pPr>
      <w:r w:rsidRPr="00F57951">
        <w:rPr>
          <w:b/>
        </w:rPr>
        <w:t>Čl. 2</w:t>
      </w:r>
    </w:p>
    <w:p w:rsidR="00F57951" w:rsidRPr="00F57951" w:rsidRDefault="00F57951" w:rsidP="00F57951">
      <w:pPr>
        <w:jc w:val="center"/>
        <w:rPr>
          <w:b/>
        </w:rPr>
      </w:pPr>
      <w:r w:rsidRPr="00F57951">
        <w:rPr>
          <w:b/>
        </w:rPr>
        <w:t xml:space="preserve">Používání zábavní pyrotechniky </w:t>
      </w:r>
    </w:p>
    <w:p w:rsidR="00F57951" w:rsidRPr="00F57951" w:rsidRDefault="00F57951" w:rsidP="00F57951">
      <w:pPr>
        <w:spacing w:after="6pt"/>
        <w:jc w:val="both"/>
        <w:rPr>
          <w:i/>
        </w:rPr>
      </w:pPr>
    </w:p>
    <w:p w:rsidR="00F57951" w:rsidRPr="00F57951" w:rsidRDefault="00F57951" w:rsidP="002410E1">
      <w:pPr>
        <w:pStyle w:val="Odstavecseseznamem"/>
        <w:numPr>
          <w:ilvl w:val="0"/>
          <w:numId w:val="2"/>
        </w:numPr>
        <w:spacing w:after="6pt"/>
        <w:jc w:val="both"/>
      </w:pPr>
      <w:r w:rsidRPr="00F57951">
        <w:t>Používání zábavní pyrotechniky na veřejných prostranstvích je zakázáno s výjimkami stanovenými v odst. 2.</w:t>
      </w:r>
    </w:p>
    <w:p w:rsidR="00F57951" w:rsidRDefault="00EF5087" w:rsidP="002410E1">
      <w:pPr>
        <w:spacing w:after="6pt"/>
        <w:ind w:start="18pt" w:hanging="18pt"/>
        <w:jc w:val="both"/>
      </w:pPr>
      <w:r>
        <w:t xml:space="preserve"> </w:t>
      </w:r>
      <w:r w:rsidR="00F57951" w:rsidRPr="00F57951">
        <w:t xml:space="preserve">2) </w:t>
      </w:r>
      <w:r w:rsidR="002410E1">
        <w:t xml:space="preserve"> </w:t>
      </w:r>
      <w:r w:rsidR="00F57951" w:rsidRPr="00F57951">
        <w:t xml:space="preserve">Používání zábavní pyrotechniky je dovoleno v době od </w:t>
      </w:r>
      <w:r w:rsidR="00F57951">
        <w:t xml:space="preserve">31. prosince 18:00 hodin </w:t>
      </w:r>
      <w:r w:rsidR="00F57951" w:rsidRPr="00F57951">
        <w:t>do</w:t>
      </w:r>
      <w:r w:rsidR="00F57951">
        <w:t xml:space="preserve"> </w:t>
      </w:r>
      <w:r w:rsidR="002410E1">
        <w:t xml:space="preserve">        </w:t>
      </w:r>
      <w:r w:rsidR="00F57951">
        <w:t xml:space="preserve">1. ledna </w:t>
      </w:r>
      <w:r>
        <w:t>18:00</w:t>
      </w:r>
      <w:r w:rsidR="00F57951">
        <w:t xml:space="preserve"> </w:t>
      </w:r>
      <w:r w:rsidR="00F57951" w:rsidRPr="00F57951">
        <w:t>hodin.</w:t>
      </w:r>
    </w:p>
    <w:p w:rsidR="00EF5087" w:rsidRPr="00F57951" w:rsidRDefault="00EF5087" w:rsidP="002410E1">
      <w:pPr>
        <w:spacing w:after="6pt"/>
        <w:ind w:start="18pt" w:hanging="18pt"/>
        <w:jc w:val="both"/>
      </w:pPr>
      <w:r>
        <w:t xml:space="preserve"> 3)  Pyrotechnika musí být odpalována na volném prostranství a nesmí být směrována do obytné zástavby.</w:t>
      </w:r>
    </w:p>
    <w:p w:rsidR="00F57951" w:rsidRPr="00F57951" w:rsidRDefault="00F57951" w:rsidP="00F57951">
      <w:pPr>
        <w:spacing w:after="6pt"/>
        <w:jc w:val="both"/>
      </w:pPr>
    </w:p>
    <w:p w:rsidR="00F57951" w:rsidRPr="00F57951" w:rsidRDefault="00F57951" w:rsidP="00F57951">
      <w:pPr>
        <w:jc w:val="center"/>
        <w:rPr>
          <w:b/>
        </w:rPr>
      </w:pPr>
      <w:r w:rsidRPr="00F57951">
        <w:rPr>
          <w:b/>
        </w:rPr>
        <w:t>Čl. 3</w:t>
      </w:r>
    </w:p>
    <w:p w:rsidR="00F57951" w:rsidRPr="00F57951" w:rsidRDefault="00F57951" w:rsidP="00F57951">
      <w:pPr>
        <w:jc w:val="center"/>
        <w:rPr>
          <w:b/>
        </w:rPr>
      </w:pPr>
      <w:r w:rsidRPr="00F57951">
        <w:rPr>
          <w:b/>
        </w:rPr>
        <w:t>Účinnost</w:t>
      </w:r>
    </w:p>
    <w:p w:rsidR="00F57951" w:rsidRPr="00F57951" w:rsidRDefault="00F57951" w:rsidP="00F57951">
      <w:pPr>
        <w:jc w:val="center"/>
        <w:rPr>
          <w:b/>
        </w:rPr>
      </w:pPr>
    </w:p>
    <w:p w:rsidR="00F57951" w:rsidRPr="00F57951" w:rsidRDefault="00F57951" w:rsidP="00F57951">
      <w:pPr>
        <w:jc w:val="both"/>
      </w:pPr>
      <w:r w:rsidRPr="00F57951">
        <w:t>Tato obecně závazná vyhláška nabývá účinnosti počátkem patnáctého dne následujícího po dni jejího vyhlášení.</w:t>
      </w:r>
    </w:p>
    <w:p w:rsidR="00F57951" w:rsidRPr="00F57951" w:rsidRDefault="00F57951" w:rsidP="00F57951">
      <w:pPr>
        <w:spacing w:before="6pt" w:line="14.40pt" w:lineRule="auto"/>
        <w:jc w:val="both"/>
      </w:pPr>
    </w:p>
    <w:p w:rsidR="00F57951" w:rsidRPr="00F57951" w:rsidRDefault="00F57951" w:rsidP="00F57951">
      <w:pPr>
        <w:spacing w:after="6pt"/>
      </w:pPr>
    </w:p>
    <w:p w:rsidR="00F57951" w:rsidRPr="00F57951" w:rsidRDefault="00F57951" w:rsidP="00F57951">
      <w:pPr>
        <w:spacing w:after="6pt"/>
      </w:pPr>
      <w:r w:rsidRPr="00F57951">
        <w:t xml:space="preserve">       </w:t>
      </w:r>
    </w:p>
    <w:p w:rsidR="00F57951" w:rsidRPr="00F57951" w:rsidRDefault="00F57951" w:rsidP="00F57951">
      <w:pPr>
        <w:spacing w:after="6pt"/>
      </w:pPr>
      <w:r w:rsidRPr="00F57951">
        <w:t>...............</w:t>
      </w:r>
      <w:r>
        <w:t>.........</w:t>
      </w:r>
      <w:r w:rsidRPr="00F57951">
        <w:t>...</w:t>
      </w:r>
      <w:r>
        <w:t>.</w:t>
      </w:r>
      <w:r w:rsidRPr="00F57951">
        <w:t>.............</w:t>
      </w:r>
      <w:r w:rsidRPr="00F57951">
        <w:tab/>
      </w:r>
      <w:r w:rsidRPr="00F57951">
        <w:tab/>
      </w:r>
      <w:r w:rsidRPr="00F57951">
        <w:tab/>
      </w:r>
      <w:r w:rsidRPr="00F57951">
        <w:tab/>
      </w:r>
      <w:r w:rsidRPr="00F57951">
        <w:tab/>
      </w:r>
      <w:r>
        <w:t>……….</w:t>
      </w:r>
      <w:r w:rsidRPr="00F57951">
        <w:t>.................................</w:t>
      </w:r>
    </w:p>
    <w:p w:rsidR="00F57951" w:rsidRPr="00F57951" w:rsidRDefault="00F57951" w:rsidP="00F57951">
      <w:pPr>
        <w:tabs>
          <w:tab w:val="start" w:pos="300.50pt"/>
        </w:tabs>
        <w:spacing w:after="6pt"/>
      </w:pPr>
      <w:r>
        <w:t xml:space="preserve">     Ing. Tomáš Hladík</w:t>
      </w:r>
      <w:r>
        <w:tab/>
        <w:t xml:space="preserve">   Jana Košvancová</w:t>
      </w:r>
    </w:p>
    <w:p w:rsidR="00F57951" w:rsidRPr="00F57951" w:rsidRDefault="00F57951" w:rsidP="00F57951">
      <w:pPr>
        <w:spacing w:after="6pt"/>
        <w:ind w:firstLine="35.40pt"/>
      </w:pPr>
      <w:r w:rsidRPr="00F57951">
        <w:t>místostarosta</w:t>
      </w:r>
      <w:r w:rsidRPr="00F57951">
        <w:tab/>
      </w:r>
      <w:r w:rsidRPr="00F57951">
        <w:tab/>
      </w:r>
      <w:r w:rsidRPr="00F57951">
        <w:tab/>
      </w:r>
      <w:r w:rsidRPr="00F57951">
        <w:tab/>
      </w:r>
      <w:r w:rsidRPr="00F57951">
        <w:tab/>
      </w:r>
      <w:r w:rsidRPr="00F57951">
        <w:tab/>
      </w:r>
      <w:r w:rsidRPr="00F57951">
        <w:tab/>
      </w:r>
      <w:r>
        <w:t xml:space="preserve">   </w:t>
      </w:r>
      <w:r w:rsidRPr="00F57951">
        <w:t>starost</w:t>
      </w:r>
      <w:r>
        <w:t>k</w:t>
      </w:r>
      <w:r w:rsidRPr="00F57951">
        <w:t>a</w:t>
      </w:r>
    </w:p>
    <w:p w:rsidR="00D41D64" w:rsidRDefault="00D41D64"/>
    <w:p w:rsidR="00F57951" w:rsidRDefault="00F57951" w:rsidP="00F57951"/>
    <w:p w:rsidR="00F57951" w:rsidRPr="00F57951" w:rsidRDefault="00F57951" w:rsidP="00F57951"/>
    <w:sectPr w:rsidR="00F57951" w:rsidRPr="00F57951" w:rsidSect="00A32C60">
      <w:pgSz w:w="595.30pt" w:h="841.90pt"/>
      <w:pgMar w:top="63.80pt" w:right="70.85pt" w:bottom="35.4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start"/>
      <w:pPr>
        <w:ind w:start="18pt" w:hanging="18pt"/>
      </w:pPr>
    </w:lvl>
    <w:lvl w:ilvl="1" w:tplc="04050019">
      <w:start w:val="1"/>
      <w:numFmt w:val="lowerLetter"/>
      <w:lvlText w:val="%2."/>
      <w:lvlJc w:val="start"/>
      <w:pPr>
        <w:ind w:start="54pt" w:hanging="18pt"/>
      </w:pPr>
    </w:lvl>
    <w:lvl w:ilvl="2" w:tplc="0405001B">
      <w:start w:val="1"/>
      <w:numFmt w:val="lowerRoman"/>
      <w:lvlText w:val="%3."/>
      <w:lvlJc w:val="end"/>
      <w:pPr>
        <w:ind w:start="90pt" w:hanging="9pt"/>
      </w:pPr>
    </w:lvl>
    <w:lvl w:ilvl="3" w:tplc="0405000F">
      <w:start w:val="1"/>
      <w:numFmt w:val="decimal"/>
      <w:lvlText w:val="%4."/>
      <w:lvlJc w:val="start"/>
      <w:pPr>
        <w:ind w:start="126pt" w:hanging="18pt"/>
      </w:pPr>
    </w:lvl>
    <w:lvl w:ilvl="4" w:tplc="04050019">
      <w:start w:val="1"/>
      <w:numFmt w:val="lowerLetter"/>
      <w:lvlText w:val="%5."/>
      <w:lvlJc w:val="start"/>
      <w:pPr>
        <w:ind w:start="162pt" w:hanging="18pt"/>
      </w:pPr>
    </w:lvl>
    <w:lvl w:ilvl="5" w:tplc="0405001B">
      <w:start w:val="1"/>
      <w:numFmt w:val="lowerRoman"/>
      <w:lvlText w:val="%6."/>
      <w:lvlJc w:val="end"/>
      <w:pPr>
        <w:ind w:start="198pt" w:hanging="9pt"/>
      </w:pPr>
    </w:lvl>
    <w:lvl w:ilvl="6" w:tplc="0405000F">
      <w:start w:val="1"/>
      <w:numFmt w:val="decimal"/>
      <w:lvlText w:val="%7."/>
      <w:lvlJc w:val="start"/>
      <w:pPr>
        <w:ind w:start="234pt" w:hanging="18pt"/>
      </w:pPr>
    </w:lvl>
    <w:lvl w:ilvl="7" w:tplc="04050019">
      <w:start w:val="1"/>
      <w:numFmt w:val="lowerLetter"/>
      <w:lvlText w:val="%8."/>
      <w:lvlJc w:val="start"/>
      <w:pPr>
        <w:ind w:start="270pt" w:hanging="18pt"/>
      </w:pPr>
    </w:lvl>
    <w:lvl w:ilvl="8" w:tplc="0405001B">
      <w:start w:val="1"/>
      <w:numFmt w:val="lowerRoman"/>
      <w:lvlText w:val="%9."/>
      <w:lvlJc w:val="end"/>
      <w:pPr>
        <w:ind w:start="306pt" w:hanging="9pt"/>
      </w:pPr>
    </w:lvl>
  </w:abstractNum>
  <w:abstractNum w:abstractNumId="1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start"/>
      <w:pPr>
        <w:ind w:start="18pt" w:hanging="18pt"/>
      </w:pPr>
    </w:lvl>
    <w:lvl w:ilvl="1" w:tplc="04050019">
      <w:start w:val="1"/>
      <w:numFmt w:val="lowerLetter"/>
      <w:lvlText w:val="%2."/>
      <w:lvlJc w:val="start"/>
      <w:pPr>
        <w:ind w:start="54pt" w:hanging="18pt"/>
      </w:pPr>
    </w:lvl>
    <w:lvl w:ilvl="2" w:tplc="0405001B">
      <w:start w:val="1"/>
      <w:numFmt w:val="lowerRoman"/>
      <w:lvlText w:val="%3."/>
      <w:lvlJc w:val="end"/>
      <w:pPr>
        <w:ind w:start="90pt" w:hanging="9pt"/>
      </w:pPr>
    </w:lvl>
    <w:lvl w:ilvl="3" w:tplc="0405000F">
      <w:start w:val="1"/>
      <w:numFmt w:val="decimal"/>
      <w:lvlText w:val="%4."/>
      <w:lvlJc w:val="start"/>
      <w:pPr>
        <w:ind w:start="126pt" w:hanging="18pt"/>
      </w:pPr>
    </w:lvl>
    <w:lvl w:ilvl="4" w:tplc="04050019">
      <w:start w:val="1"/>
      <w:numFmt w:val="lowerLetter"/>
      <w:lvlText w:val="%5."/>
      <w:lvlJc w:val="start"/>
      <w:pPr>
        <w:ind w:start="162pt" w:hanging="18pt"/>
      </w:pPr>
    </w:lvl>
    <w:lvl w:ilvl="5" w:tplc="0405001B">
      <w:start w:val="1"/>
      <w:numFmt w:val="lowerRoman"/>
      <w:lvlText w:val="%6."/>
      <w:lvlJc w:val="end"/>
      <w:pPr>
        <w:ind w:start="198pt" w:hanging="9pt"/>
      </w:pPr>
    </w:lvl>
    <w:lvl w:ilvl="6" w:tplc="0405000F">
      <w:start w:val="1"/>
      <w:numFmt w:val="decimal"/>
      <w:lvlText w:val="%7."/>
      <w:lvlJc w:val="start"/>
      <w:pPr>
        <w:ind w:start="234pt" w:hanging="18pt"/>
      </w:pPr>
    </w:lvl>
    <w:lvl w:ilvl="7" w:tplc="04050019">
      <w:start w:val="1"/>
      <w:numFmt w:val="lowerLetter"/>
      <w:lvlText w:val="%8."/>
      <w:lvlJc w:val="start"/>
      <w:pPr>
        <w:ind w:start="270pt" w:hanging="18pt"/>
      </w:pPr>
    </w:lvl>
    <w:lvl w:ilvl="8" w:tplc="0405001B">
      <w:start w:val="1"/>
      <w:numFmt w:val="lowerRoman"/>
      <w:lvlText w:val="%9."/>
      <w:lvlJc w:val="end"/>
      <w:pPr>
        <w:ind w:start="306pt" w:hanging="9pt"/>
      </w:pPr>
    </w:lvl>
  </w:abstractNum>
  <w:num w:numId="1" w16cid:durableId="18546818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3894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951"/>
    <w:rsid w:val="002410E1"/>
    <w:rsid w:val="006A5538"/>
    <w:rsid w:val="007E686B"/>
    <w:rsid w:val="00A32C60"/>
    <w:rsid w:val="00D41D64"/>
    <w:rsid w:val="00EF5087"/>
    <w:rsid w:val="00F13FCC"/>
    <w:rsid w:val="00F5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36FAFA"/>
  <w15:chartTrackingRefBased/>
  <w15:docId w15:val="{5F2CD94E-0ECA-4051-830C-C19AE44F19E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7951"/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F57951"/>
    <w:pPr>
      <w:spacing w:after="6pt"/>
    </w:pPr>
    <w:rPr>
      <w:szCs w:val="20"/>
    </w:rPr>
  </w:style>
  <w:style w:type="character" w:customStyle="1" w:styleId="ZkladntextChar">
    <w:name w:val="Základní text Char"/>
    <w:link w:val="Zkladntext"/>
    <w:semiHidden/>
    <w:rsid w:val="00F57951"/>
    <w:rPr>
      <w:rFonts w:eastAsia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57951"/>
    <w:pPr>
      <w:ind w:start="36pt"/>
      <w:contextualSpacing/>
    </w:pPr>
  </w:style>
  <w:style w:type="paragraph" w:customStyle="1" w:styleId="NormlnIMP">
    <w:name w:val="Normální_IMP"/>
    <w:basedOn w:val="Normln"/>
    <w:rsid w:val="00F57951"/>
    <w:pPr>
      <w:suppressAutoHyphens/>
      <w:overflowPunct w:val="0"/>
      <w:autoSpaceDE w:val="0"/>
      <w:autoSpaceDN w:val="0"/>
      <w:adjustRightInd w:val="0"/>
      <w:spacing w:line="11.40pt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4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</dc:creator>
  <cp:keywords/>
  <dc:description/>
  <cp:lastModifiedBy>Lada</cp:lastModifiedBy>
  <cp:revision>2</cp:revision>
  <cp:lastPrinted>2022-12-07T14:28:00Z</cp:lastPrinted>
  <dcterms:created xsi:type="dcterms:W3CDTF">2022-12-13T08:01:00Z</dcterms:created>
  <dcterms:modified xsi:type="dcterms:W3CDTF">2022-12-13T08:01:00Z</dcterms:modified>
</cp:coreProperties>
</file>