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OBEC  VR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ČEŇ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Zastupitelstvo obce Vr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čeň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 z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ávazná vyhlá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ška obce Vrčeň,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kterou se m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obecn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 z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ávazná vyhlá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ška č. 2/2021,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 stanovení obecního systému odpadového hospodá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řstv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Zastupitelstvo obce Vr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čeň se na sv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ém zasedání dne 18.3.2024 usnesením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 152 usneslo vydat podle ustanoven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§ 84 odst. 2 písm. h)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 128/2000 Sb., o obc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(obecní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ízení), ve 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 a ustanoven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§ 59 odst. 4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 541/2020 Sb., o odpadech, ve zněn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 (d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zákon o odpadech“), tuto obecn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ávaznou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šku:</w:t>
      </w:r>
    </w:p>
    <w:p>
      <w:pPr>
        <w:spacing w:before="480" w:after="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Čl. 1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Obecn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ávazná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obce Vrčeň č. 2/2021, o stanoven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obecního systému odpadového hospodá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řstv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í, ze dne 20. prosince 2021, se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následovn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Čl. 7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se zrušuje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v cel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ém 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0"/>
        </w:numPr>
        <w:spacing w:before="0" w:after="0" w:line="240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Čl. 8 a 9 se nově označuje jako Čl. 7 a 8.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480" w:after="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Čl. 2</w:t>
      </w:r>
    </w:p>
    <w:p>
      <w:pPr>
        <w:spacing w:before="60" w:after="1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činnost</w:t>
      </w:r>
    </w:p>
    <w:p>
      <w:pPr>
        <w:spacing w:before="12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Tato obecn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ávazná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nab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ývá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činnosti poč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átkem patnáctého dne následujícího po dni jejího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.............................</w:t>
        <w:tab/>
        <w:tab/>
        <w:tab/>
        <w:tab/>
        <w:tab/>
        <w:tab/>
        <w:t xml:space="preserve">...................................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Tomá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 Chouň</w:t>
        <w:tab/>
        <w:tab/>
        <w:tab/>
        <w:tab/>
        <w:tab/>
        <w:tab/>
        <w:t xml:space="preserve">Mgr. Lenka Roušalov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</w:t>
        <w:tab/>
        <w:tab/>
        <w:tab/>
        <w:tab/>
        <w:tab/>
        <w:tab/>
        <w:tab/>
        <w:t xml:space="preserve">1. místostarosta</w:t>
      </w:r>
    </w:p>
    <w:p>
      <w:pPr>
        <w:tabs>
          <w:tab w:val="left" w:pos="1440" w:leader="none"/>
          <w:tab w:val="left" w:pos="702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8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