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3482" w14:textId="77777777" w:rsidR="0050243C" w:rsidRPr="003359E0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  <w:t>OBEC MILÍŘE</w:t>
      </w:r>
    </w:p>
    <w:p w14:paraId="24A75E02" w14:textId="77777777" w:rsidR="0050243C" w:rsidRPr="003359E0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43CE3317" w14:textId="77777777" w:rsidR="0050243C" w:rsidRPr="003359E0" w:rsidRDefault="0050243C" w:rsidP="007B6A3F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>ú.</w:t>
      </w:r>
      <w:proofErr w:type="spellEnd"/>
      <w:r w:rsidRPr="003359E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6420401/0100</w:t>
      </w:r>
    </w:p>
    <w:p w14:paraId="1C89FA14" w14:textId="77777777" w:rsidR="0050243C" w:rsidRPr="003359E0" w:rsidRDefault="0050243C" w:rsidP="007B6A3F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58428BA5" w14:textId="5F3E7716" w:rsidR="006122DF" w:rsidRPr="006122DF" w:rsidRDefault="006122DF" w:rsidP="006122DF">
      <w:pPr>
        <w:pStyle w:val="Default"/>
        <w:spacing w:before="220" w:after="20" w:line="241" w:lineRule="atLeast"/>
        <w:jc w:val="center"/>
        <w:rPr>
          <w:b/>
          <w:bCs/>
          <w:color w:val="000000"/>
          <w:sz w:val="24"/>
          <w:szCs w:val="24"/>
        </w:rPr>
      </w:pPr>
      <w:r w:rsidRPr="006122DF">
        <w:rPr>
          <w:b/>
          <w:sz w:val="24"/>
          <w:szCs w:val="24"/>
        </w:rPr>
        <w:t xml:space="preserve">Obecně závazná vyhláška obce Milíře </w:t>
      </w:r>
      <w:r w:rsidRPr="006122DF">
        <w:rPr>
          <w:b/>
          <w:bCs/>
          <w:color w:val="000000"/>
          <w:sz w:val="24"/>
          <w:szCs w:val="24"/>
        </w:rPr>
        <w:t xml:space="preserve">č. </w:t>
      </w:r>
      <w:r>
        <w:rPr>
          <w:b/>
          <w:bCs/>
          <w:color w:val="000000"/>
          <w:sz w:val="24"/>
          <w:szCs w:val="24"/>
        </w:rPr>
        <w:t>3</w:t>
      </w:r>
      <w:r w:rsidRPr="006122DF">
        <w:rPr>
          <w:b/>
          <w:bCs/>
          <w:color w:val="000000"/>
          <w:sz w:val="24"/>
          <w:szCs w:val="24"/>
        </w:rPr>
        <w:t>/2025,</w:t>
      </w:r>
    </w:p>
    <w:p w14:paraId="26ED7372" w14:textId="4D5B1779" w:rsidR="00BD7374" w:rsidRDefault="00487FAA" w:rsidP="00BD7374">
      <w:pPr>
        <w:pStyle w:val="Pa4"/>
        <w:spacing w:before="40" w:after="40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6122DF">
        <w:rPr>
          <w:rFonts w:ascii="Times New Roman" w:hAnsi="Times New Roman"/>
          <w:b/>
          <w:bCs/>
          <w:kern w:val="1"/>
          <w:lang w:bidi="hi-IN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34D61AB1" w14:textId="77777777" w:rsidR="00BD7374" w:rsidRPr="00BD7374" w:rsidRDefault="00BD7374" w:rsidP="00BD7374">
      <w:pPr>
        <w:pStyle w:val="Default"/>
        <w:rPr>
          <w:lang w:eastAsia="en-US"/>
        </w:rPr>
      </w:pPr>
    </w:p>
    <w:p w14:paraId="47FCDE09" w14:textId="1762F28D" w:rsidR="00F577DC" w:rsidRPr="00F577DC" w:rsidRDefault="00BD7374" w:rsidP="00B57187">
      <w:pPr>
        <w:pStyle w:val="Pa4"/>
        <w:jc w:val="both"/>
        <w:rPr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 xml:space="preserve">Zastupitelstvo obce </w:t>
      </w:r>
      <w:r>
        <w:rPr>
          <w:rFonts w:ascii="Times New Roman" w:hAnsi="Times New Roman"/>
          <w:bCs/>
          <w:kern w:val="1"/>
          <w:lang w:bidi="hi-IN"/>
        </w:rPr>
        <w:t xml:space="preserve">Milíře </w:t>
      </w:r>
      <w:r w:rsidRPr="00BD7374">
        <w:rPr>
          <w:rFonts w:ascii="Times New Roman" w:hAnsi="Times New Roman"/>
          <w:bCs/>
          <w:kern w:val="1"/>
          <w:lang w:bidi="hi-IN"/>
        </w:rPr>
        <w:t>se na svém zasedání dne</w:t>
      </w:r>
      <w:r w:rsidR="00D5009E">
        <w:rPr>
          <w:rFonts w:ascii="Times New Roman" w:hAnsi="Times New Roman"/>
          <w:bCs/>
          <w:kern w:val="1"/>
          <w:lang w:bidi="hi-IN"/>
        </w:rPr>
        <w:t xml:space="preserve"> 13. 5. 2025</w:t>
      </w:r>
      <w:r w:rsidRPr="00BD7374">
        <w:rPr>
          <w:rFonts w:ascii="Times New Roman" w:hAnsi="Times New Roman"/>
          <w:bCs/>
          <w:kern w:val="1"/>
          <w:lang w:bidi="hi-IN"/>
        </w:rPr>
        <w:t xml:space="preserve"> usnesením č. </w:t>
      </w:r>
      <w:r w:rsidR="00D5009E">
        <w:rPr>
          <w:rFonts w:ascii="Times New Roman" w:hAnsi="Times New Roman"/>
          <w:bCs/>
          <w:kern w:val="1"/>
          <w:lang w:bidi="hi-IN"/>
        </w:rPr>
        <w:t>10/3/2025</w:t>
      </w:r>
      <w:r w:rsidRPr="00BD7374">
        <w:rPr>
          <w:rFonts w:ascii="Times New Roman" w:hAnsi="Times New Roman"/>
          <w:bCs/>
          <w:kern w:val="1"/>
          <w:lang w:bidi="hi-IN"/>
        </w:rPr>
        <w:t xml:space="preserve"> </w:t>
      </w:r>
      <w:r w:rsidR="00B57187">
        <w:rPr>
          <w:rFonts w:ascii="Times New Roman" w:hAnsi="Times New Roman"/>
          <w:bCs/>
          <w:kern w:val="1"/>
          <w:lang w:bidi="hi-IN"/>
        </w:rPr>
        <w:t>us</w:t>
      </w:r>
      <w:r w:rsidRPr="00BD7374">
        <w:rPr>
          <w:rFonts w:ascii="Times New Roman" w:hAnsi="Times New Roman"/>
          <w:bCs/>
          <w:kern w:val="1"/>
          <w:lang w:bidi="hi-IN"/>
        </w:rPr>
        <w:t>neslo vydat na základě ust</w:t>
      </w:r>
      <w:r w:rsidR="00DB3078">
        <w:rPr>
          <w:rFonts w:ascii="Times New Roman" w:hAnsi="Times New Roman"/>
          <w:bCs/>
          <w:kern w:val="1"/>
          <w:lang w:bidi="hi-IN"/>
        </w:rPr>
        <w:t>anovení</w:t>
      </w:r>
      <w:r w:rsidRPr="00BD7374">
        <w:rPr>
          <w:rFonts w:ascii="Times New Roman" w:hAnsi="Times New Roman"/>
          <w:bCs/>
          <w:kern w:val="1"/>
          <w:lang w:bidi="hi-IN"/>
        </w:rPr>
        <w:t xml:space="preserve"> § 10 písm. b), § 84 odst. 2 písm. h) zákona č. 128/2000 Sb., o</w:t>
      </w:r>
      <w:r w:rsidR="00DB3078">
        <w:rPr>
          <w:rFonts w:ascii="Times New Roman" w:hAnsi="Times New Roman"/>
          <w:bCs/>
          <w:kern w:val="1"/>
          <w:lang w:bidi="hi-IN"/>
        </w:rPr>
        <w:t> </w:t>
      </w:r>
      <w:r w:rsidRPr="00BD7374">
        <w:rPr>
          <w:rFonts w:ascii="Times New Roman" w:hAnsi="Times New Roman"/>
          <w:bCs/>
          <w:kern w:val="1"/>
          <w:lang w:bidi="hi-IN"/>
        </w:rPr>
        <w:t>obcích (obecní zřízení), ve znění pozdějších předpisů, tuto obecně závaznou vyhlášku</w:t>
      </w:r>
      <w:r w:rsidR="00F577DC">
        <w:rPr>
          <w:rFonts w:ascii="Times New Roman" w:hAnsi="Times New Roman"/>
          <w:bCs/>
          <w:kern w:val="1"/>
          <w:lang w:bidi="hi-IN"/>
        </w:rPr>
        <w:t xml:space="preserve"> </w:t>
      </w:r>
      <w:r w:rsidR="00F577DC" w:rsidRPr="00F577DC">
        <w:rPr>
          <w:rFonts w:ascii="Times New Roman" w:hAnsi="Times New Roman"/>
          <w:bCs/>
          <w:kern w:val="1"/>
          <w:lang w:bidi="hi-IN"/>
        </w:rPr>
        <w:t>(dále jen „vyhláška“):</w:t>
      </w:r>
    </w:p>
    <w:p w14:paraId="10737C8C" w14:textId="41438BCD" w:rsidR="00BD7374" w:rsidRDefault="00BD7374" w:rsidP="00BD7374">
      <w:pPr>
        <w:pStyle w:val="Pa4"/>
        <w:spacing w:before="40"/>
        <w:jc w:val="both"/>
        <w:rPr>
          <w:rFonts w:ascii="Times New Roman" w:hAnsi="Times New Roman"/>
          <w:bCs/>
          <w:kern w:val="1"/>
          <w:lang w:bidi="hi-IN"/>
        </w:rPr>
      </w:pPr>
    </w:p>
    <w:p w14:paraId="24657DEC" w14:textId="77777777" w:rsidR="00BD7374" w:rsidRPr="00BD7374" w:rsidRDefault="00BD7374" w:rsidP="00BD7374">
      <w:pPr>
        <w:pStyle w:val="Default"/>
        <w:rPr>
          <w:lang w:eastAsia="en-US"/>
        </w:rPr>
      </w:pPr>
    </w:p>
    <w:p w14:paraId="397DD3D0" w14:textId="77777777" w:rsidR="00BD7374" w:rsidRPr="00BD7374" w:rsidRDefault="00BD7374" w:rsidP="00BD7374">
      <w:pPr>
        <w:pStyle w:val="Pa4"/>
        <w:spacing w:before="40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Čl. 1</w:t>
      </w:r>
    </w:p>
    <w:p w14:paraId="75CBFB38" w14:textId="777EFE6D" w:rsidR="00BD7374" w:rsidRPr="00BD7374" w:rsidRDefault="00BD7374" w:rsidP="00BD7374">
      <w:pPr>
        <w:pStyle w:val="Pa4"/>
        <w:spacing w:after="120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Podmínky pro pořádání, průběh a ukončení veřejnosti přístupných sportovních a</w:t>
      </w:r>
      <w:r>
        <w:rPr>
          <w:rFonts w:ascii="Times New Roman" w:hAnsi="Times New Roman"/>
          <w:b/>
          <w:bCs/>
          <w:kern w:val="1"/>
          <w:lang w:bidi="hi-IN"/>
        </w:rPr>
        <w:t> </w:t>
      </w:r>
      <w:r w:rsidRPr="00BD7374">
        <w:rPr>
          <w:rFonts w:ascii="Times New Roman" w:hAnsi="Times New Roman"/>
          <w:b/>
          <w:bCs/>
          <w:kern w:val="1"/>
          <w:lang w:bidi="hi-IN"/>
        </w:rPr>
        <w:t>kulturních podniků, tanečních zábav a diskoték a jiných kulturních podniků</w:t>
      </w:r>
    </w:p>
    <w:p w14:paraId="6A2A8A97" w14:textId="7357128B" w:rsidR="00DB3078" w:rsidRPr="00B57187" w:rsidRDefault="00BD7374" w:rsidP="008508B7">
      <w:pPr>
        <w:pStyle w:val="Pa4"/>
        <w:numPr>
          <w:ilvl w:val="0"/>
          <w:numId w:val="28"/>
        </w:numPr>
        <w:jc w:val="both"/>
        <w:rPr>
          <w:rFonts w:ascii="Times New Roman" w:hAnsi="Times New Roman"/>
          <w:bCs/>
          <w:kern w:val="1"/>
          <w:lang w:bidi="hi-IN"/>
        </w:rPr>
      </w:pPr>
      <w:r w:rsidRPr="00B57187">
        <w:rPr>
          <w:rFonts w:ascii="Times New Roman" w:hAnsi="Times New Roman"/>
          <w:bCs/>
          <w:kern w:val="1"/>
          <w:lang w:bidi="hi-IN"/>
        </w:rPr>
        <w:t>Veřejnosti přístupné sportovní a kulturní podniky, včetně tanečních zábav a diskoték, lze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Pr="00B57187">
        <w:rPr>
          <w:rFonts w:ascii="Times New Roman" w:hAnsi="Times New Roman"/>
          <w:bCs/>
          <w:kern w:val="1"/>
          <w:lang w:bidi="hi-IN"/>
        </w:rPr>
        <w:t>provozovat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="00821FFA" w:rsidRPr="00B57187">
        <w:rPr>
          <w:rFonts w:ascii="Times New Roman" w:hAnsi="Times New Roman"/>
          <w:bCs/>
          <w:kern w:val="1"/>
          <w:lang w:bidi="hi-IN"/>
        </w:rPr>
        <w:t>v</w:t>
      </w:r>
      <w:r w:rsidR="00DB3078" w:rsidRPr="00B57187">
        <w:rPr>
          <w:rFonts w:ascii="Times New Roman" w:hAnsi="Times New Roman"/>
          <w:bCs/>
          <w:kern w:val="1"/>
          <w:lang w:bidi="hi-IN"/>
        </w:rPr>
        <w:t> období od 1. 6. do 30. 9. v </w:t>
      </w:r>
      <w:r w:rsidR="00821FFA" w:rsidRPr="00B57187">
        <w:rPr>
          <w:rFonts w:ascii="Times New Roman" w:hAnsi="Times New Roman"/>
          <w:bCs/>
          <w:kern w:val="1"/>
          <w:lang w:bidi="hi-IN"/>
        </w:rPr>
        <w:t>pracovní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="00821FFA" w:rsidRPr="00B57187">
        <w:rPr>
          <w:rFonts w:ascii="Times New Roman" w:hAnsi="Times New Roman"/>
          <w:bCs/>
          <w:kern w:val="1"/>
          <w:lang w:bidi="hi-IN"/>
        </w:rPr>
        <w:t>dny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="00821FFA" w:rsidRPr="00B57187">
        <w:rPr>
          <w:rFonts w:ascii="Times New Roman" w:hAnsi="Times New Roman"/>
          <w:bCs/>
          <w:kern w:val="1"/>
          <w:lang w:bidi="hi-IN"/>
        </w:rPr>
        <w:t>v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Pr="00B57187">
        <w:rPr>
          <w:rFonts w:ascii="Times New Roman" w:hAnsi="Times New Roman"/>
          <w:bCs/>
          <w:kern w:val="1"/>
          <w:lang w:bidi="hi-IN"/>
        </w:rPr>
        <w:t>době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Pr="00B57187">
        <w:rPr>
          <w:rFonts w:ascii="Times New Roman" w:hAnsi="Times New Roman"/>
          <w:bCs/>
          <w:kern w:val="1"/>
          <w:lang w:bidi="hi-IN"/>
        </w:rPr>
        <w:t>od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="00821FFA" w:rsidRPr="00B57187">
        <w:rPr>
          <w:rFonts w:ascii="Times New Roman" w:hAnsi="Times New Roman"/>
          <w:bCs/>
          <w:kern w:val="1"/>
          <w:lang w:bidi="hi-IN"/>
        </w:rPr>
        <w:t>08:00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Pr="00B57187">
        <w:rPr>
          <w:rFonts w:ascii="Times New Roman" w:hAnsi="Times New Roman"/>
          <w:bCs/>
          <w:kern w:val="1"/>
          <w:lang w:bidi="hi-IN"/>
        </w:rPr>
        <w:t>do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="00821FFA" w:rsidRPr="00B57187">
        <w:rPr>
          <w:rFonts w:ascii="Times New Roman" w:hAnsi="Times New Roman"/>
          <w:bCs/>
          <w:kern w:val="1"/>
          <w:lang w:bidi="hi-IN"/>
        </w:rPr>
        <w:t>22:00</w:t>
      </w:r>
      <w:r w:rsidR="00DB3078" w:rsidRPr="00B57187">
        <w:rPr>
          <w:rFonts w:ascii="Times New Roman" w:hAnsi="Times New Roman"/>
          <w:bCs/>
          <w:kern w:val="1"/>
          <w:lang w:bidi="hi-IN"/>
        </w:rPr>
        <w:t> </w:t>
      </w:r>
      <w:r w:rsidRPr="00B57187">
        <w:rPr>
          <w:rFonts w:ascii="Times New Roman" w:hAnsi="Times New Roman"/>
          <w:bCs/>
          <w:kern w:val="1"/>
          <w:lang w:bidi="hi-IN"/>
        </w:rPr>
        <w:t>hodin</w:t>
      </w:r>
      <w:r w:rsidR="00821FFA" w:rsidRPr="00B57187">
        <w:rPr>
          <w:rFonts w:ascii="Times New Roman" w:hAnsi="Times New Roman"/>
          <w:bCs/>
          <w:kern w:val="1"/>
          <w:lang w:bidi="hi-IN"/>
        </w:rPr>
        <w:t>.</w:t>
      </w:r>
      <w:r w:rsidR="00B57187">
        <w:rPr>
          <w:rFonts w:ascii="Times New Roman" w:hAnsi="Times New Roman"/>
          <w:bCs/>
          <w:kern w:val="1"/>
          <w:lang w:bidi="hi-IN"/>
        </w:rPr>
        <w:t xml:space="preserve"> </w:t>
      </w:r>
      <w:r w:rsidR="00821FFA" w:rsidRPr="00B57187">
        <w:rPr>
          <w:rFonts w:ascii="Times New Roman" w:hAnsi="Times New Roman"/>
          <w:bCs/>
          <w:kern w:val="1"/>
          <w:lang w:bidi="hi-IN"/>
        </w:rPr>
        <w:t>V</w:t>
      </w:r>
      <w:r w:rsidR="00B57187">
        <w:rPr>
          <w:rFonts w:ascii="Times New Roman" w:hAnsi="Times New Roman"/>
          <w:bCs/>
          <w:kern w:val="1"/>
          <w:lang w:bidi="hi-IN"/>
        </w:rPr>
        <w:t>e d</w:t>
      </w:r>
      <w:r w:rsidR="00821FFA" w:rsidRPr="00B57187">
        <w:rPr>
          <w:rFonts w:ascii="Times New Roman" w:hAnsi="Times New Roman"/>
          <w:bCs/>
          <w:kern w:val="1"/>
          <w:lang w:bidi="hi-IN"/>
        </w:rPr>
        <w:t>nech pracovního klidu, pracovního volna a ve dnech předcházejících dnům pracovního klidu nebo volna od 08:00 hodin do 01:00 hodin následujícího dne.</w:t>
      </w:r>
    </w:p>
    <w:p w14:paraId="00389D2E" w14:textId="77777777" w:rsidR="00DB3078" w:rsidRPr="00DB3078" w:rsidRDefault="00DB3078" w:rsidP="00DB3078">
      <w:pPr>
        <w:pStyle w:val="Default"/>
        <w:rPr>
          <w:bCs/>
          <w:lang w:eastAsia="en-US"/>
        </w:rPr>
      </w:pPr>
    </w:p>
    <w:p w14:paraId="13A2B5FF" w14:textId="6486A660" w:rsidR="00DB3078" w:rsidRPr="00DB3078" w:rsidRDefault="00DB3078" w:rsidP="00DB3078">
      <w:pPr>
        <w:pStyle w:val="Pa4"/>
        <w:numPr>
          <w:ilvl w:val="0"/>
          <w:numId w:val="28"/>
        </w:numPr>
        <w:rPr>
          <w:rFonts w:ascii="Times New Roman" w:hAnsi="Times New Roman"/>
          <w:bCs/>
          <w:lang w:bidi="hi-IN"/>
        </w:rPr>
      </w:pPr>
      <w:r w:rsidRPr="00DB3078">
        <w:rPr>
          <w:rFonts w:ascii="Times New Roman" w:hAnsi="Times New Roman"/>
          <w:bCs/>
          <w:lang w:bidi="hi-IN"/>
        </w:rPr>
        <w:t xml:space="preserve">Pořadatel je povinen zajistit, aby nedocházelo k rušení nočního klidu v souladu s § 5 odst. </w:t>
      </w:r>
      <w:r w:rsidR="00D5009E">
        <w:rPr>
          <w:rFonts w:ascii="Times New Roman" w:hAnsi="Times New Roman"/>
          <w:bCs/>
          <w:lang w:bidi="hi-IN"/>
        </w:rPr>
        <w:t>7</w:t>
      </w:r>
      <w:r w:rsidRPr="00DB3078">
        <w:rPr>
          <w:rFonts w:ascii="Times New Roman" w:hAnsi="Times New Roman"/>
          <w:bCs/>
          <w:lang w:bidi="hi-IN"/>
        </w:rPr>
        <w:t xml:space="preserve"> zákona o některých přestupcích (č. 251</w:t>
      </w:r>
      <w:r w:rsidR="00D5009E">
        <w:rPr>
          <w:rFonts w:ascii="Times New Roman" w:hAnsi="Times New Roman"/>
          <w:bCs/>
          <w:lang w:bidi="hi-IN"/>
        </w:rPr>
        <w:t>/</w:t>
      </w:r>
      <w:r w:rsidRPr="00DB3078">
        <w:rPr>
          <w:rFonts w:ascii="Times New Roman" w:hAnsi="Times New Roman"/>
          <w:bCs/>
          <w:lang w:bidi="hi-IN"/>
        </w:rPr>
        <w:t>2016 Sb.)</w:t>
      </w:r>
      <w:r>
        <w:rPr>
          <w:rFonts w:ascii="Times New Roman" w:hAnsi="Times New Roman"/>
          <w:bCs/>
          <w:lang w:bidi="hi-IN"/>
        </w:rPr>
        <w:t>.</w:t>
      </w:r>
    </w:p>
    <w:p w14:paraId="4C519BF2" w14:textId="77777777" w:rsidR="00DB3078" w:rsidRPr="00DB3078" w:rsidRDefault="00DB3078" w:rsidP="00DB3078">
      <w:pPr>
        <w:pStyle w:val="Default"/>
        <w:rPr>
          <w:lang w:eastAsia="en-US"/>
        </w:rPr>
      </w:pPr>
    </w:p>
    <w:p w14:paraId="039B1ED0" w14:textId="77777777" w:rsidR="00BD7374" w:rsidRPr="00BD7374" w:rsidRDefault="00BD7374" w:rsidP="00BD7374">
      <w:pPr>
        <w:pStyle w:val="Pa4"/>
        <w:spacing w:before="40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Čl. 2</w:t>
      </w:r>
    </w:p>
    <w:p w14:paraId="366280D4" w14:textId="6E527FDF" w:rsidR="00BD7374" w:rsidRPr="00BD7374" w:rsidRDefault="00BD7374" w:rsidP="003C627D">
      <w:pPr>
        <w:pStyle w:val="Pa4"/>
        <w:spacing w:after="120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Oznamovací povinnost</w:t>
      </w:r>
    </w:p>
    <w:p w14:paraId="7BF505AD" w14:textId="3DB006A8" w:rsidR="00BD7374" w:rsidRPr="00BD7374" w:rsidRDefault="00BD7374" w:rsidP="00B57187">
      <w:pPr>
        <w:pStyle w:val="Pa4"/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 xml:space="preserve">Pořadatel podniku uvedeného v odst. 1 je povinen oznámit nejméně </w:t>
      </w:r>
      <w:r w:rsidR="00821FFA">
        <w:rPr>
          <w:rFonts w:ascii="Times New Roman" w:hAnsi="Times New Roman"/>
          <w:bCs/>
          <w:kern w:val="1"/>
          <w:lang w:bidi="hi-IN"/>
        </w:rPr>
        <w:t>9</w:t>
      </w:r>
      <w:r>
        <w:rPr>
          <w:rFonts w:ascii="Times New Roman" w:hAnsi="Times New Roman"/>
          <w:bCs/>
          <w:kern w:val="1"/>
          <w:lang w:bidi="hi-IN"/>
        </w:rPr>
        <w:t>0</w:t>
      </w:r>
      <w:r w:rsidRPr="00BD7374">
        <w:rPr>
          <w:rFonts w:ascii="Times New Roman" w:hAnsi="Times New Roman"/>
          <w:bCs/>
          <w:kern w:val="1"/>
          <w:lang w:bidi="hi-IN"/>
        </w:rPr>
        <w:t xml:space="preserve"> dnů před jeho konáním Obecnímu úřadu </w:t>
      </w:r>
      <w:r>
        <w:rPr>
          <w:rFonts w:ascii="Times New Roman" w:hAnsi="Times New Roman"/>
          <w:bCs/>
          <w:kern w:val="1"/>
          <w:lang w:bidi="hi-IN"/>
        </w:rPr>
        <w:t>Milíře</w:t>
      </w:r>
      <w:r w:rsidR="000C4EE2">
        <w:rPr>
          <w:rFonts w:ascii="Times New Roman" w:hAnsi="Times New Roman"/>
          <w:bCs/>
          <w:kern w:val="1"/>
          <w:lang w:bidi="hi-IN"/>
        </w:rPr>
        <w:t xml:space="preserve"> (viz příloha)</w:t>
      </w:r>
      <w:r>
        <w:rPr>
          <w:rFonts w:ascii="Times New Roman" w:hAnsi="Times New Roman"/>
          <w:bCs/>
          <w:kern w:val="1"/>
          <w:lang w:bidi="hi-IN"/>
        </w:rPr>
        <w:t>.</w:t>
      </w:r>
    </w:p>
    <w:p w14:paraId="310B7AB6" w14:textId="6A5F8AAA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206F697E" w14:textId="5DF3A5EA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označení druhu podniku (opakujících se podniků), dobu a místo konání včetně údaje    o</w:t>
      </w:r>
      <w:r>
        <w:rPr>
          <w:rFonts w:ascii="Times New Roman" w:hAnsi="Times New Roman"/>
          <w:bCs/>
          <w:kern w:val="1"/>
          <w:lang w:bidi="hi-IN"/>
        </w:rPr>
        <w:t> </w:t>
      </w:r>
      <w:r w:rsidRPr="00BD7374">
        <w:rPr>
          <w:rFonts w:ascii="Times New Roman" w:hAnsi="Times New Roman"/>
          <w:bCs/>
          <w:kern w:val="1"/>
          <w:lang w:bidi="hi-IN"/>
        </w:rPr>
        <w:t>jeho počátku a ukončení,</w:t>
      </w:r>
    </w:p>
    <w:p w14:paraId="399FA1E4" w14:textId="697E3620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předpokládaný počet účastníků tohoto podniku,</w:t>
      </w:r>
    </w:p>
    <w:p w14:paraId="2AD1E824" w14:textId="4438E8B6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počet osob zajišťujících pořadatelskou službu a způsob jejich označení,</w:t>
      </w:r>
    </w:p>
    <w:p w14:paraId="555AF432" w14:textId="17E5F7E7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údaje o osobě pověřené pořadatelem podniku k osobní spolupráci s orgány veřejné moci, pokud pořadatel podniku tuto osobu určí,</w:t>
      </w:r>
    </w:p>
    <w:p w14:paraId="30A65AA7" w14:textId="359E5635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údaje o osobách, které poskytly k užívání pozemek nebo stavbu, kde se má podnik konat,</w:t>
      </w:r>
    </w:p>
    <w:p w14:paraId="3DF83081" w14:textId="2651CE24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lhůtu, ve které zajistí úklid místa konání podniku, a způsob tohoto úklidu, jde-li           o</w:t>
      </w:r>
      <w:r w:rsidR="00B57187">
        <w:rPr>
          <w:rFonts w:ascii="Times New Roman" w:hAnsi="Times New Roman"/>
          <w:bCs/>
          <w:kern w:val="1"/>
          <w:lang w:bidi="hi-IN"/>
        </w:rPr>
        <w:t> </w:t>
      </w:r>
      <w:r w:rsidRPr="00BD7374">
        <w:rPr>
          <w:rFonts w:ascii="Times New Roman" w:hAnsi="Times New Roman"/>
          <w:bCs/>
          <w:kern w:val="1"/>
          <w:lang w:bidi="hi-IN"/>
        </w:rPr>
        <w:t>místa, která nejsou určena a zřízena pro pořádání uvedených podniků,</w:t>
      </w:r>
    </w:p>
    <w:p w14:paraId="71759FFD" w14:textId="071B0C44" w:rsidR="00BD7374" w:rsidRPr="00BD7374" w:rsidRDefault="00BD7374" w:rsidP="00B57187">
      <w:pPr>
        <w:pStyle w:val="Pa4"/>
        <w:numPr>
          <w:ilvl w:val="0"/>
          <w:numId w:val="29"/>
        </w:numPr>
        <w:spacing w:after="120"/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t>způsob zajištění obecných povinností při nakládání s odpady vzniklými při pořádání akce</w:t>
      </w:r>
      <w:r w:rsidRPr="00BD7374">
        <w:rPr>
          <w:rFonts w:ascii="Times New Roman" w:hAnsi="Times New Roman"/>
          <w:bCs/>
          <w:kern w:val="1"/>
          <w:vertAlign w:val="superscript"/>
          <w:lang w:bidi="hi-IN"/>
        </w:rPr>
        <w:t xml:space="preserve"> 1)</w:t>
      </w:r>
      <w:r w:rsidRPr="00BD7374">
        <w:rPr>
          <w:rFonts w:ascii="Times New Roman" w:hAnsi="Times New Roman"/>
          <w:bCs/>
          <w:kern w:val="1"/>
          <w:lang w:bidi="hi-IN"/>
        </w:rPr>
        <w:t>,</w:t>
      </w:r>
    </w:p>
    <w:p w14:paraId="4887A5EB" w14:textId="77777777" w:rsidR="00BD7374" w:rsidRPr="00BD7374" w:rsidRDefault="00BD7374" w:rsidP="00B57187">
      <w:pPr>
        <w:pStyle w:val="Pa4"/>
        <w:numPr>
          <w:ilvl w:val="0"/>
          <w:numId w:val="29"/>
        </w:numPr>
        <w:jc w:val="both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lang w:bidi="hi-IN"/>
        </w:rPr>
        <w:lastRenderedPageBreak/>
        <w:t>způsob zajištění podmínek stanovených zvláštními právními předpisy v oblasti požární ochrany</w:t>
      </w:r>
      <w:r w:rsidRPr="00BD7374">
        <w:rPr>
          <w:rFonts w:ascii="Times New Roman" w:hAnsi="Times New Roman"/>
          <w:bCs/>
          <w:kern w:val="1"/>
          <w:vertAlign w:val="superscript"/>
          <w:lang w:bidi="hi-IN"/>
        </w:rPr>
        <w:t>2)</w:t>
      </w:r>
      <w:r w:rsidRPr="00BD7374">
        <w:rPr>
          <w:rFonts w:ascii="Times New Roman" w:hAnsi="Times New Roman"/>
          <w:bCs/>
          <w:kern w:val="1"/>
          <w:lang w:bidi="hi-IN"/>
        </w:rPr>
        <w:t>.</w:t>
      </w:r>
    </w:p>
    <w:p w14:paraId="52680C02" w14:textId="3FDC4E61" w:rsidR="00BD7374" w:rsidRPr="00BD7374" w:rsidRDefault="00BD7374" w:rsidP="00BD7374">
      <w:pPr>
        <w:pStyle w:val="Pa4"/>
        <w:jc w:val="both"/>
        <w:rPr>
          <w:rFonts w:ascii="Times New Roman" w:hAnsi="Times New Roman"/>
          <w:b/>
          <w:bCs/>
          <w:kern w:val="1"/>
          <w:lang w:bidi="hi-IN"/>
        </w:rPr>
      </w:pPr>
    </w:p>
    <w:p w14:paraId="2BEC22BE" w14:textId="77777777" w:rsidR="00821FFA" w:rsidRDefault="00821FFA" w:rsidP="00BD7374">
      <w:pPr>
        <w:pStyle w:val="Pa4"/>
        <w:jc w:val="center"/>
        <w:rPr>
          <w:rFonts w:ascii="Times New Roman" w:hAnsi="Times New Roman"/>
          <w:b/>
          <w:bCs/>
          <w:kern w:val="1"/>
          <w:lang w:bidi="hi-IN"/>
        </w:rPr>
      </w:pPr>
    </w:p>
    <w:p w14:paraId="5FBD9BFE" w14:textId="77777777" w:rsidR="00BD7374" w:rsidRPr="00BD7374" w:rsidRDefault="00BD7374" w:rsidP="00BD7374">
      <w:pPr>
        <w:pStyle w:val="Pa4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Čl. 4</w:t>
      </w:r>
    </w:p>
    <w:p w14:paraId="5A6E3E9E" w14:textId="67D61516" w:rsidR="00BD7374" w:rsidRPr="00BD7374" w:rsidRDefault="00BD7374" w:rsidP="00BD7374">
      <w:pPr>
        <w:pStyle w:val="Pa4"/>
        <w:jc w:val="center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Účinnost</w:t>
      </w:r>
    </w:p>
    <w:p w14:paraId="7FB312E0" w14:textId="77777777" w:rsidR="00D5009E" w:rsidRPr="0053350D" w:rsidRDefault="00D5009E" w:rsidP="00D5009E">
      <w:pPr>
        <w:pStyle w:val="Pa4"/>
        <w:spacing w:before="40" w:after="40"/>
        <w:jc w:val="both"/>
        <w:rPr>
          <w:rFonts w:ascii="Times New Roman" w:hAnsi="Times New Roman"/>
          <w:color w:val="000000"/>
        </w:rPr>
      </w:pPr>
      <w:r w:rsidRPr="003359E0">
        <w:rPr>
          <w:rFonts w:ascii="Times New Roman" w:hAnsi="Times New Roman"/>
          <w:color w:val="000000"/>
        </w:rPr>
        <w:t xml:space="preserve">Tato obecně závazná vyhláška nabývá účinnosti </w:t>
      </w:r>
      <w:r>
        <w:rPr>
          <w:rFonts w:ascii="Times New Roman" w:hAnsi="Times New Roman"/>
          <w:color w:val="000000"/>
        </w:rPr>
        <w:t xml:space="preserve">počátkem </w:t>
      </w:r>
      <w:r w:rsidRPr="003359E0">
        <w:rPr>
          <w:rFonts w:ascii="Times New Roman" w:hAnsi="Times New Roman"/>
          <w:color w:val="000000"/>
        </w:rPr>
        <w:t>patnáct</w:t>
      </w:r>
      <w:r>
        <w:rPr>
          <w:rFonts w:ascii="Times New Roman" w:hAnsi="Times New Roman"/>
          <w:color w:val="000000"/>
        </w:rPr>
        <w:t xml:space="preserve">ého dne následujícího </w:t>
      </w:r>
      <w:r w:rsidRPr="003359E0">
        <w:rPr>
          <w:rFonts w:ascii="Times New Roman" w:hAnsi="Times New Roman"/>
          <w:color w:val="000000"/>
        </w:rPr>
        <w:t>po dni vy</w:t>
      </w:r>
      <w:r>
        <w:rPr>
          <w:rFonts w:ascii="Times New Roman" w:hAnsi="Times New Roman"/>
          <w:color w:val="000000"/>
        </w:rPr>
        <w:t>hlášení.</w:t>
      </w:r>
      <w:r w:rsidRPr="003359E0">
        <w:rPr>
          <w:rFonts w:ascii="Times New Roman" w:hAnsi="Times New Roman"/>
          <w:color w:val="000000"/>
        </w:rPr>
        <w:t xml:space="preserve"> </w:t>
      </w:r>
    </w:p>
    <w:p w14:paraId="210C2195" w14:textId="77777777" w:rsidR="00BD7374" w:rsidRDefault="00BD7374" w:rsidP="00BD7374">
      <w:pPr>
        <w:pStyle w:val="Default"/>
        <w:rPr>
          <w:lang w:eastAsia="en-US"/>
        </w:rPr>
      </w:pPr>
    </w:p>
    <w:p w14:paraId="30433A8D" w14:textId="77777777" w:rsidR="00BD7374" w:rsidRDefault="00BD7374" w:rsidP="00BD7374">
      <w:pPr>
        <w:pStyle w:val="Default"/>
        <w:rPr>
          <w:lang w:eastAsia="en-US"/>
        </w:rPr>
      </w:pPr>
    </w:p>
    <w:p w14:paraId="4B419325" w14:textId="77777777" w:rsidR="00BD7374" w:rsidRDefault="00BD7374" w:rsidP="00BD7374">
      <w:pPr>
        <w:pStyle w:val="Default"/>
        <w:rPr>
          <w:lang w:eastAsia="en-US"/>
        </w:rPr>
      </w:pPr>
    </w:p>
    <w:p w14:paraId="38D59811" w14:textId="77777777" w:rsidR="00BD7374" w:rsidRPr="003359E0" w:rsidRDefault="00BD7374" w:rsidP="00BD7374">
      <w:pPr>
        <w:pStyle w:val="Default"/>
        <w:tabs>
          <w:tab w:val="left" w:pos="5018"/>
        </w:tabs>
        <w:jc w:val="both"/>
        <w:rPr>
          <w:sz w:val="24"/>
          <w:szCs w:val="24"/>
        </w:rPr>
      </w:pPr>
    </w:p>
    <w:p w14:paraId="72EF2307" w14:textId="77777777" w:rsidR="00BD7374" w:rsidRPr="003359E0" w:rsidRDefault="00BD7374" w:rsidP="00BD7374">
      <w:pPr>
        <w:rPr>
          <w:bCs/>
        </w:rPr>
      </w:pPr>
    </w:p>
    <w:p w14:paraId="5B1FA82C" w14:textId="77777777" w:rsidR="00BD7374" w:rsidRPr="003359E0" w:rsidRDefault="00BD7374" w:rsidP="00BD7374">
      <w:pPr>
        <w:ind w:left="142" w:hanging="142"/>
        <w:rPr>
          <w:bCs/>
        </w:rPr>
      </w:pPr>
      <w:bookmarkStart w:id="0" w:name="_Hlk183001350"/>
      <w:r w:rsidRPr="003359E0">
        <w:rPr>
          <w:bCs/>
        </w:rPr>
        <w:t>………………...……………….</w:t>
      </w:r>
      <w:r w:rsidRPr="003359E0">
        <w:rPr>
          <w:bCs/>
        </w:rPr>
        <w:tab/>
      </w:r>
      <w:r w:rsidRPr="003359E0">
        <w:rPr>
          <w:bCs/>
        </w:rPr>
        <w:tab/>
      </w:r>
      <w:r w:rsidRPr="003359E0">
        <w:rPr>
          <w:bCs/>
        </w:rPr>
        <w:tab/>
      </w:r>
      <w:r w:rsidRPr="003359E0">
        <w:rPr>
          <w:bCs/>
        </w:rPr>
        <w:tab/>
        <w:t>………………...……………….</w:t>
      </w:r>
    </w:p>
    <w:p w14:paraId="688377B9" w14:textId="1F7F2A4D" w:rsidR="00BD7374" w:rsidRPr="003359E0" w:rsidRDefault="00BD7374" w:rsidP="00BD7374">
      <w:pPr>
        <w:rPr>
          <w:bCs/>
          <w:iCs/>
        </w:rPr>
      </w:pPr>
      <w:r w:rsidRPr="003359E0">
        <w:rPr>
          <w:bCs/>
          <w:iCs/>
        </w:rPr>
        <w:t>Mgr. Kateřina Stuchlová</w:t>
      </w:r>
      <w:r w:rsidR="00591471">
        <w:rPr>
          <w:bCs/>
          <w:iCs/>
        </w:rPr>
        <w:t xml:space="preserve"> </w:t>
      </w:r>
      <w:r w:rsidRPr="003359E0">
        <w:rPr>
          <w:bCs/>
          <w:iCs/>
        </w:rPr>
        <w:t>v. r.</w:t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="00591471">
        <w:rPr>
          <w:bCs/>
          <w:iCs/>
        </w:rPr>
        <w:tab/>
      </w:r>
      <w:r w:rsidRPr="003359E0">
        <w:rPr>
          <w:bCs/>
          <w:iCs/>
        </w:rPr>
        <w:t xml:space="preserve">Zlata </w:t>
      </w:r>
      <w:proofErr w:type="spellStart"/>
      <w:r w:rsidRPr="003359E0">
        <w:rPr>
          <w:bCs/>
          <w:iCs/>
        </w:rPr>
        <w:t>Tejmlová</w:t>
      </w:r>
      <w:proofErr w:type="spellEnd"/>
      <w:r w:rsidRPr="003359E0">
        <w:rPr>
          <w:bCs/>
          <w:iCs/>
        </w:rPr>
        <w:t xml:space="preserve"> v. r.</w:t>
      </w:r>
    </w:p>
    <w:p w14:paraId="1694E8F3" w14:textId="77777777" w:rsidR="00BD7374" w:rsidRPr="003359E0" w:rsidRDefault="00BD7374" w:rsidP="00BD7374">
      <w:r w:rsidRPr="003359E0">
        <w:rPr>
          <w:bCs/>
          <w:iCs/>
        </w:rPr>
        <w:t>místostarostka</w:t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</w:r>
      <w:r w:rsidRPr="003359E0">
        <w:rPr>
          <w:bCs/>
          <w:iCs/>
        </w:rPr>
        <w:tab/>
        <w:t>starostka</w:t>
      </w:r>
      <w:bookmarkEnd w:id="0"/>
    </w:p>
    <w:p w14:paraId="31FB05BC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1B5D3C45" w14:textId="77777777" w:rsidR="003C627D" w:rsidRPr="003C627D" w:rsidRDefault="003C627D" w:rsidP="003C627D">
      <w:pPr>
        <w:pStyle w:val="Default"/>
        <w:rPr>
          <w:lang w:eastAsia="en-US"/>
        </w:rPr>
      </w:pPr>
    </w:p>
    <w:p w14:paraId="769E6015" w14:textId="77777777" w:rsidR="003C627D" w:rsidRPr="003C627D" w:rsidRDefault="003C627D" w:rsidP="003C627D">
      <w:pPr>
        <w:pStyle w:val="Default"/>
        <w:rPr>
          <w:lang w:eastAsia="en-US"/>
        </w:rPr>
      </w:pPr>
    </w:p>
    <w:p w14:paraId="04DB6CE4" w14:textId="77777777" w:rsidR="003C627D" w:rsidRPr="003C627D" w:rsidRDefault="003C627D" w:rsidP="003C627D">
      <w:pPr>
        <w:pStyle w:val="Default"/>
        <w:rPr>
          <w:lang w:eastAsia="en-US"/>
        </w:rPr>
      </w:pPr>
    </w:p>
    <w:p w14:paraId="53369296" w14:textId="77777777" w:rsidR="003C627D" w:rsidRPr="003C627D" w:rsidRDefault="003C627D" w:rsidP="003C627D">
      <w:pPr>
        <w:pStyle w:val="Default"/>
        <w:rPr>
          <w:lang w:eastAsia="en-US"/>
        </w:rPr>
      </w:pPr>
    </w:p>
    <w:p w14:paraId="5ABC55DC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7F6B66DB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37DAA923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7E5FBD49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67F624FE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44D6DA05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45501F20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43CB0F1D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55C648D6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19FC037E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5938941C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36D95336" w14:textId="77777777" w:rsidR="00BD7374" w:rsidRPr="003C627D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7BAE6617" w14:textId="77777777" w:rsidR="00BD7374" w:rsidRDefault="00BD7374" w:rsidP="00BD7374">
      <w:pPr>
        <w:pStyle w:val="Pa4"/>
        <w:jc w:val="both"/>
        <w:rPr>
          <w:rFonts w:ascii="Times New Roman" w:hAnsi="Times New Roman"/>
          <w:kern w:val="1"/>
          <w:lang w:bidi="hi-IN"/>
        </w:rPr>
      </w:pPr>
    </w:p>
    <w:p w14:paraId="3E88CA51" w14:textId="77777777" w:rsidR="003C627D" w:rsidRDefault="003C627D" w:rsidP="003C627D">
      <w:pPr>
        <w:pStyle w:val="Default"/>
        <w:rPr>
          <w:lang w:eastAsia="en-US"/>
        </w:rPr>
      </w:pPr>
    </w:p>
    <w:p w14:paraId="73A397FF" w14:textId="77777777" w:rsidR="003C627D" w:rsidRDefault="003C627D" w:rsidP="003C627D">
      <w:pPr>
        <w:pStyle w:val="Default"/>
        <w:rPr>
          <w:lang w:eastAsia="en-US"/>
        </w:rPr>
      </w:pPr>
    </w:p>
    <w:p w14:paraId="4E991ACE" w14:textId="77777777" w:rsidR="003C627D" w:rsidRDefault="003C627D" w:rsidP="003C627D">
      <w:pPr>
        <w:pStyle w:val="Default"/>
        <w:rPr>
          <w:lang w:eastAsia="en-US"/>
        </w:rPr>
      </w:pPr>
    </w:p>
    <w:p w14:paraId="1BF0DE53" w14:textId="77777777" w:rsidR="003C627D" w:rsidRPr="003C627D" w:rsidRDefault="003C627D" w:rsidP="003C627D">
      <w:pPr>
        <w:pStyle w:val="Default"/>
        <w:rPr>
          <w:lang w:eastAsia="en-US"/>
        </w:rPr>
      </w:pPr>
    </w:p>
    <w:p w14:paraId="63EE7FB6" w14:textId="6C8F6E93" w:rsidR="00BD7374" w:rsidRPr="00BD7374" w:rsidRDefault="00BD7374" w:rsidP="00BD7374">
      <w:pPr>
        <w:pStyle w:val="Pa4"/>
        <w:spacing w:before="40"/>
        <w:jc w:val="both"/>
        <w:rPr>
          <w:rFonts w:ascii="Times New Roman" w:hAnsi="Times New Roman"/>
          <w:b/>
          <w:bCs/>
          <w:kern w:val="1"/>
          <w:lang w:bidi="hi-IN"/>
        </w:rPr>
      </w:pPr>
      <w:r w:rsidRPr="00BD7374">
        <w:rPr>
          <w:rFonts w:ascii="Times New Roman" w:hAnsi="Times New Roman"/>
          <w:b/>
          <w:bCs/>
          <w:kern w:val="1"/>
          <w:lang w:bidi="hi-IN"/>
        </w:rPr>
        <w:t>________________________________________________________________________</w:t>
      </w:r>
    </w:p>
    <w:p w14:paraId="62F718EF" w14:textId="77777777" w:rsidR="00BD7374" w:rsidRPr="00BD7374" w:rsidRDefault="00BD7374" w:rsidP="00BD7374">
      <w:pPr>
        <w:pStyle w:val="Pa4"/>
        <w:spacing w:before="40"/>
        <w:rPr>
          <w:rFonts w:ascii="Times New Roman" w:hAnsi="Times New Roman"/>
          <w:bCs/>
          <w:kern w:val="1"/>
          <w:lang w:bidi="hi-IN"/>
        </w:rPr>
      </w:pPr>
      <w:r w:rsidRPr="00BD7374">
        <w:rPr>
          <w:rFonts w:ascii="Times New Roman" w:hAnsi="Times New Roman"/>
          <w:bCs/>
          <w:kern w:val="1"/>
          <w:vertAlign w:val="superscript"/>
          <w:lang w:bidi="hi-IN"/>
        </w:rPr>
        <w:t>1)</w:t>
      </w:r>
      <w:r w:rsidRPr="00BD7374">
        <w:rPr>
          <w:rFonts w:ascii="Times New Roman" w:hAnsi="Times New Roman"/>
          <w:bCs/>
          <w:kern w:val="1"/>
          <w:lang w:bidi="hi-IN"/>
        </w:rPr>
        <w:t xml:space="preserve"> § 13 zákona č. 541/2020 Sb., o odpadech, ve znění pozdějších předpisů.</w:t>
      </w:r>
    </w:p>
    <w:p w14:paraId="2958C480" w14:textId="581AAA56" w:rsidR="00E67C42" w:rsidRPr="00BD7374" w:rsidRDefault="00BD7374" w:rsidP="00BD7374">
      <w:pPr>
        <w:pStyle w:val="Pa4"/>
        <w:spacing w:before="40"/>
        <w:rPr>
          <w:rFonts w:ascii="Times New Roman" w:hAnsi="Times New Roman"/>
          <w:bCs/>
        </w:rPr>
      </w:pPr>
      <w:r w:rsidRPr="00BD7374">
        <w:rPr>
          <w:rFonts w:ascii="Times New Roman" w:hAnsi="Times New Roman"/>
          <w:bCs/>
          <w:kern w:val="1"/>
          <w:vertAlign w:val="superscript"/>
          <w:lang w:bidi="hi-IN"/>
        </w:rPr>
        <w:t xml:space="preserve">2) </w:t>
      </w:r>
      <w:r w:rsidRPr="00BD7374">
        <w:rPr>
          <w:rFonts w:ascii="Times New Roman" w:hAnsi="Times New Roman"/>
          <w:bCs/>
          <w:kern w:val="1"/>
          <w:lang w:bidi="hi-IN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  <w:sectPr w:rsidR="00E67C42" w:rsidRPr="00BD7374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C53FB" w14:textId="77777777" w:rsidR="00C06BE0" w:rsidRPr="003359E0" w:rsidRDefault="00C06BE0">
      <w:r w:rsidRPr="003359E0">
        <w:separator/>
      </w:r>
    </w:p>
  </w:endnote>
  <w:endnote w:type="continuationSeparator" w:id="0">
    <w:p w14:paraId="239B8379" w14:textId="77777777" w:rsidR="00C06BE0" w:rsidRPr="003359E0" w:rsidRDefault="00C06BE0">
      <w:r w:rsidRPr="003359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655785"/>
      <w:docPartObj>
        <w:docPartGallery w:val="Page Numbers (Bottom of Page)"/>
        <w:docPartUnique/>
      </w:docPartObj>
    </w:sdtPr>
    <w:sdtContent>
      <w:p w14:paraId="6FEFB623" w14:textId="3863A621" w:rsidR="003578B4" w:rsidRPr="003359E0" w:rsidRDefault="003578B4">
        <w:pPr>
          <w:pStyle w:val="Zpat"/>
          <w:jc w:val="center"/>
        </w:pPr>
        <w:r w:rsidRPr="003359E0">
          <w:fldChar w:fldCharType="begin"/>
        </w:r>
        <w:r w:rsidRPr="003359E0">
          <w:instrText>PAGE   \* MERGEFORMAT</w:instrText>
        </w:r>
        <w:r w:rsidRPr="003359E0">
          <w:fldChar w:fldCharType="separate"/>
        </w:r>
        <w:r w:rsidRPr="003359E0">
          <w:t>2</w:t>
        </w:r>
        <w:r w:rsidRPr="003359E0">
          <w:fldChar w:fldCharType="end"/>
        </w:r>
      </w:p>
    </w:sdtContent>
  </w:sdt>
  <w:p w14:paraId="64250049" w14:textId="77777777" w:rsidR="003578B4" w:rsidRPr="003359E0" w:rsidRDefault="00357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CFF8" w14:textId="77777777" w:rsidR="00C06BE0" w:rsidRPr="003359E0" w:rsidRDefault="00C06BE0">
      <w:r w:rsidRPr="003359E0">
        <w:separator/>
      </w:r>
    </w:p>
  </w:footnote>
  <w:footnote w:type="continuationSeparator" w:id="0">
    <w:p w14:paraId="0F936092" w14:textId="77777777" w:rsidR="00C06BE0" w:rsidRPr="003359E0" w:rsidRDefault="00C06BE0">
      <w:r w:rsidRPr="003359E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E02A26"/>
    <w:multiLevelType w:val="hybridMultilevel"/>
    <w:tmpl w:val="F5E344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9F590C"/>
    <w:multiLevelType w:val="hybridMultilevel"/>
    <w:tmpl w:val="F2AD79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04D68"/>
    <w:multiLevelType w:val="hybridMultilevel"/>
    <w:tmpl w:val="B40243C6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4D6"/>
    <w:multiLevelType w:val="hybridMultilevel"/>
    <w:tmpl w:val="41B40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6756"/>
    <w:multiLevelType w:val="hybridMultilevel"/>
    <w:tmpl w:val="5F90A8F4"/>
    <w:lvl w:ilvl="0" w:tplc="3C144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0E061B"/>
    <w:multiLevelType w:val="hybridMultilevel"/>
    <w:tmpl w:val="E41C92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C71296"/>
    <w:multiLevelType w:val="hybridMultilevel"/>
    <w:tmpl w:val="59BE260A"/>
    <w:lvl w:ilvl="0" w:tplc="17602C84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43BCB"/>
    <w:multiLevelType w:val="hybridMultilevel"/>
    <w:tmpl w:val="CFBE6BA8"/>
    <w:lvl w:ilvl="0" w:tplc="862CD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F8A9B"/>
    <w:multiLevelType w:val="hybridMultilevel"/>
    <w:tmpl w:val="32B0C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685390"/>
    <w:multiLevelType w:val="hybridMultilevel"/>
    <w:tmpl w:val="244010F4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6591F"/>
    <w:multiLevelType w:val="hybridMultilevel"/>
    <w:tmpl w:val="A64EB1FA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1231C"/>
    <w:multiLevelType w:val="hybridMultilevel"/>
    <w:tmpl w:val="59708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1C4"/>
    <w:multiLevelType w:val="hybridMultilevel"/>
    <w:tmpl w:val="33D87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725B"/>
    <w:multiLevelType w:val="hybridMultilevel"/>
    <w:tmpl w:val="DAFA6876"/>
    <w:lvl w:ilvl="0" w:tplc="82A0C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6274C1"/>
    <w:multiLevelType w:val="hybridMultilevel"/>
    <w:tmpl w:val="C0FC2B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161A3"/>
    <w:multiLevelType w:val="hybridMultilevel"/>
    <w:tmpl w:val="C62C436C"/>
    <w:lvl w:ilvl="0" w:tplc="82A0C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0947"/>
    <w:multiLevelType w:val="hybridMultilevel"/>
    <w:tmpl w:val="340867A2"/>
    <w:lvl w:ilvl="0" w:tplc="3C144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F0487"/>
    <w:multiLevelType w:val="hybridMultilevel"/>
    <w:tmpl w:val="9AE24712"/>
    <w:lvl w:ilvl="0" w:tplc="06763D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C7942"/>
    <w:multiLevelType w:val="hybridMultilevel"/>
    <w:tmpl w:val="41829D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121371">
    <w:abstractNumId w:val="28"/>
  </w:num>
  <w:num w:numId="2" w16cid:durableId="1973824130">
    <w:abstractNumId w:val="25"/>
  </w:num>
  <w:num w:numId="3" w16cid:durableId="487017458">
    <w:abstractNumId w:val="12"/>
  </w:num>
  <w:num w:numId="4" w16cid:durableId="989871115">
    <w:abstractNumId w:val="24"/>
  </w:num>
  <w:num w:numId="5" w16cid:durableId="1999651020">
    <w:abstractNumId w:val="15"/>
  </w:num>
  <w:num w:numId="6" w16cid:durableId="1867326547">
    <w:abstractNumId w:val="9"/>
  </w:num>
  <w:num w:numId="7" w16cid:durableId="1010329778">
    <w:abstractNumId w:val="3"/>
  </w:num>
  <w:num w:numId="8" w16cid:durableId="2045592489">
    <w:abstractNumId w:val="10"/>
  </w:num>
  <w:num w:numId="9" w16cid:durableId="794524998">
    <w:abstractNumId w:val="17"/>
  </w:num>
  <w:num w:numId="10" w16cid:durableId="934751872">
    <w:abstractNumId w:val="6"/>
  </w:num>
  <w:num w:numId="11" w16cid:durableId="455948696">
    <w:abstractNumId w:val="0"/>
  </w:num>
  <w:num w:numId="12" w16cid:durableId="691539595">
    <w:abstractNumId w:val="13"/>
  </w:num>
  <w:num w:numId="13" w16cid:durableId="748162533">
    <w:abstractNumId w:val="1"/>
  </w:num>
  <w:num w:numId="14" w16cid:durableId="895704869">
    <w:abstractNumId w:val="5"/>
  </w:num>
  <w:num w:numId="15" w16cid:durableId="1206913803">
    <w:abstractNumId w:val="21"/>
  </w:num>
  <w:num w:numId="16" w16cid:durableId="1489252301">
    <w:abstractNumId w:val="19"/>
  </w:num>
  <w:num w:numId="17" w16cid:durableId="213128789">
    <w:abstractNumId w:val="11"/>
  </w:num>
  <w:num w:numId="18" w16cid:durableId="2104373788">
    <w:abstractNumId w:val="20"/>
  </w:num>
  <w:num w:numId="19" w16cid:durableId="396052721">
    <w:abstractNumId w:val="23"/>
  </w:num>
  <w:num w:numId="20" w16cid:durableId="442188135">
    <w:abstractNumId w:val="22"/>
  </w:num>
  <w:num w:numId="21" w16cid:durableId="1462728008">
    <w:abstractNumId w:val="27"/>
  </w:num>
  <w:num w:numId="22" w16cid:durableId="361054755">
    <w:abstractNumId w:val="14"/>
  </w:num>
  <w:num w:numId="23" w16cid:durableId="2073577104">
    <w:abstractNumId w:val="18"/>
  </w:num>
  <w:num w:numId="24" w16cid:durableId="1034354857">
    <w:abstractNumId w:val="16"/>
  </w:num>
  <w:num w:numId="25" w16cid:durableId="97216469">
    <w:abstractNumId w:val="26"/>
  </w:num>
  <w:num w:numId="26" w16cid:durableId="313726906">
    <w:abstractNumId w:val="4"/>
  </w:num>
  <w:num w:numId="27" w16cid:durableId="2092658364">
    <w:abstractNumId w:val="2"/>
  </w:num>
  <w:num w:numId="28" w16cid:durableId="613711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8030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1A57"/>
    <w:rsid w:val="00061B31"/>
    <w:rsid w:val="00063C3C"/>
    <w:rsid w:val="00064E48"/>
    <w:rsid w:val="0009236D"/>
    <w:rsid w:val="000A192D"/>
    <w:rsid w:val="000B482F"/>
    <w:rsid w:val="000C01AD"/>
    <w:rsid w:val="000C4EE2"/>
    <w:rsid w:val="000C647E"/>
    <w:rsid w:val="000D2E92"/>
    <w:rsid w:val="000E3719"/>
    <w:rsid w:val="000E6FDD"/>
    <w:rsid w:val="000F08F4"/>
    <w:rsid w:val="001017BA"/>
    <w:rsid w:val="0011089E"/>
    <w:rsid w:val="00112D46"/>
    <w:rsid w:val="00113122"/>
    <w:rsid w:val="001617ED"/>
    <w:rsid w:val="00167165"/>
    <w:rsid w:val="00167FA5"/>
    <w:rsid w:val="00171A3B"/>
    <w:rsid w:val="00176F5A"/>
    <w:rsid w:val="00185693"/>
    <w:rsid w:val="001908F6"/>
    <w:rsid w:val="001A7FA5"/>
    <w:rsid w:val="001B1892"/>
    <w:rsid w:val="001C2F77"/>
    <w:rsid w:val="001C520A"/>
    <w:rsid w:val="001D0B27"/>
    <w:rsid w:val="001E2224"/>
    <w:rsid w:val="00212C35"/>
    <w:rsid w:val="00213118"/>
    <w:rsid w:val="00224B0D"/>
    <w:rsid w:val="0024722A"/>
    <w:rsid w:val="00264860"/>
    <w:rsid w:val="002B3198"/>
    <w:rsid w:val="002D381B"/>
    <w:rsid w:val="002D466E"/>
    <w:rsid w:val="002D539B"/>
    <w:rsid w:val="002F1F16"/>
    <w:rsid w:val="00314D04"/>
    <w:rsid w:val="00333D0C"/>
    <w:rsid w:val="0033508F"/>
    <w:rsid w:val="003359E0"/>
    <w:rsid w:val="00335D7C"/>
    <w:rsid w:val="00337496"/>
    <w:rsid w:val="00345DDD"/>
    <w:rsid w:val="00356B8A"/>
    <w:rsid w:val="003578B4"/>
    <w:rsid w:val="00380BCE"/>
    <w:rsid w:val="003B0D5A"/>
    <w:rsid w:val="003B12D9"/>
    <w:rsid w:val="003C627D"/>
    <w:rsid w:val="003E454A"/>
    <w:rsid w:val="003F468D"/>
    <w:rsid w:val="004154AF"/>
    <w:rsid w:val="00444C90"/>
    <w:rsid w:val="004602FC"/>
    <w:rsid w:val="00470C68"/>
    <w:rsid w:val="00474A50"/>
    <w:rsid w:val="00477C4B"/>
    <w:rsid w:val="00485025"/>
    <w:rsid w:val="00487FAA"/>
    <w:rsid w:val="004A20C7"/>
    <w:rsid w:val="0050243C"/>
    <w:rsid w:val="00506910"/>
    <w:rsid w:val="00507404"/>
    <w:rsid w:val="00513323"/>
    <w:rsid w:val="00525B6B"/>
    <w:rsid w:val="005262C4"/>
    <w:rsid w:val="00530332"/>
    <w:rsid w:val="005314FC"/>
    <w:rsid w:val="00533F5B"/>
    <w:rsid w:val="0054059F"/>
    <w:rsid w:val="0059003E"/>
    <w:rsid w:val="00591471"/>
    <w:rsid w:val="00595B01"/>
    <w:rsid w:val="005D3312"/>
    <w:rsid w:val="005E385E"/>
    <w:rsid w:val="006026C5"/>
    <w:rsid w:val="006122DF"/>
    <w:rsid w:val="00614F22"/>
    <w:rsid w:val="00617BDE"/>
    <w:rsid w:val="0062451D"/>
    <w:rsid w:val="00630470"/>
    <w:rsid w:val="00635AFF"/>
    <w:rsid w:val="00641107"/>
    <w:rsid w:val="0064245C"/>
    <w:rsid w:val="00643D55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591E"/>
    <w:rsid w:val="006C2361"/>
    <w:rsid w:val="006D330A"/>
    <w:rsid w:val="006F0ADB"/>
    <w:rsid w:val="006F76D2"/>
    <w:rsid w:val="00700792"/>
    <w:rsid w:val="007057EF"/>
    <w:rsid w:val="00706D42"/>
    <w:rsid w:val="00707A8D"/>
    <w:rsid w:val="0072122F"/>
    <w:rsid w:val="00725357"/>
    <w:rsid w:val="00744A2D"/>
    <w:rsid w:val="007552E2"/>
    <w:rsid w:val="00771BD5"/>
    <w:rsid w:val="00774261"/>
    <w:rsid w:val="007B6A3F"/>
    <w:rsid w:val="007D1FDC"/>
    <w:rsid w:val="007E1DB2"/>
    <w:rsid w:val="00804441"/>
    <w:rsid w:val="00820902"/>
    <w:rsid w:val="00821FFA"/>
    <w:rsid w:val="00823768"/>
    <w:rsid w:val="008335F5"/>
    <w:rsid w:val="008524BB"/>
    <w:rsid w:val="00871053"/>
    <w:rsid w:val="00876251"/>
    <w:rsid w:val="0088531D"/>
    <w:rsid w:val="008A48E7"/>
    <w:rsid w:val="008B5E32"/>
    <w:rsid w:val="008B7348"/>
    <w:rsid w:val="008C0752"/>
    <w:rsid w:val="008C7339"/>
    <w:rsid w:val="008F0540"/>
    <w:rsid w:val="008F28C3"/>
    <w:rsid w:val="0093741D"/>
    <w:rsid w:val="00937FA4"/>
    <w:rsid w:val="00941D88"/>
    <w:rsid w:val="0094420F"/>
    <w:rsid w:val="0094501D"/>
    <w:rsid w:val="00947A8B"/>
    <w:rsid w:val="0095368E"/>
    <w:rsid w:val="00964068"/>
    <w:rsid w:val="009662E7"/>
    <w:rsid w:val="0096656C"/>
    <w:rsid w:val="00966E6A"/>
    <w:rsid w:val="00975573"/>
    <w:rsid w:val="00977A48"/>
    <w:rsid w:val="009A3B45"/>
    <w:rsid w:val="009B06AB"/>
    <w:rsid w:val="009B33F1"/>
    <w:rsid w:val="009C03C0"/>
    <w:rsid w:val="009C1FAA"/>
    <w:rsid w:val="009C6D39"/>
    <w:rsid w:val="009C785B"/>
    <w:rsid w:val="009D1880"/>
    <w:rsid w:val="00A0580A"/>
    <w:rsid w:val="00A07F4A"/>
    <w:rsid w:val="00A30821"/>
    <w:rsid w:val="00A37434"/>
    <w:rsid w:val="00A62621"/>
    <w:rsid w:val="00A75DE1"/>
    <w:rsid w:val="00A9463C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57187"/>
    <w:rsid w:val="00B940A8"/>
    <w:rsid w:val="00BB5A2B"/>
    <w:rsid w:val="00BD6C07"/>
    <w:rsid w:val="00BD7374"/>
    <w:rsid w:val="00C032C9"/>
    <w:rsid w:val="00C06BE0"/>
    <w:rsid w:val="00C1273A"/>
    <w:rsid w:val="00C1336C"/>
    <w:rsid w:val="00C20E68"/>
    <w:rsid w:val="00C37062"/>
    <w:rsid w:val="00C72053"/>
    <w:rsid w:val="00C82D9F"/>
    <w:rsid w:val="00C904D8"/>
    <w:rsid w:val="00C95182"/>
    <w:rsid w:val="00CA3BE7"/>
    <w:rsid w:val="00CB56D6"/>
    <w:rsid w:val="00CB5F3F"/>
    <w:rsid w:val="00CD09C9"/>
    <w:rsid w:val="00CE121E"/>
    <w:rsid w:val="00D0105C"/>
    <w:rsid w:val="00D052DB"/>
    <w:rsid w:val="00D104F1"/>
    <w:rsid w:val="00D21DE2"/>
    <w:rsid w:val="00D35E92"/>
    <w:rsid w:val="00D36142"/>
    <w:rsid w:val="00D452C7"/>
    <w:rsid w:val="00D5009E"/>
    <w:rsid w:val="00D6536B"/>
    <w:rsid w:val="00D800DA"/>
    <w:rsid w:val="00D90243"/>
    <w:rsid w:val="00D966CD"/>
    <w:rsid w:val="00DB3078"/>
    <w:rsid w:val="00DC274F"/>
    <w:rsid w:val="00DF2532"/>
    <w:rsid w:val="00DF63DB"/>
    <w:rsid w:val="00E122C4"/>
    <w:rsid w:val="00E27608"/>
    <w:rsid w:val="00E31920"/>
    <w:rsid w:val="00E33957"/>
    <w:rsid w:val="00E35D4B"/>
    <w:rsid w:val="00E503A8"/>
    <w:rsid w:val="00E67C42"/>
    <w:rsid w:val="00E73E87"/>
    <w:rsid w:val="00E963F9"/>
    <w:rsid w:val="00EA6865"/>
    <w:rsid w:val="00EB68DE"/>
    <w:rsid w:val="00EC4D93"/>
    <w:rsid w:val="00EC6A75"/>
    <w:rsid w:val="00ED0C75"/>
    <w:rsid w:val="00EE2A3B"/>
    <w:rsid w:val="00EF37CD"/>
    <w:rsid w:val="00F148C2"/>
    <w:rsid w:val="00F235C4"/>
    <w:rsid w:val="00F326B1"/>
    <w:rsid w:val="00F369BD"/>
    <w:rsid w:val="00F4388B"/>
    <w:rsid w:val="00F44A56"/>
    <w:rsid w:val="00F47BFF"/>
    <w:rsid w:val="00F53232"/>
    <w:rsid w:val="00F53689"/>
    <w:rsid w:val="00F577DC"/>
    <w:rsid w:val="00F64363"/>
    <w:rsid w:val="00F6776A"/>
    <w:rsid w:val="00FA6CB4"/>
    <w:rsid w:val="00FD22B6"/>
    <w:rsid w:val="00FE14DB"/>
    <w:rsid w:val="00FE5C6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91A3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9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110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1089E"/>
    <w:pPr>
      <w:widowControl w:val="0"/>
      <w:autoSpaceDE w:val="0"/>
      <w:autoSpaceDN w:val="0"/>
      <w:adjustRightInd w:val="0"/>
    </w:pPr>
    <w:rPr>
      <w:kern w:val="1"/>
      <w:lang w:bidi="hi-IN"/>
    </w:rPr>
  </w:style>
  <w:style w:type="paragraph" w:customStyle="1" w:styleId="Textbody">
    <w:name w:val="Text body"/>
    <w:basedOn w:val="Default"/>
    <w:uiPriority w:val="99"/>
    <w:rsid w:val="0011089E"/>
    <w:pPr>
      <w:jc w:val="center"/>
    </w:pPr>
    <w:rPr>
      <w:b/>
      <w:bCs/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3578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8B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0243C"/>
    <w:rPr>
      <w:sz w:val="24"/>
    </w:rPr>
  </w:style>
  <w:style w:type="character" w:customStyle="1" w:styleId="Nadpis2Char">
    <w:name w:val="Nadpis 2 Char"/>
    <w:basedOn w:val="Standardnpsmoodstavce"/>
    <w:link w:val="Nadpis2"/>
    <w:rsid w:val="0059003E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9003E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003E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59003E"/>
    <w:rPr>
      <w:sz w:val="24"/>
    </w:rPr>
  </w:style>
  <w:style w:type="paragraph" w:customStyle="1" w:styleId="Nzvylnk">
    <w:name w:val="Názvy článků"/>
    <w:basedOn w:val="Normln"/>
    <w:rsid w:val="0059003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a32">
    <w:name w:val="Pa32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4">
    <w:name w:val="Pa4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34">
    <w:name w:val="Pa34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35">
    <w:name w:val="Pa35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character" w:customStyle="1" w:styleId="A9">
    <w:name w:val="A9"/>
    <w:uiPriority w:val="99"/>
    <w:rsid w:val="00707A8D"/>
    <w:rPr>
      <w:rFonts w:cs="Myriad Pro"/>
      <w:b/>
      <w:bCs/>
      <w:color w:val="000000"/>
      <w:sz w:val="20"/>
      <w:szCs w:val="20"/>
    </w:rPr>
  </w:style>
  <w:style w:type="paragraph" w:customStyle="1" w:styleId="Pa37">
    <w:name w:val="Pa37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character" w:customStyle="1" w:styleId="A1">
    <w:name w:val="A1"/>
    <w:uiPriority w:val="99"/>
    <w:rsid w:val="00707A8D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  <w:style w:type="paragraph" w:customStyle="1" w:styleId="Pa29">
    <w:name w:val="Pa29"/>
    <w:basedOn w:val="Default"/>
    <w:next w:val="Default"/>
    <w:uiPriority w:val="99"/>
    <w:rsid w:val="00707A8D"/>
    <w:pPr>
      <w:widowControl/>
      <w:spacing w:line="201" w:lineRule="atLeast"/>
    </w:pPr>
    <w:rPr>
      <w:rFonts w:ascii="Myriad Pro" w:eastAsia="Calibri" w:hAnsi="Myriad Pro"/>
      <w:kern w:val="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Milíře</cp:lastModifiedBy>
  <cp:revision>17</cp:revision>
  <cp:lastPrinted>2018-02-01T10:14:00Z</cp:lastPrinted>
  <dcterms:created xsi:type="dcterms:W3CDTF">2025-05-22T12:57:00Z</dcterms:created>
  <dcterms:modified xsi:type="dcterms:W3CDTF">2025-06-19T10:34:00Z</dcterms:modified>
</cp:coreProperties>
</file>