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26"/>
          <w:szCs w:val="26"/>
          <w:u w:val="none"/>
        </w:rPr>
      </w:pPr>
      <w:r>
        <w:rPr>
          <w:rFonts w:cs="Arial" w:ascii="Arial" w:hAnsi="Arial"/>
          <w:b/>
          <w:bCs/>
          <w:spacing w:val="40"/>
          <w:sz w:val="26"/>
          <w:szCs w:val="26"/>
          <w:u w:val="none"/>
        </w:rPr>
      </w:r>
    </w:p>
    <w:p>
      <w:pPr>
        <w:pStyle w:val="Zhlav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DOLENICE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Dolenice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Dolenice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Dolenice se na svém zasedání dne </w:t>
      </w:r>
      <w:r>
        <w:rPr>
          <w:rFonts w:cs="Arial" w:ascii="Arial" w:hAnsi="Arial"/>
          <w:sz w:val="22"/>
          <w:szCs w:val="22"/>
        </w:rPr>
        <w:t>30.12.2024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2"/>
          <w:szCs w:val="22"/>
        </w:rPr>
        <w:t>Dolenice.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/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color w:val="000000"/>
          <w:sz w:val="22"/>
          <w:szCs w:val="22"/>
        </w:rPr>
        <w:t xml:space="preserve">sběrné nádoby.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 xml:space="preserve">Zvláštní sběrné nádoby jsou umístěny na prostranství před budovou Obecního úřadu Dolenice.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odpady, barva HNĚDÁ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Plasty, PET lahve, barva  ŽLUTÁ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Kovy ,barva ŠEDÁ s nápisem „KOVY“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 barva ČERNÁ, s nápisem „JEDLÉ TUKY A OLEJE“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  <w:r>
        <w:rPr>
          <w:rFonts w:cs="Arial" w:ascii="Arial" w:hAnsi="Arial"/>
          <w:i/>
          <w:iCs/>
          <w:sz w:val="22"/>
          <w:szCs w:val="22"/>
        </w:rPr>
        <w:t xml:space="preserve">barva </w:t>
      </w:r>
      <w:r>
        <w:rPr>
          <w:rFonts w:cs="Arial" w:ascii="Arial" w:hAnsi="Arial"/>
          <w:i/>
          <w:iCs/>
          <w:sz w:val="22"/>
          <w:szCs w:val="22"/>
        </w:rPr>
        <w:t>ČERNÁ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_DdeLink__2206_1356417987"/>
      <w:r>
        <w:rPr>
          <w:rFonts w:cs="Arial" w:ascii="Arial" w:hAnsi="Arial"/>
          <w:i/>
          <w:iCs/>
          <w:sz w:val="22"/>
          <w:szCs w:val="22"/>
        </w:rPr>
        <w:t xml:space="preserve">Informace o svozu jsou zveřejňovány </w:t>
      </w:r>
      <w:bookmarkEnd w:id="0"/>
      <w:r>
        <w:rPr>
          <w:rFonts w:cs="Arial" w:ascii="Arial" w:hAnsi="Arial"/>
          <w:i/>
          <w:iCs/>
          <w:sz w:val="22"/>
          <w:szCs w:val="22"/>
        </w:rPr>
        <w:t xml:space="preserve">na úřední desce a elektronické úřední desce obecního úřadu a v místním rozhlase.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i/>
          <w:iCs/>
          <w:color w:val="000000"/>
          <w:sz w:val="22"/>
          <w:szCs w:val="22"/>
        </w:rPr>
        <w:t>jedenkrát 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/>
          <w:iCs/>
          <w:sz w:val="22"/>
          <w:szCs w:val="22"/>
        </w:rPr>
        <w:t xml:space="preserve">Informace o svozu jsou zveřejňovány na úřední desce a elektronické úřední desce obecního úřadu a v místním rozhlase. </w:t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left="720" w:hanging="0"/>
        <w:jc w:val="both"/>
        <w:rPr/>
      </w:pPr>
      <w:r>
        <w:rPr>
          <w:rFonts w:cs="Arial" w:ascii="Arial" w:hAnsi="Arial"/>
          <w:sz w:val="22"/>
          <w:szCs w:val="22"/>
        </w:rPr>
        <w:t>1) Směsný komunální odpad se odkládá do sběrných nádob. Pro účely této vyhlášky se sběrnými nádobami rozum</w:t>
      </w:r>
      <w:r>
        <w:rPr>
          <w:rFonts w:cs="Arial" w:ascii="Arial" w:hAnsi="Arial"/>
          <w:color w:val="000000"/>
          <w:sz w:val="22"/>
          <w:szCs w:val="22"/>
        </w:rPr>
        <w:t>ějí: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20" w:hanging="0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a) popelnice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20" w:hanging="0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b) igelitové pytle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20" w:hanging="0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c) odpadkové koše, které jsou umístěny na veřejných prostranstvích obce, sloužících pro odkládání drobného směsného komunálního odpadu.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left="720" w:hanging="0"/>
        <w:jc w:val="both"/>
        <w:rPr/>
      </w:pPr>
      <w:r>
        <w:rPr>
          <w:rFonts w:cs="Arial" w:ascii="Arial" w:hAnsi="Arial"/>
          <w:i/>
          <w:color w:val="000000"/>
          <w:sz w:val="22"/>
          <w:szCs w:val="22"/>
        </w:rPr>
        <w:t>2)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widowControl w:val="false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3) Osoba zapojená do obecního systému je povinna  zpřístupnit sběrnou nádobu v den svozu a po jeho provedení sběrnou nádobu z veřejného prostranství odebrat. Sběrné nádoby lze na veřejná prostranství umisťovat za podmínek stanovených jinými právními předpisy. </w:t>
      </w:r>
    </w:p>
    <w:p>
      <w:pPr>
        <w:pStyle w:val="Default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 xml:space="preserve">a) odkládat do velkoobjemových kontejnerů přistavených na pozemku obce p.č. 39/1 (před budovou OÚ, před nemovitostí č.p. 18, 65, 71 a 74)    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Nabytím účinnosti této vyhlášky se zrušuje obecně závazná vyhláška obce č. 2/2021 ze dne 29.12.2021, nabyla platnosti dne 15.1. 2022 o stanovení systému shromažďování, sběru, přepravy, třídění, využívání a odstraňování komunálních odpadů a nakládání se stavebním odpadem na území obce Dolenice. </w:t>
      </w:r>
    </w:p>
    <w:p>
      <w:pPr>
        <w:pStyle w:val="Normal"/>
        <w:spacing w:lineRule="auto" w:line="276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dnem 1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.1.2025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 w:hanging="0"/>
        <w:rPr/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>Kristýna Machalová, v.r.</w:t>
      </w:r>
      <w:r>
        <w:rPr>
          <w:rFonts w:cs="Arial" w:ascii="Arial" w:hAnsi="Arial"/>
          <w:bCs/>
          <w:sz w:val="22"/>
          <w:szCs w:val="22"/>
        </w:rPr>
        <w:tab/>
        <w:tab/>
        <w:tab/>
      </w:r>
      <w:bookmarkStart w:id="1" w:name="_GoBack"/>
      <w:bookmarkEnd w:id="1"/>
      <w:r>
        <w:rPr>
          <w:rFonts w:cs="Arial" w:ascii="Arial" w:hAnsi="Arial"/>
          <w:bCs/>
          <w:sz w:val="22"/>
          <w:szCs w:val="22"/>
        </w:rPr>
        <w:tab/>
        <w:tab/>
      </w:r>
      <w:r>
        <w:rPr>
          <w:rFonts w:cs="Arial" w:ascii="Arial" w:hAnsi="Arial"/>
          <w:bCs/>
          <w:i/>
          <w:sz w:val="22"/>
          <w:szCs w:val="22"/>
        </w:rPr>
        <w:t xml:space="preserve">Viktor Antl v.r. </w:t>
      </w:r>
    </w:p>
    <w:p>
      <w:pPr>
        <w:pStyle w:val="Normal"/>
        <w:ind w:left="708" w:hanging="0"/>
        <w:rPr/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Footnotetext"/>
        <w:rPr/>
      </w:pPr>
      <w:r>
        <w:rPr>
          <w:rStyle w:val="Footnotereference"/>
          <w:rFonts w:cs="Arial" w:ascii="Arial" w:hAnsi="Arial"/>
          <w:sz w:val="22"/>
        </w:rPr>
        <w:footnoteRef/>
        <w:tab/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ascii="Arial" w:hAnsi="Arial" w:eastAsia="Times New Roman" w:cs="Arial"/>
      <w:color w:val="00000A"/>
      <w:sz w:val="22"/>
    </w:rPr>
  </w:style>
  <w:style w:type="character" w:styleId="ListLabel2">
    <w:name w:val="ListLabel 2"/>
    <w:qFormat/>
    <w:rPr>
      <w:rFonts w:ascii="Arial" w:hAnsi="Arial"/>
      <w:b w:val="false"/>
      <w:sz w:val="22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ascii="Arial" w:hAnsi="Arial"/>
      <w:color w:val="00000A"/>
      <w:sz w:val="22"/>
    </w:rPr>
  </w:style>
  <w:style w:type="character" w:styleId="ListLabel5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ascii="Arial" w:hAnsi="Arial"/>
      <w:i w:val="false"/>
      <w:sz w:val="22"/>
    </w:rPr>
  </w:style>
  <w:style w:type="character" w:styleId="ListLabel33">
    <w:name w:val="ListLabel 33"/>
    <w:qFormat/>
    <w:rPr>
      <w:strike w:val="false"/>
      <w:dstrike w:val="false"/>
      <w:color w:val="00000A"/>
    </w:rPr>
  </w:style>
  <w:style w:type="character" w:styleId="ListLabel34">
    <w:name w:val="ListLabel 34"/>
    <w:qFormat/>
    <w:rPr>
      <w:rFonts w:ascii="Arial" w:hAnsi="Arial"/>
      <w:b/>
      <w:color w:val="00000A"/>
      <w:sz w:val="22"/>
    </w:rPr>
  </w:style>
  <w:style w:type="character" w:styleId="ListLabel35">
    <w:name w:val="ListLabel 35"/>
    <w:qFormat/>
    <w:rPr>
      <w:i w:val="false"/>
    </w:rPr>
  </w:style>
  <w:style w:type="character" w:styleId="ListLabel36">
    <w:name w:val="ListLabel 36"/>
    <w:qFormat/>
    <w:rPr>
      <w:rFonts w:ascii="Arial" w:hAnsi="Arial"/>
      <w:color w:val="000000"/>
      <w:sz w:val="22"/>
    </w:rPr>
  </w:style>
  <w:style w:type="character" w:styleId="ListLabel37">
    <w:name w:val="ListLabel 37"/>
    <w:qFormat/>
    <w:rPr>
      <w:color w:val="000000"/>
    </w:rPr>
  </w:style>
  <w:style w:type="character" w:styleId="ListLabel38">
    <w:name w:val="ListLabel 38"/>
    <w:qFormat/>
    <w:rPr>
      <w:color w:val="000000"/>
    </w:rPr>
  </w:style>
  <w:style w:type="character" w:styleId="ListLabel39">
    <w:name w:val="ListLabel 39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40">
    <w:name w:val="ListLabel 40"/>
    <w:qFormat/>
    <w:rPr>
      <w:i w:val="fals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41">
    <w:name w:val="ListLabel 41"/>
    <w:qFormat/>
    <w:rPr>
      <w:rFonts w:ascii="Arial" w:hAnsi="Arial"/>
      <w:b w:val="false"/>
      <w:sz w:val="22"/>
      <w:u w:val="none"/>
    </w:rPr>
  </w:style>
  <w:style w:type="character" w:styleId="ListLabel42">
    <w:name w:val="ListLabel 42"/>
    <w:qFormat/>
    <w:rPr>
      <w:rFonts w:ascii="Arial" w:hAnsi="Arial"/>
      <w:color w:val="00000A"/>
      <w:sz w:val="22"/>
    </w:rPr>
  </w:style>
  <w:style w:type="character" w:styleId="ListLabel43">
    <w:name w:val="ListLabel 43"/>
    <w:qFormat/>
    <w:rPr>
      <w:rFonts w:ascii="Arial" w:hAnsi="Arial" w:eastAsia="Times New Roman" w:cs="Times New Roman"/>
      <w:b/>
      <w:sz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ascii="Arial" w:hAnsi="Arial"/>
      <w:i w:val="false"/>
      <w:sz w:val="22"/>
    </w:rPr>
  </w:style>
  <w:style w:type="character" w:styleId="ListLabel53">
    <w:name w:val="ListLabel 53"/>
    <w:qFormat/>
    <w:rPr>
      <w:b/>
      <w:color w:val="00000A"/>
      <w:sz w:val="22"/>
    </w:rPr>
  </w:style>
  <w:style w:type="character" w:styleId="ListLabel54">
    <w:name w:val="ListLabel 54"/>
    <w:qFormat/>
    <w:rPr>
      <w:rFonts w:ascii="Arial" w:hAnsi="Arial"/>
      <w:color w:val="000000"/>
      <w:sz w:val="22"/>
    </w:rPr>
  </w:style>
  <w:style w:type="character" w:styleId="ListLabel55">
    <w:name w:val="ListLabel 55"/>
    <w:qFormat/>
    <w:rPr>
      <w:strike w:val="false"/>
      <w:dstrike w:val="false"/>
      <w:color w:val="00000A"/>
      <w:sz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LibreOffice/5.1.6.2$Windows_X86_64 LibreOffice_project/07ac168c60a517dba0f0d7bc7540f5afa45f0909</Application>
  <Pages>4</Pages>
  <Words>852</Words>
  <Characters>4772</Characters>
  <CharactersWithSpaces>5572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2024-12-09T18:10:47Z</cp:lastPrinted>
  <dcterms:modified xsi:type="dcterms:W3CDTF">2025-01-06T18:19:59Z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