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Petrov</w:t>
        <w:br/>
        <w:t>Zastupitelstvo obce Petrov</w:t>
      </w:r>
    </w:p>
    <w:p>
      <w:pPr>
        <w:pStyle w:val="Nadpis1"/>
        <w:bidi w:val="0"/>
        <w:rPr/>
      </w:pPr>
      <w:r>
        <w:rPr/>
        <w:t>Obecně závazná vyhláška obce Petrov</w:t>
        <w:br/>
        <w:t>o místním poplatku ze vstupného</w:t>
      </w:r>
    </w:p>
    <w:p>
      <w:pPr>
        <w:pStyle w:val="UvodniVeta"/>
        <w:bidi w:val="0"/>
        <w:rPr/>
      </w:pPr>
      <w:r>
        <w:rPr/>
        <w:t>Zastupitelstvo obce Petrov se na svém zasedání dne 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Petrov touto vyhláškou zavádí místní poplatek ze vstupného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ze vstupného se vybírá ze vstupného na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kulturní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sportovní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prodejní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reklamní akce,</w:t>
      </w:r>
    </w:p>
    <w:p>
      <w:pPr>
        <w:pStyle w:val="Odstavec"/>
        <w:numPr>
          <w:ilvl w:val="0"/>
          <w:numId w:val="0"/>
        </w:numPr>
        <w:bidi w:val="0"/>
        <w:ind w:left="567" w:hanging="0"/>
        <w:rPr/>
      </w:pPr>
      <w:r>
        <w:rPr/>
        <w:t>sníženého o daň z přidané hodnoty, je-li v ceně vstupného obsažena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ze vstupného platí fyzické a právnické osoby, které akci pořádají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před konáním akce; 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 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činí z vybraného vstupného na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kulturní akce 20 %,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sportovní akce 20 %,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prodejní akce 20 %,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reklamní akce 20 %.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konání jedné kulturní akce 500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konání jedné sportovní akce 500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konání jedné prodejní akce 500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konání jedné reklamní akce 500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Volbu placení poplatku paušální částkou včetně výběru varianty paušální částky sdělí poplatník správci poplatku v rámci ohlášení dle čl. 3 této vyhlášky.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ve lhůtě 5 dnů ode dne skončení akce.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placený paušální částkou za konkrétní akci je splatný ve lhůtě 5 dnů ode dne skončení akce.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Poplatek ze vstupného se neplatí z akcí, jejichž celý výtěžek je odveden na charitativní a 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 poplatku se dále osvobozují: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akce pořádané nebo spolupořádané obcí Petrov a obcí zřízenou příspěvkovou organizací,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akce pořádané místními organizacemi.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 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4/2021, o místním poplatku ze vstupného, ze dne 25. března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 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Ing.Eva Mlýnková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Ing.Ladislav Krůtil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 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6 odst. 1 věta poslední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2</Pages>
  <Words>531</Words>
  <Characters>2743</Characters>
  <CharactersWithSpaces>3198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2023-10-03T10:36:51Z</dcterms:modified>
  <cp:revision>0</cp:revision>
  <dc:subject/>
  <dc:title/>
</cp:coreProperties>
</file>