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9BB1C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F5C245E" w14:textId="0F64038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323B3">
        <w:rPr>
          <w:rFonts w:ascii="Arial" w:hAnsi="Arial" w:cs="Arial"/>
          <w:b/>
        </w:rPr>
        <w:t>Hrčava</w:t>
      </w:r>
    </w:p>
    <w:p w14:paraId="3CEC2C73" w14:textId="2237CB0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323B3">
        <w:rPr>
          <w:rFonts w:ascii="Arial" w:hAnsi="Arial" w:cs="Arial"/>
          <w:b/>
        </w:rPr>
        <w:t>Hrčava</w:t>
      </w:r>
    </w:p>
    <w:p w14:paraId="4B720CD2" w14:textId="12584A3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323B3">
        <w:rPr>
          <w:rFonts w:ascii="Arial" w:hAnsi="Arial" w:cs="Arial"/>
          <w:b/>
        </w:rPr>
        <w:t>Hrčava</w:t>
      </w:r>
    </w:p>
    <w:p w14:paraId="7162B45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2AD8EE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750F6C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8184B05" w14:textId="6213F6D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6323B3">
        <w:rPr>
          <w:rFonts w:ascii="Arial" w:hAnsi="Arial" w:cs="Arial"/>
          <w:sz w:val="22"/>
          <w:szCs w:val="22"/>
        </w:rPr>
        <w:t xml:space="preserve"> Hrčava</w:t>
      </w:r>
      <w:r w:rsidR="00E2491F">
        <w:rPr>
          <w:rFonts w:ascii="Arial" w:hAnsi="Arial" w:cs="Arial"/>
          <w:sz w:val="22"/>
          <w:szCs w:val="22"/>
        </w:rPr>
        <w:t xml:space="preserve"> se na svém</w:t>
      </w:r>
      <w:r w:rsidR="006323B3">
        <w:rPr>
          <w:rFonts w:ascii="Arial" w:hAnsi="Arial" w:cs="Arial"/>
          <w:sz w:val="22"/>
          <w:szCs w:val="22"/>
        </w:rPr>
        <w:t xml:space="preserve"> 4.</w:t>
      </w:r>
      <w:r w:rsidR="00E2491F">
        <w:rPr>
          <w:rFonts w:ascii="Arial" w:hAnsi="Arial" w:cs="Arial"/>
          <w:sz w:val="22"/>
          <w:szCs w:val="22"/>
        </w:rPr>
        <w:t xml:space="preserve"> zasedání dne </w:t>
      </w:r>
      <w:r w:rsidR="006323B3">
        <w:rPr>
          <w:rFonts w:ascii="Arial" w:hAnsi="Arial" w:cs="Arial"/>
          <w:sz w:val="22"/>
          <w:szCs w:val="22"/>
        </w:rPr>
        <w:t>5.12.2023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4323FC">
        <w:rPr>
          <w:rFonts w:ascii="Arial" w:hAnsi="Arial" w:cs="Arial"/>
          <w:sz w:val="22"/>
          <w:szCs w:val="22"/>
        </w:rPr>
        <w:t xml:space="preserve"> 4/37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103E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702DC0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3BFD0E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0BD4DD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960D02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21E6334" w14:textId="688F4F2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6323B3">
        <w:rPr>
          <w:rFonts w:ascii="Arial" w:hAnsi="Arial" w:cs="Arial"/>
          <w:sz w:val="22"/>
          <w:szCs w:val="22"/>
        </w:rPr>
        <w:t xml:space="preserve"> Hrčava.</w:t>
      </w:r>
    </w:p>
    <w:p w14:paraId="23A9180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90ADF7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12BB0C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2A506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65B9ED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EA728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437A01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06964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8BF496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D6EDB3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0DBAF2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6DC638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E340D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C3BF35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2F32C1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5EF665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C3503D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8E16E2F" w14:textId="487F3448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3058080" w14:textId="2D24B015" w:rsidR="00462E5D" w:rsidRPr="00FB6AE5" w:rsidRDefault="00462E5D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Drobné kovy,</w:t>
      </w:r>
    </w:p>
    <w:p w14:paraId="4B4CA61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68C8FD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7761299" w14:textId="3C8B0C65" w:rsidR="00E66B2E" w:rsidRPr="00082CC2" w:rsidRDefault="006F432E" w:rsidP="00082CC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7B43698" w14:textId="6CDFE7AD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62E5D">
        <w:rPr>
          <w:rFonts w:ascii="Arial" w:hAnsi="Arial" w:cs="Arial"/>
          <w:i/>
          <w:iCs/>
          <w:sz w:val="22"/>
          <w:szCs w:val="22"/>
        </w:rPr>
        <w:t>.</w:t>
      </w:r>
    </w:p>
    <w:p w14:paraId="1F39DBDA" w14:textId="5722C60E" w:rsidR="006323B3" w:rsidRPr="002D64B8" w:rsidRDefault="006323B3" w:rsidP="00082CC2">
      <w:pPr>
        <w:ind w:left="426"/>
        <w:rPr>
          <w:rFonts w:ascii="Arial" w:hAnsi="Arial" w:cs="Arial"/>
          <w:i/>
          <w:iCs/>
          <w:sz w:val="22"/>
          <w:szCs w:val="22"/>
        </w:rPr>
      </w:pPr>
    </w:p>
    <w:p w14:paraId="77A121C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B9B0A1E" w14:textId="75A86C3E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462E5D">
        <w:rPr>
          <w:rFonts w:ascii="Arial" w:hAnsi="Arial" w:cs="Arial"/>
          <w:sz w:val="22"/>
          <w:szCs w:val="22"/>
        </w:rPr>
        <w:t xml:space="preserve"> a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5E00DE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F82D54C" w14:textId="3B48300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6323B3">
        <w:rPr>
          <w:rFonts w:ascii="Arial" w:hAnsi="Arial" w:cs="Arial"/>
          <w:sz w:val="22"/>
          <w:szCs w:val="22"/>
        </w:rPr>
        <w:t>(</w:t>
      </w:r>
      <w:r w:rsidRPr="006323B3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6323B3">
        <w:rPr>
          <w:rFonts w:ascii="Arial" w:hAnsi="Arial" w:cs="Arial"/>
          <w:sz w:val="22"/>
          <w:szCs w:val="22"/>
        </w:rPr>
        <w:t>).</w:t>
      </w:r>
    </w:p>
    <w:p w14:paraId="593DB82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FCE673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C5B7C6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CC0752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E5C1F8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F336D1E" w14:textId="5CB79439" w:rsidR="002A3581" w:rsidRPr="006323B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462E5D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</w:t>
      </w:r>
      <w:r w:rsidR="00462E5D">
        <w:rPr>
          <w:rFonts w:ascii="Arial" w:hAnsi="Arial" w:cs="Arial"/>
          <w:sz w:val="22"/>
          <w:szCs w:val="22"/>
        </w:rPr>
        <w:t xml:space="preserve"> drobné kovy,</w:t>
      </w:r>
      <w:r w:rsidR="00E5725E">
        <w:rPr>
          <w:rFonts w:ascii="Arial" w:hAnsi="Arial" w:cs="Arial"/>
          <w:sz w:val="22"/>
          <w:szCs w:val="22"/>
        </w:rPr>
        <w:t xml:space="preserve">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A3581" w:rsidRPr="00AC2295">
        <w:rPr>
          <w:rFonts w:ascii="Arial" w:hAnsi="Arial" w:cs="Arial"/>
          <w:color w:val="00B0F0"/>
          <w:sz w:val="22"/>
          <w:szCs w:val="22"/>
        </w:rPr>
        <w:t xml:space="preserve"> </w:t>
      </w:r>
      <w:r w:rsidR="00E2491F" w:rsidRPr="006323B3">
        <w:rPr>
          <w:rFonts w:ascii="Arial" w:hAnsi="Arial" w:cs="Arial"/>
          <w:iCs/>
          <w:sz w:val="22"/>
          <w:szCs w:val="22"/>
        </w:rPr>
        <w:t>s</w:t>
      </w:r>
      <w:r w:rsidR="005F0210" w:rsidRPr="006323B3">
        <w:rPr>
          <w:rFonts w:ascii="Arial" w:hAnsi="Arial" w:cs="Arial"/>
          <w:iCs/>
          <w:sz w:val="22"/>
          <w:szCs w:val="22"/>
        </w:rPr>
        <w:t>běrné</w:t>
      </w:r>
      <w:r w:rsidR="00E2491F" w:rsidRPr="006323B3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6323B3">
        <w:rPr>
          <w:rFonts w:ascii="Arial" w:hAnsi="Arial" w:cs="Arial"/>
          <w:iCs/>
          <w:sz w:val="22"/>
          <w:szCs w:val="22"/>
        </w:rPr>
        <w:t xml:space="preserve">y, pytle, </w:t>
      </w:r>
      <w:r w:rsidR="00F87C7D" w:rsidRPr="006323B3">
        <w:rPr>
          <w:rFonts w:ascii="Arial" w:hAnsi="Arial" w:cs="Arial"/>
          <w:iCs/>
          <w:sz w:val="22"/>
          <w:szCs w:val="22"/>
        </w:rPr>
        <w:t>(</w:t>
      </w:r>
      <w:r w:rsidR="005F0210" w:rsidRPr="006323B3">
        <w:rPr>
          <w:rFonts w:ascii="Arial" w:hAnsi="Arial" w:cs="Arial"/>
          <w:iCs/>
          <w:sz w:val="22"/>
          <w:szCs w:val="22"/>
        </w:rPr>
        <w:t>velkoobjemové</w:t>
      </w:r>
      <w:r w:rsidR="00F87C7D" w:rsidRPr="006323B3">
        <w:rPr>
          <w:rFonts w:ascii="Arial" w:hAnsi="Arial" w:cs="Arial"/>
          <w:iCs/>
          <w:sz w:val="22"/>
          <w:szCs w:val="22"/>
        </w:rPr>
        <w:t>)</w:t>
      </w:r>
      <w:r w:rsidR="005F0210" w:rsidRPr="006323B3">
        <w:rPr>
          <w:rFonts w:ascii="Arial" w:hAnsi="Arial" w:cs="Arial"/>
          <w:iCs/>
          <w:sz w:val="22"/>
          <w:szCs w:val="22"/>
        </w:rPr>
        <w:t xml:space="preserve"> kontejnery</w:t>
      </w:r>
      <w:r w:rsidR="006323B3" w:rsidRPr="006323B3">
        <w:rPr>
          <w:rFonts w:ascii="Arial" w:hAnsi="Arial" w:cs="Arial"/>
          <w:iCs/>
          <w:sz w:val="22"/>
          <w:szCs w:val="22"/>
        </w:rPr>
        <w:t>.</w:t>
      </w:r>
    </w:p>
    <w:p w14:paraId="62EDEC5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C90BAA4" w14:textId="38F1F5CB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</w:t>
      </w:r>
      <w:r w:rsidR="00A71A6F">
        <w:rPr>
          <w:rFonts w:ascii="Arial" w:hAnsi="Arial" w:cs="Arial"/>
          <w:sz w:val="22"/>
          <w:szCs w:val="22"/>
        </w:rPr>
        <w:t xml:space="preserve"> níže uvedených</w:t>
      </w:r>
      <w:r w:rsidRPr="00857DA0">
        <w:rPr>
          <w:rFonts w:ascii="Arial" w:hAnsi="Arial" w:cs="Arial"/>
          <w:sz w:val="22"/>
          <w:szCs w:val="22"/>
        </w:rPr>
        <w:t xml:space="preserve"> stanovištích</w:t>
      </w:r>
      <w:r w:rsidR="00A71A6F">
        <w:rPr>
          <w:rFonts w:ascii="Arial" w:hAnsi="Arial" w:cs="Arial"/>
          <w:sz w:val="22"/>
          <w:szCs w:val="22"/>
        </w:rPr>
        <w:t>, pytle se odkládají před jednotlivými nemovitostmi v den svozu dle harmonogramu svozu uvedeném na webových stránkách obce.</w:t>
      </w:r>
    </w:p>
    <w:p w14:paraId="356F2E76" w14:textId="77777777" w:rsidR="00A71A6F" w:rsidRDefault="00A71A6F" w:rsidP="00A71A6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C25B272" w14:textId="2E132C0D" w:rsidR="0024722A" w:rsidRDefault="000744B9" w:rsidP="000744B9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Sklo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 xml:space="preserve">. 3845,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Hrčava</w:t>
      </w:r>
    </w:p>
    <w:p w14:paraId="48688419" w14:textId="1E379A07" w:rsidR="000744B9" w:rsidRDefault="000744B9" w:rsidP="000744B9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Jedlé oleje a tuky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1188/103,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Hrčava</w:t>
      </w:r>
    </w:p>
    <w:p w14:paraId="28CEB9FF" w14:textId="108553B9" w:rsidR="000744B9" w:rsidRDefault="000744B9" w:rsidP="000744B9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Papír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>č. 1188/103,</w:t>
      </w:r>
      <w:r w:rsidR="001C42FF">
        <w:rPr>
          <w:rFonts w:ascii="Arial" w:hAnsi="Arial" w:cs="Arial"/>
        </w:rPr>
        <w:t>1188/37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Hrčava</w:t>
      </w:r>
    </w:p>
    <w:p w14:paraId="221B0DDC" w14:textId="51CC40FB" w:rsidR="000744B9" w:rsidRDefault="000744B9" w:rsidP="000744B9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Plasty včetně PET láhví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</w:t>
      </w:r>
      <w:r w:rsidR="005840AB">
        <w:rPr>
          <w:rFonts w:ascii="Arial" w:hAnsi="Arial" w:cs="Arial"/>
        </w:rPr>
        <w:t xml:space="preserve"> č. 1188/103</w:t>
      </w:r>
      <w:r w:rsidR="001C42FF">
        <w:rPr>
          <w:rFonts w:ascii="Arial" w:hAnsi="Arial" w:cs="Arial"/>
        </w:rPr>
        <w:t xml:space="preserve">,1188/37 </w:t>
      </w:r>
      <w:proofErr w:type="spellStart"/>
      <w:r w:rsidR="001C42FF">
        <w:rPr>
          <w:rFonts w:ascii="Arial" w:hAnsi="Arial" w:cs="Arial"/>
        </w:rPr>
        <w:t>k.ú</w:t>
      </w:r>
      <w:proofErr w:type="spellEnd"/>
      <w:r w:rsidR="001C42FF">
        <w:rPr>
          <w:rFonts w:ascii="Arial" w:hAnsi="Arial" w:cs="Arial"/>
        </w:rPr>
        <w:t>. Hrčava</w:t>
      </w:r>
    </w:p>
    <w:p w14:paraId="482B981F" w14:textId="08606218" w:rsidR="001C42FF" w:rsidRDefault="00462E5D" w:rsidP="001C42FF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462E5D">
        <w:rPr>
          <w:rFonts w:ascii="Arial" w:hAnsi="Arial" w:cs="Arial"/>
        </w:rPr>
        <w:t>Drobné k</w:t>
      </w:r>
      <w:r w:rsidR="001C42FF" w:rsidRPr="00462E5D">
        <w:rPr>
          <w:rFonts w:ascii="Arial" w:hAnsi="Arial" w:cs="Arial"/>
        </w:rPr>
        <w:t>ovy</w:t>
      </w:r>
      <w:r w:rsidR="001C42FF" w:rsidRPr="00462E5D">
        <w:rPr>
          <w:rFonts w:ascii="Arial" w:hAnsi="Arial" w:cs="Arial"/>
        </w:rPr>
        <w:tab/>
      </w:r>
      <w:r w:rsidR="001C42FF" w:rsidRPr="00462E5D">
        <w:rPr>
          <w:rFonts w:ascii="Arial" w:hAnsi="Arial" w:cs="Arial"/>
        </w:rPr>
        <w:tab/>
      </w:r>
      <w:r w:rsidRPr="00462E5D">
        <w:rPr>
          <w:rFonts w:ascii="Arial" w:hAnsi="Arial" w:cs="Arial"/>
        </w:rPr>
        <w:t xml:space="preserve">           </w:t>
      </w:r>
      <w:proofErr w:type="spellStart"/>
      <w:r w:rsidR="001C42FF" w:rsidRPr="00462E5D">
        <w:rPr>
          <w:rFonts w:ascii="Arial" w:hAnsi="Arial" w:cs="Arial"/>
        </w:rPr>
        <w:t>parc</w:t>
      </w:r>
      <w:proofErr w:type="spellEnd"/>
      <w:r w:rsidR="001C42FF" w:rsidRPr="00462E5D">
        <w:rPr>
          <w:rFonts w:ascii="Arial" w:hAnsi="Arial" w:cs="Arial"/>
        </w:rPr>
        <w:t xml:space="preserve">. č. 1188/37 </w:t>
      </w:r>
      <w:proofErr w:type="spellStart"/>
      <w:r w:rsidR="001C42FF" w:rsidRPr="00462E5D">
        <w:rPr>
          <w:rFonts w:ascii="Arial" w:hAnsi="Arial" w:cs="Arial"/>
        </w:rPr>
        <w:t>k.ú</w:t>
      </w:r>
      <w:proofErr w:type="spellEnd"/>
      <w:r w:rsidR="001C42FF" w:rsidRPr="00462E5D">
        <w:rPr>
          <w:rFonts w:ascii="Arial" w:hAnsi="Arial" w:cs="Arial"/>
        </w:rPr>
        <w:t>. Hrčava</w:t>
      </w:r>
    </w:p>
    <w:p w14:paraId="2B5F68CF" w14:textId="74E628ED" w:rsidR="00462E5D" w:rsidRPr="004323FC" w:rsidRDefault="00462E5D" w:rsidP="004323F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4323FC">
        <w:rPr>
          <w:rFonts w:ascii="Arial" w:hAnsi="Arial" w:cs="Arial"/>
        </w:rPr>
        <w:t xml:space="preserve">Kovy                                    </w:t>
      </w:r>
      <w:proofErr w:type="spellStart"/>
      <w:r w:rsidRPr="004323FC">
        <w:rPr>
          <w:rFonts w:ascii="Arial" w:hAnsi="Arial" w:cs="Arial"/>
        </w:rPr>
        <w:t>parc</w:t>
      </w:r>
      <w:proofErr w:type="spellEnd"/>
      <w:r w:rsidRPr="004323FC">
        <w:rPr>
          <w:rFonts w:ascii="Arial" w:hAnsi="Arial" w:cs="Arial"/>
        </w:rPr>
        <w:t xml:space="preserve">. č. 1188/103, </w:t>
      </w:r>
      <w:proofErr w:type="spellStart"/>
      <w:r w:rsidRPr="004323FC">
        <w:rPr>
          <w:rFonts w:ascii="Arial" w:hAnsi="Arial" w:cs="Arial"/>
        </w:rPr>
        <w:t>k.ú</w:t>
      </w:r>
      <w:proofErr w:type="spellEnd"/>
      <w:r w:rsidRPr="004323FC">
        <w:rPr>
          <w:rFonts w:ascii="Arial" w:hAnsi="Arial" w:cs="Arial"/>
        </w:rPr>
        <w:t>. Hrčava</w:t>
      </w:r>
    </w:p>
    <w:p w14:paraId="549D2779" w14:textId="282C5361" w:rsidR="00082CC2" w:rsidRDefault="00082CC2" w:rsidP="001C42FF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Biologic</w:t>
      </w:r>
      <w:r w:rsidR="00462E5D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ý odpad                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1188/103,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Hrčava</w:t>
      </w:r>
    </w:p>
    <w:p w14:paraId="47877BB1" w14:textId="77777777" w:rsidR="00A71A6F" w:rsidRDefault="00A71A6F" w:rsidP="00A71A6F">
      <w:pPr>
        <w:pStyle w:val="Odstavecseseznamem"/>
        <w:ind w:left="1495"/>
        <w:jc w:val="both"/>
        <w:rPr>
          <w:rFonts w:ascii="Arial" w:hAnsi="Arial" w:cs="Arial"/>
        </w:rPr>
      </w:pPr>
    </w:p>
    <w:p w14:paraId="76B3C404" w14:textId="0CBC485F" w:rsidR="001C42FF" w:rsidRPr="001C42FF" w:rsidRDefault="001C42FF" w:rsidP="00082CC2">
      <w:pPr>
        <w:pStyle w:val="Odstavecseseznamem"/>
        <w:ind w:left="792"/>
        <w:jc w:val="both"/>
        <w:rPr>
          <w:rFonts w:ascii="Arial" w:hAnsi="Arial" w:cs="Arial"/>
        </w:rPr>
      </w:pPr>
    </w:p>
    <w:p w14:paraId="7D3BA2D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3E313C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97BAFDB" w14:textId="56FBA6B2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462E5D">
        <w:rPr>
          <w:rFonts w:ascii="Arial" w:hAnsi="Arial" w:cs="Arial"/>
          <w:bCs/>
          <w:i/>
          <w:color w:val="000000"/>
        </w:rPr>
        <w:t xml:space="preserve">sběrné </w:t>
      </w:r>
      <w:proofErr w:type="gramStart"/>
      <w:r w:rsidR="00462E5D">
        <w:rPr>
          <w:rFonts w:ascii="Arial" w:hAnsi="Arial" w:cs="Arial"/>
          <w:bCs/>
          <w:i/>
          <w:color w:val="000000"/>
        </w:rPr>
        <w:t>nádoby</w:t>
      </w:r>
      <w:r w:rsidR="006323B3">
        <w:rPr>
          <w:rFonts w:ascii="Arial" w:hAnsi="Arial" w:cs="Arial"/>
          <w:bCs/>
          <w:i/>
          <w:color w:val="000000"/>
        </w:rPr>
        <w:t xml:space="preserve"> - </w:t>
      </w:r>
      <w:r w:rsidRPr="00AC2295">
        <w:rPr>
          <w:rFonts w:ascii="Arial" w:hAnsi="Arial" w:cs="Arial"/>
          <w:bCs/>
          <w:i/>
          <w:color w:val="000000"/>
        </w:rPr>
        <w:t>barva</w:t>
      </w:r>
      <w:proofErr w:type="gramEnd"/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="006323B3">
        <w:rPr>
          <w:rFonts w:ascii="Arial" w:hAnsi="Arial" w:cs="Arial"/>
          <w:bCs/>
          <w:i/>
          <w:color w:val="000000"/>
        </w:rPr>
        <w:t>zelená</w:t>
      </w:r>
    </w:p>
    <w:p w14:paraId="491665A9" w14:textId="5CE3723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6323B3">
        <w:rPr>
          <w:rFonts w:ascii="Arial" w:hAnsi="Arial" w:cs="Arial"/>
          <w:bCs/>
          <w:i/>
          <w:color w:val="000000"/>
        </w:rPr>
        <w:t xml:space="preserve">sběrné nádoby, pytle </w:t>
      </w:r>
      <w:proofErr w:type="gramStart"/>
      <w:r w:rsidR="006323B3">
        <w:rPr>
          <w:rFonts w:ascii="Arial" w:hAnsi="Arial" w:cs="Arial"/>
          <w:bCs/>
          <w:i/>
          <w:color w:val="000000"/>
        </w:rPr>
        <w:t xml:space="preserve">- </w:t>
      </w:r>
      <w:r w:rsidR="00462E5D">
        <w:rPr>
          <w:rFonts w:ascii="Arial" w:hAnsi="Arial" w:cs="Arial"/>
          <w:bCs/>
          <w:i/>
          <w:color w:val="000000"/>
        </w:rPr>
        <w:t xml:space="preserve"> vše</w:t>
      </w:r>
      <w:proofErr w:type="gramEnd"/>
      <w:r w:rsidR="00462E5D">
        <w:rPr>
          <w:rFonts w:ascii="Arial" w:hAnsi="Arial" w:cs="Arial"/>
          <w:bCs/>
          <w:i/>
          <w:color w:val="000000"/>
        </w:rPr>
        <w:t xml:space="preserve">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6323B3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B46DCF5" w14:textId="2E01386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6323B3">
        <w:rPr>
          <w:rFonts w:ascii="Arial" w:hAnsi="Arial" w:cs="Arial"/>
          <w:bCs/>
          <w:i/>
          <w:color w:val="000000"/>
        </w:rPr>
        <w:t xml:space="preserve">sběrné nádoby, pytle </w:t>
      </w:r>
      <w:proofErr w:type="gramStart"/>
      <w:r w:rsidR="006323B3">
        <w:rPr>
          <w:rFonts w:ascii="Arial" w:hAnsi="Arial" w:cs="Arial"/>
          <w:bCs/>
          <w:i/>
          <w:color w:val="000000"/>
        </w:rPr>
        <w:t xml:space="preserve">- </w:t>
      </w:r>
      <w:r w:rsidR="00462E5D">
        <w:rPr>
          <w:rFonts w:ascii="Arial" w:hAnsi="Arial" w:cs="Arial"/>
          <w:bCs/>
          <w:i/>
          <w:color w:val="000000"/>
        </w:rPr>
        <w:t xml:space="preserve"> vše</w:t>
      </w:r>
      <w:proofErr w:type="gramEnd"/>
      <w:r w:rsidR="00462E5D">
        <w:rPr>
          <w:rFonts w:ascii="Arial" w:hAnsi="Arial" w:cs="Arial"/>
          <w:bCs/>
          <w:i/>
          <w:color w:val="000000"/>
        </w:rPr>
        <w:t xml:space="preserve"> </w:t>
      </w:r>
      <w:r w:rsidR="006323B3" w:rsidRPr="00AC2295">
        <w:rPr>
          <w:rFonts w:ascii="Arial" w:hAnsi="Arial" w:cs="Arial"/>
          <w:bCs/>
          <w:i/>
          <w:color w:val="000000"/>
        </w:rPr>
        <w:t xml:space="preserve">barva </w:t>
      </w:r>
      <w:r w:rsidR="006323B3">
        <w:rPr>
          <w:rFonts w:ascii="Arial" w:hAnsi="Arial" w:cs="Arial"/>
          <w:bCs/>
          <w:i/>
          <w:color w:val="000000"/>
        </w:rPr>
        <w:t>žlutá</w:t>
      </w:r>
      <w:r w:rsidR="006323B3" w:rsidRPr="00AC2295">
        <w:rPr>
          <w:rFonts w:ascii="Arial" w:hAnsi="Arial" w:cs="Arial"/>
          <w:bCs/>
          <w:i/>
          <w:color w:val="000000"/>
        </w:rPr>
        <w:t>,</w:t>
      </w:r>
    </w:p>
    <w:p w14:paraId="689797AA" w14:textId="6EE2EA2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</w:t>
      </w:r>
      <w:r w:rsidR="006323B3">
        <w:rPr>
          <w:rFonts w:ascii="Arial" w:hAnsi="Arial" w:cs="Arial"/>
          <w:bCs/>
          <w:i/>
          <w:color w:val="000000"/>
        </w:rPr>
        <w:t xml:space="preserve"> velkoobjemový kontejner – barva bílá</w:t>
      </w:r>
    </w:p>
    <w:p w14:paraId="1AA24DEB" w14:textId="33892BEA" w:rsidR="00745703" w:rsidRDefault="00A71A6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Drobné 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6323B3">
        <w:rPr>
          <w:rFonts w:ascii="Arial" w:hAnsi="Arial" w:cs="Arial"/>
          <w:bCs/>
          <w:i/>
          <w:color w:val="000000"/>
        </w:rPr>
        <w:t xml:space="preserve">sběrné </w:t>
      </w:r>
      <w:proofErr w:type="gramStart"/>
      <w:r w:rsidR="006323B3">
        <w:rPr>
          <w:rFonts w:ascii="Arial" w:hAnsi="Arial" w:cs="Arial"/>
          <w:bCs/>
          <w:i/>
          <w:color w:val="000000"/>
        </w:rPr>
        <w:t xml:space="preserve">nádoby - </w:t>
      </w:r>
      <w:r w:rsidR="00745703" w:rsidRPr="00AC2295">
        <w:rPr>
          <w:rFonts w:ascii="Arial" w:hAnsi="Arial" w:cs="Arial"/>
          <w:bCs/>
          <w:i/>
          <w:color w:val="000000"/>
        </w:rPr>
        <w:t>barva</w:t>
      </w:r>
      <w:proofErr w:type="gramEnd"/>
      <w:r w:rsidR="00745703" w:rsidRPr="00AC2295">
        <w:rPr>
          <w:rFonts w:ascii="Arial" w:hAnsi="Arial" w:cs="Arial"/>
          <w:bCs/>
          <w:i/>
          <w:color w:val="000000"/>
        </w:rPr>
        <w:t xml:space="preserve"> </w:t>
      </w:r>
      <w:r w:rsidR="006323B3">
        <w:rPr>
          <w:rFonts w:ascii="Arial" w:hAnsi="Arial" w:cs="Arial"/>
          <w:bCs/>
          <w:i/>
          <w:color w:val="000000"/>
        </w:rPr>
        <w:t>černá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  <w:r w:rsidR="006323B3" w:rsidRPr="006323B3">
        <w:rPr>
          <w:rFonts w:ascii="Arial" w:hAnsi="Arial" w:cs="Arial"/>
          <w:bCs/>
          <w:i/>
        </w:rPr>
        <w:t>s nápisem KOVY</w:t>
      </w:r>
    </w:p>
    <w:p w14:paraId="5F93FF32" w14:textId="6AA7270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6323B3">
        <w:rPr>
          <w:rFonts w:ascii="Arial" w:hAnsi="Arial" w:cs="Arial"/>
          <w:i/>
          <w:iCs/>
          <w:sz w:val="22"/>
          <w:szCs w:val="22"/>
        </w:rPr>
        <w:t xml:space="preserve">sběrná </w:t>
      </w:r>
      <w:proofErr w:type="gramStart"/>
      <w:r w:rsidR="006323B3">
        <w:rPr>
          <w:rFonts w:ascii="Arial" w:hAnsi="Arial" w:cs="Arial"/>
          <w:i/>
          <w:iCs/>
          <w:sz w:val="22"/>
          <w:szCs w:val="22"/>
        </w:rPr>
        <w:t xml:space="preserve">nádoba - </w:t>
      </w:r>
      <w:r w:rsidR="00D226C7">
        <w:rPr>
          <w:rFonts w:ascii="Arial" w:hAnsi="Arial" w:cs="Arial"/>
          <w:i/>
          <w:iCs/>
          <w:sz w:val="22"/>
          <w:szCs w:val="22"/>
        </w:rPr>
        <w:t>barva</w:t>
      </w:r>
      <w:proofErr w:type="gramEnd"/>
      <w:r w:rsidR="006323B3">
        <w:rPr>
          <w:rFonts w:ascii="Arial" w:hAnsi="Arial" w:cs="Arial"/>
          <w:i/>
          <w:iCs/>
          <w:sz w:val="22"/>
          <w:szCs w:val="22"/>
        </w:rPr>
        <w:t xml:space="preserve"> červená</w:t>
      </w:r>
    </w:p>
    <w:p w14:paraId="4BB1FE4D" w14:textId="6ABE0EF8" w:rsidR="00A342C0" w:rsidRPr="00F534BD" w:rsidRDefault="00A342C0" w:rsidP="00082CC2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675A15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9BB90D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BB0B38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4E4A5C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2B790D0" w14:textId="77777777" w:rsidR="003A0DB1" w:rsidRPr="003A0DB1" w:rsidRDefault="003A0DB1" w:rsidP="003A0DB1">
      <w:pPr>
        <w:pStyle w:val="Default"/>
        <w:ind w:left="360"/>
      </w:pPr>
    </w:p>
    <w:p w14:paraId="073B6225" w14:textId="4FEC3F8C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462E5D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</w:t>
      </w:r>
      <w:r w:rsidR="00462E5D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kovy</w:t>
      </w:r>
      <w:r w:rsidR="006A708A">
        <w:rPr>
          <w:rFonts w:ascii="Arial" w:hAnsi="Arial" w:cs="Arial"/>
          <w:sz w:val="22"/>
          <w:szCs w:val="22"/>
        </w:rPr>
        <w:t xml:space="preserve">, </w:t>
      </w:r>
      <w:r w:rsidR="00FB298C" w:rsidRPr="00AC2295">
        <w:rPr>
          <w:rFonts w:ascii="Arial" w:hAnsi="Arial" w:cs="Arial"/>
          <w:sz w:val="22"/>
          <w:szCs w:val="22"/>
        </w:rPr>
        <w:t xml:space="preserve">lze odevzdávat ve sběrném dvoře, který je umístěn </w:t>
      </w:r>
      <w:r w:rsidR="006A708A">
        <w:rPr>
          <w:rFonts w:ascii="Arial" w:hAnsi="Arial" w:cs="Arial"/>
          <w:sz w:val="22"/>
          <w:szCs w:val="22"/>
        </w:rPr>
        <w:t>v</w:t>
      </w:r>
      <w:r w:rsidR="00A12B5D">
        <w:rPr>
          <w:rFonts w:ascii="Arial" w:hAnsi="Arial" w:cs="Arial"/>
          <w:sz w:val="22"/>
          <w:szCs w:val="22"/>
        </w:rPr>
        <w:t> </w:t>
      </w:r>
      <w:r w:rsidR="006A708A">
        <w:rPr>
          <w:rFonts w:ascii="Arial" w:hAnsi="Arial" w:cs="Arial"/>
          <w:sz w:val="22"/>
          <w:szCs w:val="22"/>
        </w:rPr>
        <w:t>Jablunkově</w:t>
      </w:r>
      <w:r w:rsidR="00A12B5D">
        <w:rPr>
          <w:rFonts w:ascii="Arial" w:hAnsi="Arial" w:cs="Arial"/>
          <w:sz w:val="22"/>
          <w:szCs w:val="22"/>
        </w:rPr>
        <w:t xml:space="preserve">, </w:t>
      </w:r>
      <w:r w:rsidR="00A12B5D">
        <w:rPr>
          <w:rFonts w:ascii="Arial" w:hAnsi="Arial" w:cs="Arial"/>
          <w:color w:val="000000"/>
          <w:sz w:val="21"/>
          <w:szCs w:val="21"/>
          <w:shd w:val="clear" w:color="auto" w:fill="F8F8F8"/>
        </w:rPr>
        <w:t>Bukovecká 51</w:t>
      </w:r>
      <w:r w:rsidR="00462E5D">
        <w:rPr>
          <w:rFonts w:ascii="Arial" w:hAnsi="Arial" w:cs="Arial"/>
          <w:sz w:val="22"/>
          <w:szCs w:val="22"/>
        </w:rPr>
        <w:t xml:space="preserve"> (dále jen „sběrný dvůr“).</w:t>
      </w:r>
    </w:p>
    <w:p w14:paraId="0C30CC2F" w14:textId="77777777" w:rsidR="003A0DB1" w:rsidRDefault="003A0DB1" w:rsidP="003A0DB1">
      <w:pPr>
        <w:pStyle w:val="Default"/>
        <w:ind w:left="360"/>
      </w:pPr>
    </w:p>
    <w:p w14:paraId="4715D70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E70AF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99CCDB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F8CEED2" w14:textId="0B6C4F4A" w:rsidR="0024722A" w:rsidRPr="006A708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6A708A">
        <w:rPr>
          <w:rFonts w:ascii="Arial" w:hAnsi="Arial" w:cs="Arial"/>
          <w:i/>
          <w:iCs/>
          <w:sz w:val="22"/>
          <w:szCs w:val="22"/>
        </w:rPr>
        <w:t>na</w:t>
      </w:r>
      <w:r w:rsidR="00A12B5D">
        <w:rPr>
          <w:rFonts w:ascii="Arial" w:hAnsi="Arial" w:cs="Arial"/>
          <w:i/>
          <w:iCs/>
          <w:sz w:val="22"/>
          <w:szCs w:val="22"/>
        </w:rPr>
        <w:t xml:space="preserve"> stánkách obce Hrčava (www.obechrcava.cz)</w:t>
      </w:r>
      <w:r w:rsidR="0024722A" w:rsidRPr="006A708A">
        <w:rPr>
          <w:rFonts w:ascii="Arial" w:hAnsi="Arial" w:cs="Arial"/>
          <w:i/>
          <w:iCs/>
          <w:sz w:val="22"/>
          <w:szCs w:val="22"/>
        </w:rPr>
        <w:t xml:space="preserve"> výlepových plochách</w:t>
      </w:r>
      <w:r w:rsidR="00A12B5D">
        <w:rPr>
          <w:rFonts w:ascii="Arial" w:hAnsi="Arial" w:cs="Arial"/>
          <w:i/>
          <w:iCs/>
          <w:sz w:val="22"/>
          <w:szCs w:val="22"/>
        </w:rPr>
        <w:t xml:space="preserve"> v obci Hrčava</w:t>
      </w:r>
      <w:r w:rsidR="00A94551" w:rsidRPr="006A708A">
        <w:rPr>
          <w:rFonts w:ascii="Arial" w:hAnsi="Arial" w:cs="Arial"/>
          <w:i/>
          <w:iCs/>
          <w:sz w:val="22"/>
          <w:szCs w:val="22"/>
        </w:rPr>
        <w:t>,</w:t>
      </w:r>
      <w:r w:rsidR="006A708A">
        <w:rPr>
          <w:rFonts w:ascii="Arial" w:hAnsi="Arial" w:cs="Arial"/>
          <w:i/>
          <w:iCs/>
          <w:sz w:val="22"/>
          <w:szCs w:val="22"/>
        </w:rPr>
        <w:t xml:space="preserve"> </w:t>
      </w:r>
      <w:r w:rsidR="00A94551" w:rsidRPr="006A708A">
        <w:rPr>
          <w:rFonts w:ascii="Arial" w:hAnsi="Arial" w:cs="Arial"/>
          <w:i/>
          <w:iCs/>
          <w:sz w:val="22"/>
          <w:szCs w:val="22"/>
        </w:rPr>
        <w:t xml:space="preserve">na </w:t>
      </w:r>
      <w:r w:rsidR="006A708A" w:rsidRPr="006A708A">
        <w:rPr>
          <w:rFonts w:ascii="Arial" w:hAnsi="Arial" w:cs="Arial"/>
          <w:i/>
          <w:iCs/>
          <w:sz w:val="22"/>
          <w:szCs w:val="22"/>
        </w:rPr>
        <w:t>sociální sítí</w:t>
      </w:r>
      <w:r w:rsidR="0024722A" w:rsidRPr="006A708A">
        <w:rPr>
          <w:rFonts w:ascii="Arial" w:hAnsi="Arial" w:cs="Arial"/>
          <w:i/>
          <w:iCs/>
          <w:sz w:val="22"/>
          <w:szCs w:val="22"/>
        </w:rPr>
        <w:t>.</w:t>
      </w:r>
    </w:p>
    <w:p w14:paraId="47268CF0" w14:textId="49460B82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6A708A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2CF9A8C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CBDE97" w14:textId="72BCDF1F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7F0A398" w14:textId="77777777" w:rsidR="00462E5D" w:rsidRDefault="00462E5D" w:rsidP="00462E5D">
      <w:pPr>
        <w:pStyle w:val="Odstavecseseznamem"/>
        <w:rPr>
          <w:rFonts w:ascii="Arial" w:hAnsi="Arial" w:cs="Arial"/>
        </w:rPr>
      </w:pPr>
    </w:p>
    <w:p w14:paraId="52C8AF0F" w14:textId="77777777" w:rsidR="00462E5D" w:rsidRDefault="00462E5D" w:rsidP="00462E5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F5879E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0489F0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D08C34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59E98" w14:textId="57F7BE8E" w:rsidR="00560DED" w:rsidRPr="006A708A" w:rsidRDefault="006101FB" w:rsidP="00C40169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A708A">
        <w:rPr>
          <w:rFonts w:ascii="Arial" w:hAnsi="Arial" w:cs="Arial"/>
          <w:sz w:val="22"/>
          <w:szCs w:val="22"/>
        </w:rPr>
        <w:t>S</w:t>
      </w:r>
      <w:r w:rsidR="000F645D" w:rsidRPr="006A708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6A708A">
        <w:rPr>
          <w:rFonts w:ascii="Arial" w:hAnsi="Arial" w:cs="Arial"/>
          <w:i/>
          <w:iCs/>
          <w:sz w:val="22"/>
          <w:szCs w:val="22"/>
        </w:rPr>
        <w:t>dvakrát ročně</w:t>
      </w:r>
      <w:r w:rsidR="000F645D" w:rsidRPr="006A708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6A708A">
        <w:rPr>
          <w:rFonts w:ascii="Arial" w:hAnsi="Arial" w:cs="Arial"/>
          <w:sz w:val="22"/>
          <w:szCs w:val="22"/>
        </w:rPr>
        <w:t>svozu</w:t>
      </w:r>
      <w:r w:rsidR="000F645D" w:rsidRPr="006A708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6A708A">
        <w:rPr>
          <w:rFonts w:ascii="Arial" w:hAnsi="Arial" w:cs="Arial"/>
          <w:i/>
          <w:iCs/>
          <w:sz w:val="22"/>
          <w:szCs w:val="22"/>
        </w:rPr>
        <w:t xml:space="preserve">výlepových plochách, na </w:t>
      </w:r>
      <w:r w:rsidR="006A708A" w:rsidRPr="006A708A">
        <w:rPr>
          <w:rFonts w:ascii="Arial" w:hAnsi="Arial" w:cs="Arial"/>
          <w:i/>
          <w:iCs/>
          <w:sz w:val="22"/>
          <w:szCs w:val="22"/>
        </w:rPr>
        <w:t>sociální síti.</w:t>
      </w:r>
    </w:p>
    <w:p w14:paraId="1701FBF9" w14:textId="7BFE8733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</w:t>
      </w:r>
      <w:r w:rsidR="0029291F">
        <w:rPr>
          <w:rFonts w:ascii="Arial" w:hAnsi="Arial" w:cs="Arial"/>
          <w:sz w:val="22"/>
          <w:szCs w:val="22"/>
        </w:rPr>
        <w:t>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422C2F4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41DF2D6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BF9B8E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636985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77ED3D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790B1B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4FED3E8" w14:textId="522F5089" w:rsidR="0025354B" w:rsidRPr="0029291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29291F">
        <w:rPr>
          <w:rFonts w:ascii="Arial" w:hAnsi="Arial" w:cs="Arial"/>
          <w:sz w:val="22"/>
          <w:szCs w:val="22"/>
        </w:rPr>
        <w:t>:</w:t>
      </w:r>
      <w:r w:rsidR="00D736CB" w:rsidRPr="0029291F">
        <w:rPr>
          <w:rFonts w:ascii="Arial" w:hAnsi="Arial" w:cs="Arial"/>
          <w:i/>
          <w:sz w:val="22"/>
          <w:szCs w:val="22"/>
        </w:rPr>
        <w:t xml:space="preserve"> </w:t>
      </w:r>
    </w:p>
    <w:p w14:paraId="4F1452FB" w14:textId="77777777" w:rsidR="0025354B" w:rsidRPr="0029291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9291F">
        <w:rPr>
          <w:rFonts w:ascii="Arial" w:hAnsi="Arial" w:cs="Arial"/>
          <w:bCs/>
          <w:i/>
          <w:sz w:val="22"/>
          <w:szCs w:val="22"/>
        </w:rPr>
        <w:t>popelnice</w:t>
      </w:r>
    </w:p>
    <w:p w14:paraId="59C05002" w14:textId="77777777" w:rsidR="0025354B" w:rsidRPr="0029291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9291F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41CA3AFD" w14:textId="0BD4FACF" w:rsidR="0025354B" w:rsidRPr="0029291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9291F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29291F">
        <w:rPr>
          <w:rFonts w:ascii="Arial" w:hAnsi="Arial" w:cs="Arial"/>
          <w:sz w:val="22"/>
          <w:szCs w:val="22"/>
        </w:rPr>
        <w:t xml:space="preserve"> </w:t>
      </w:r>
    </w:p>
    <w:p w14:paraId="0645C2B9" w14:textId="04A68429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9291F">
        <w:rPr>
          <w:rFonts w:ascii="Arial" w:hAnsi="Arial" w:cs="Arial"/>
          <w:i/>
          <w:sz w:val="22"/>
          <w:szCs w:val="22"/>
        </w:rPr>
        <w:t>odpadkové koše</w:t>
      </w:r>
      <w:r w:rsidR="0025354B" w:rsidRPr="0029291F">
        <w:rPr>
          <w:rFonts w:ascii="Arial" w:hAnsi="Arial" w:cs="Arial"/>
          <w:i/>
          <w:sz w:val="22"/>
          <w:szCs w:val="22"/>
        </w:rPr>
        <w:t>,</w:t>
      </w:r>
      <w:r w:rsidR="0025354B" w:rsidRPr="0029291F">
        <w:rPr>
          <w:rFonts w:ascii="Arial" w:hAnsi="Arial" w:cs="Arial"/>
          <w:sz w:val="22"/>
          <w:szCs w:val="22"/>
        </w:rPr>
        <w:t xml:space="preserve"> </w:t>
      </w:r>
      <w:r w:rsidR="0025354B" w:rsidRPr="0029291F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</w:p>
    <w:p w14:paraId="4F1E2B38" w14:textId="1C170705" w:rsidR="00771E39" w:rsidRPr="0029291F" w:rsidRDefault="00771E39" w:rsidP="00A71A6F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3D4BD94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1DB106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C10D4D8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CC260B9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885BF05" w14:textId="77777777" w:rsidR="0029291F" w:rsidRPr="0029291F" w:rsidRDefault="0029291F" w:rsidP="0029291F"/>
    <w:p w14:paraId="747D20A2" w14:textId="40E01CD1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0D2403">
        <w:rPr>
          <w:rFonts w:ascii="Arial" w:hAnsi="Arial" w:cs="Arial"/>
          <w:sz w:val="22"/>
          <w:szCs w:val="22"/>
        </w:rPr>
        <w:t>.</w:t>
      </w:r>
      <w:r w:rsidR="00462E5D">
        <w:rPr>
          <w:rFonts w:ascii="Arial" w:hAnsi="Arial" w:cs="Arial"/>
          <w:sz w:val="22"/>
          <w:szCs w:val="22"/>
        </w:rPr>
        <w:t xml:space="preserve"> b), c), d)</w:t>
      </w:r>
      <w:r w:rsidR="0029291F">
        <w:rPr>
          <w:rFonts w:ascii="Arial" w:hAnsi="Arial" w:cs="Arial"/>
          <w:sz w:val="22"/>
          <w:szCs w:val="22"/>
        </w:rPr>
        <w:t xml:space="preserve">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29291F">
        <w:rPr>
          <w:rFonts w:ascii="Arial" w:hAnsi="Arial" w:cs="Arial"/>
          <w:sz w:val="22"/>
          <w:szCs w:val="22"/>
        </w:rPr>
        <w:t>v</w:t>
      </w:r>
      <w:r w:rsidR="00462E5D">
        <w:rPr>
          <w:rFonts w:ascii="Arial" w:hAnsi="Arial" w:cs="Arial"/>
          <w:sz w:val="22"/>
          <w:szCs w:val="22"/>
        </w:rPr>
        <w:t xml:space="preserve"> do</w:t>
      </w:r>
      <w:r w:rsidR="0029291F">
        <w:rPr>
          <w:rFonts w:ascii="Arial" w:hAnsi="Arial" w:cs="Arial"/>
          <w:sz w:val="22"/>
          <w:szCs w:val="22"/>
        </w:rPr>
        <w:t> nádob dle čl. 3. odst.3</w:t>
      </w:r>
      <w:r w:rsidR="000744B9">
        <w:rPr>
          <w:rFonts w:ascii="Arial" w:hAnsi="Arial" w:cs="Arial"/>
          <w:sz w:val="22"/>
          <w:szCs w:val="22"/>
        </w:rPr>
        <w:t xml:space="preserve">, </w:t>
      </w:r>
      <w:r w:rsidR="00771E39">
        <w:rPr>
          <w:rFonts w:ascii="Arial" w:hAnsi="Arial" w:cs="Arial"/>
          <w:sz w:val="22"/>
          <w:szCs w:val="22"/>
        </w:rPr>
        <w:t>na místa dle čl.</w:t>
      </w:r>
      <w:r w:rsidR="00462E5D">
        <w:rPr>
          <w:rFonts w:ascii="Arial" w:hAnsi="Arial" w:cs="Arial"/>
          <w:sz w:val="22"/>
          <w:szCs w:val="22"/>
        </w:rPr>
        <w:t xml:space="preserve"> </w:t>
      </w:r>
      <w:r w:rsidR="00771E39">
        <w:rPr>
          <w:rFonts w:ascii="Arial" w:hAnsi="Arial" w:cs="Arial"/>
          <w:sz w:val="22"/>
          <w:szCs w:val="22"/>
        </w:rPr>
        <w:t>3</w:t>
      </w:r>
      <w:r w:rsidR="0029291F">
        <w:rPr>
          <w:rFonts w:ascii="Arial" w:hAnsi="Arial" w:cs="Arial"/>
          <w:sz w:val="22"/>
          <w:szCs w:val="22"/>
        </w:rPr>
        <w:t>.</w:t>
      </w:r>
      <w:r w:rsidR="00771E39">
        <w:rPr>
          <w:rFonts w:ascii="Arial" w:hAnsi="Arial" w:cs="Arial"/>
          <w:sz w:val="22"/>
          <w:szCs w:val="22"/>
        </w:rPr>
        <w:t xml:space="preserve"> odst. 2.</w:t>
      </w:r>
      <w:r w:rsidR="0029291F">
        <w:rPr>
          <w:rFonts w:ascii="Arial" w:hAnsi="Arial" w:cs="Arial"/>
          <w:sz w:val="22"/>
          <w:szCs w:val="22"/>
        </w:rPr>
        <w:t xml:space="preserve"> </w:t>
      </w:r>
      <w:r w:rsidR="00462E5D">
        <w:rPr>
          <w:rFonts w:ascii="Arial" w:hAnsi="Arial" w:cs="Arial"/>
          <w:sz w:val="22"/>
          <w:szCs w:val="22"/>
        </w:rPr>
        <w:t>Komunální odpad dle písm. j) je ukládán do sběrných nádob</w:t>
      </w:r>
      <w:r w:rsidR="00EE6FBA">
        <w:rPr>
          <w:rFonts w:ascii="Arial" w:hAnsi="Arial" w:cs="Arial"/>
          <w:sz w:val="22"/>
          <w:szCs w:val="22"/>
        </w:rPr>
        <w:t xml:space="preserve"> na stanovištích uvedených na webových stránkách obce</w:t>
      </w:r>
      <w:r w:rsidR="00462E5D">
        <w:rPr>
          <w:rFonts w:ascii="Arial" w:hAnsi="Arial" w:cs="Arial"/>
          <w:sz w:val="22"/>
          <w:szCs w:val="22"/>
        </w:rPr>
        <w:t xml:space="preserve"> dle harmo</w:t>
      </w:r>
      <w:r w:rsidR="00EE6FBA">
        <w:rPr>
          <w:rFonts w:ascii="Arial" w:hAnsi="Arial" w:cs="Arial"/>
          <w:sz w:val="22"/>
          <w:szCs w:val="22"/>
        </w:rPr>
        <w:t>nogramu svozu.</w:t>
      </w:r>
    </w:p>
    <w:p w14:paraId="7F59CD93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6F089FC" w14:textId="7B2E3FE1" w:rsidR="00AC4B55" w:rsidRPr="00585D96" w:rsidRDefault="00BA2FB8" w:rsidP="007C743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D55">
        <w:rPr>
          <w:rFonts w:ascii="Arial" w:hAnsi="Arial" w:cs="Arial"/>
          <w:sz w:val="22"/>
          <w:szCs w:val="22"/>
        </w:rPr>
        <w:t xml:space="preserve">Výše úhrady </w:t>
      </w:r>
      <w:r w:rsidR="00421C34" w:rsidRPr="00F01D55">
        <w:rPr>
          <w:rFonts w:ascii="Arial" w:hAnsi="Arial" w:cs="Arial"/>
          <w:sz w:val="22"/>
          <w:szCs w:val="22"/>
        </w:rPr>
        <w:t xml:space="preserve">za zapojení do obecního systému </w:t>
      </w:r>
      <w:r w:rsidRPr="00F01D55">
        <w:rPr>
          <w:rFonts w:ascii="Arial" w:hAnsi="Arial" w:cs="Arial"/>
          <w:sz w:val="22"/>
          <w:szCs w:val="22"/>
        </w:rPr>
        <w:t xml:space="preserve">se stanoví </w:t>
      </w:r>
      <w:r w:rsidR="00F01D55" w:rsidRPr="00F01D55">
        <w:rPr>
          <w:rFonts w:ascii="Arial" w:hAnsi="Arial" w:cs="Arial"/>
          <w:i/>
          <w:sz w:val="22"/>
          <w:szCs w:val="22"/>
        </w:rPr>
        <w:t>dle objemu odpadu</w:t>
      </w:r>
      <w:r w:rsidR="00F01D55">
        <w:rPr>
          <w:rFonts w:ascii="Arial" w:hAnsi="Arial" w:cs="Arial"/>
          <w:i/>
          <w:sz w:val="22"/>
          <w:szCs w:val="22"/>
        </w:rPr>
        <w:t>.</w:t>
      </w:r>
    </w:p>
    <w:p w14:paraId="3855891C" w14:textId="77777777" w:rsidR="00585D96" w:rsidRPr="00F01D55" w:rsidRDefault="00585D96" w:rsidP="00585D96">
      <w:pPr>
        <w:jc w:val="both"/>
        <w:rPr>
          <w:rFonts w:ascii="Arial" w:hAnsi="Arial" w:cs="Arial"/>
          <w:sz w:val="22"/>
          <w:szCs w:val="22"/>
        </w:rPr>
      </w:pPr>
    </w:p>
    <w:p w14:paraId="44E57059" w14:textId="79684273" w:rsidR="000F4568" w:rsidRDefault="00693339" w:rsidP="00F01D5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29291F">
        <w:rPr>
          <w:rFonts w:ascii="Arial" w:hAnsi="Arial" w:cs="Arial"/>
          <w:sz w:val="22"/>
          <w:szCs w:val="22"/>
        </w:rPr>
        <w:t>jednorázově</w:t>
      </w:r>
      <w:r w:rsidR="0029291F" w:rsidRPr="00F01D55">
        <w:rPr>
          <w:rFonts w:ascii="Arial" w:hAnsi="Arial" w:cs="Arial"/>
          <w:sz w:val="22"/>
          <w:szCs w:val="22"/>
        </w:rPr>
        <w:t>.</w:t>
      </w:r>
    </w:p>
    <w:p w14:paraId="7B410C6A" w14:textId="14CF88AB" w:rsidR="00012F79" w:rsidRDefault="00012F79" w:rsidP="00F01D55">
      <w:pPr>
        <w:rPr>
          <w:rFonts w:ascii="Arial" w:hAnsi="Arial" w:cs="Arial"/>
          <w:b/>
          <w:sz w:val="22"/>
          <w:szCs w:val="22"/>
        </w:rPr>
      </w:pPr>
    </w:p>
    <w:p w14:paraId="317645D5" w14:textId="133CCCEE" w:rsidR="00EE6FBA" w:rsidRPr="00FB6AE5" w:rsidRDefault="00EE6FBA" w:rsidP="00EE6FB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2161C8BC" w14:textId="77777777" w:rsidR="00EE6FBA" w:rsidRDefault="00EE6FBA" w:rsidP="00EE6FB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3F5E8B4B" w14:textId="77777777" w:rsidR="00EE6FBA" w:rsidRDefault="00EE6FBA" w:rsidP="00EE6FB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8695BB1" w14:textId="5521835B" w:rsidR="00EE6FBA" w:rsidRPr="00EE6FBA" w:rsidRDefault="00EE6FBA" w:rsidP="00EE6FBA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Obec v rámci služby pro výrobce nakládá s</w:t>
      </w:r>
      <w:r>
        <w:rPr>
          <w:rFonts w:ascii="Arial" w:hAnsi="Arial" w:cs="Arial"/>
          <w:sz w:val="22"/>
          <w:szCs w:val="22"/>
        </w:rPr>
        <w:t> </w:t>
      </w:r>
      <w:r w:rsidRPr="00EE6FBA">
        <w:rPr>
          <w:rFonts w:ascii="Arial" w:hAnsi="Arial" w:cs="Arial"/>
          <w:sz w:val="22"/>
          <w:szCs w:val="22"/>
        </w:rPr>
        <w:t>elektrozařízení</w:t>
      </w:r>
      <w:r>
        <w:rPr>
          <w:rFonts w:ascii="Arial" w:hAnsi="Arial" w:cs="Arial"/>
          <w:sz w:val="22"/>
          <w:szCs w:val="22"/>
        </w:rPr>
        <w:t>m.</w:t>
      </w:r>
    </w:p>
    <w:p w14:paraId="31F16872" w14:textId="77777777" w:rsidR="00EE6FBA" w:rsidRPr="0031415A" w:rsidRDefault="00EE6FBA" w:rsidP="00EE6FB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F474455" w14:textId="249BB9CF" w:rsidR="00EE6FBA" w:rsidRPr="00EE6FBA" w:rsidRDefault="00EE6FBA" w:rsidP="004962DA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EE6FBA">
        <w:rPr>
          <w:rFonts w:ascii="Arial" w:hAnsi="Arial" w:cs="Arial"/>
          <w:sz w:val="22"/>
          <w:szCs w:val="22"/>
        </w:rPr>
        <w:t>Výrobky s ukončenou životností uvedené v odst. 1 lze předávat</w:t>
      </w:r>
      <w:r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EE6FBA">
        <w:rPr>
          <w:rFonts w:ascii="Arial" w:hAnsi="Arial" w:cs="Arial"/>
          <w:sz w:val="22"/>
          <w:szCs w:val="22"/>
        </w:rPr>
        <w:t>parc</w:t>
      </w:r>
      <w:proofErr w:type="spellEnd"/>
      <w:r w:rsidRPr="00EE6FBA">
        <w:rPr>
          <w:rFonts w:ascii="Arial" w:hAnsi="Arial" w:cs="Arial"/>
          <w:sz w:val="22"/>
          <w:szCs w:val="22"/>
        </w:rPr>
        <w:t>. č. 1188/103 k.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E6FBA">
        <w:rPr>
          <w:rFonts w:ascii="Arial" w:hAnsi="Arial" w:cs="Arial"/>
          <w:sz w:val="22"/>
          <w:szCs w:val="22"/>
        </w:rPr>
        <w:t>ú.</w:t>
      </w:r>
      <w:proofErr w:type="spellEnd"/>
      <w:r w:rsidRPr="00EE6FBA">
        <w:rPr>
          <w:rFonts w:ascii="Arial" w:hAnsi="Arial" w:cs="Arial"/>
          <w:sz w:val="22"/>
          <w:szCs w:val="22"/>
        </w:rPr>
        <w:t xml:space="preserve"> Hrčava</w:t>
      </w:r>
      <w:r>
        <w:rPr>
          <w:rFonts w:ascii="Arial" w:hAnsi="Arial" w:cs="Arial"/>
          <w:sz w:val="22"/>
          <w:szCs w:val="22"/>
        </w:rPr>
        <w:t>.</w:t>
      </w:r>
    </w:p>
    <w:p w14:paraId="78BACDCE" w14:textId="77777777" w:rsidR="00EE6FBA" w:rsidRDefault="00EE6FBA" w:rsidP="00F01D55">
      <w:pPr>
        <w:rPr>
          <w:rFonts w:ascii="Arial" w:hAnsi="Arial" w:cs="Arial"/>
          <w:b/>
          <w:sz w:val="22"/>
          <w:szCs w:val="22"/>
        </w:rPr>
      </w:pPr>
    </w:p>
    <w:p w14:paraId="05B98108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897B67F" w14:textId="5A9281BD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E6FBA">
        <w:rPr>
          <w:rFonts w:ascii="Arial" w:hAnsi="Arial" w:cs="Arial"/>
          <w:b/>
          <w:sz w:val="22"/>
          <w:szCs w:val="22"/>
        </w:rPr>
        <w:t>9</w:t>
      </w:r>
    </w:p>
    <w:p w14:paraId="2F40EE8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620D572" w14:textId="77777777" w:rsidR="00F01D55" w:rsidRDefault="00F01D55">
      <w:pPr>
        <w:jc w:val="center"/>
        <w:rPr>
          <w:rFonts w:ascii="Arial" w:hAnsi="Arial" w:cs="Arial"/>
          <w:b/>
          <w:sz w:val="22"/>
          <w:szCs w:val="22"/>
        </w:rPr>
      </w:pPr>
    </w:p>
    <w:p w14:paraId="6C48B9A3" w14:textId="41FCCAF9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lastRenderedPageBreak/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D068C3D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F3EDAE6" w14:textId="75E8B36A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0744B9">
        <w:rPr>
          <w:rFonts w:ascii="Arial" w:hAnsi="Arial" w:cs="Arial"/>
          <w:i/>
          <w:iCs/>
          <w:sz w:val="22"/>
          <w:szCs w:val="22"/>
        </w:rPr>
        <w:t xml:space="preserve"> </w:t>
      </w:r>
      <w:r w:rsidR="000744B9" w:rsidRPr="00771E39">
        <w:rPr>
          <w:rFonts w:ascii="Arial" w:hAnsi="Arial" w:cs="Arial"/>
          <w:sz w:val="22"/>
          <w:szCs w:val="22"/>
        </w:rPr>
        <w:t>ve sběrném dvoře v</w:t>
      </w:r>
      <w:r w:rsidR="00771E39" w:rsidRPr="00771E39">
        <w:rPr>
          <w:rFonts w:ascii="Arial" w:hAnsi="Arial" w:cs="Arial"/>
          <w:sz w:val="22"/>
          <w:szCs w:val="22"/>
        </w:rPr>
        <w:t> </w:t>
      </w:r>
      <w:r w:rsidR="000744B9" w:rsidRPr="00771E39">
        <w:rPr>
          <w:rFonts w:ascii="Arial" w:hAnsi="Arial" w:cs="Arial"/>
          <w:sz w:val="22"/>
          <w:szCs w:val="22"/>
        </w:rPr>
        <w:t>Jablunkově</w:t>
      </w:r>
      <w:r w:rsidR="00771E39">
        <w:rPr>
          <w:rFonts w:ascii="Arial" w:hAnsi="Arial" w:cs="Arial"/>
          <w:i/>
          <w:iCs/>
          <w:sz w:val="22"/>
          <w:szCs w:val="22"/>
        </w:rPr>
        <w:t xml:space="preserve">, </w:t>
      </w:r>
      <w:r w:rsidR="00771E39">
        <w:rPr>
          <w:rFonts w:ascii="Arial" w:hAnsi="Arial" w:cs="Arial"/>
          <w:color w:val="000000"/>
          <w:sz w:val="21"/>
          <w:szCs w:val="21"/>
          <w:shd w:val="clear" w:color="auto" w:fill="F8F8F8"/>
        </w:rPr>
        <w:t>Bukovecká 51</w:t>
      </w:r>
      <w:r w:rsidR="000744B9">
        <w:rPr>
          <w:rFonts w:ascii="Arial" w:hAnsi="Arial" w:cs="Arial"/>
          <w:i/>
          <w:iCs/>
          <w:sz w:val="22"/>
          <w:szCs w:val="22"/>
        </w:rPr>
        <w:t>.</w:t>
      </w:r>
    </w:p>
    <w:p w14:paraId="6960821E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66CAD90" w14:textId="7A91B9B3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0744B9">
        <w:rPr>
          <w:rFonts w:ascii="Arial" w:hAnsi="Arial" w:cs="Arial"/>
          <w:sz w:val="22"/>
          <w:szCs w:val="22"/>
        </w:rPr>
        <w:t>200</w:t>
      </w:r>
      <w:r w:rsidRPr="00F45D43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0744B9">
        <w:rPr>
          <w:rFonts w:ascii="Arial" w:hAnsi="Arial" w:cs="Arial"/>
          <w:sz w:val="22"/>
          <w:szCs w:val="22"/>
        </w:rPr>
        <w:t>200</w:t>
      </w:r>
      <w:r w:rsidRPr="00F45D43">
        <w:rPr>
          <w:rFonts w:ascii="Arial" w:hAnsi="Arial" w:cs="Arial"/>
          <w:sz w:val="22"/>
          <w:szCs w:val="22"/>
        </w:rPr>
        <w:t xml:space="preserve"> kg/osobu/rok.</w:t>
      </w:r>
    </w:p>
    <w:p w14:paraId="024B400A" w14:textId="5EE50AF9" w:rsidR="00F45D43" w:rsidRPr="00843541" w:rsidRDefault="00F45D43" w:rsidP="00F45D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BE46121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236EE9E3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DEC70F5" w14:textId="54DC2E91" w:rsidR="00730253" w:rsidRPr="001D113B" w:rsidRDefault="00730253" w:rsidP="000744B9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E6FBA">
        <w:rPr>
          <w:rFonts w:ascii="Arial" w:hAnsi="Arial" w:cs="Arial"/>
          <w:b/>
          <w:sz w:val="22"/>
          <w:szCs w:val="22"/>
        </w:rPr>
        <w:t>10</w:t>
      </w:r>
    </w:p>
    <w:p w14:paraId="12B61B8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F4AF08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8FAF0EB" w14:textId="3A0EAB04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3DF93AEB" w14:textId="49854E42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744B9">
        <w:rPr>
          <w:rFonts w:ascii="Arial" w:hAnsi="Arial" w:cs="Arial"/>
          <w:sz w:val="22"/>
          <w:szCs w:val="22"/>
        </w:rPr>
        <w:t>1.1.</w:t>
      </w:r>
      <w:r w:rsidR="00EE6FBA">
        <w:rPr>
          <w:rFonts w:ascii="Arial" w:hAnsi="Arial" w:cs="Arial"/>
          <w:sz w:val="22"/>
          <w:szCs w:val="22"/>
        </w:rPr>
        <w:t xml:space="preserve"> </w:t>
      </w:r>
      <w:r w:rsidR="000744B9">
        <w:rPr>
          <w:rFonts w:ascii="Arial" w:hAnsi="Arial" w:cs="Arial"/>
          <w:sz w:val="22"/>
          <w:szCs w:val="22"/>
        </w:rPr>
        <w:t>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1D56112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7089ACA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02707E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468196A" w14:textId="7FD9A1F3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8A3DD2F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1694091" w14:textId="7E7DD385" w:rsidR="0024722A" w:rsidRPr="001D113B" w:rsidRDefault="000744B9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Martin Koper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</w:t>
      </w:r>
      <w:r>
        <w:rPr>
          <w:rFonts w:ascii="Arial" w:hAnsi="Arial" w:cs="Arial"/>
          <w:bCs/>
          <w:i/>
          <w:sz w:val="22"/>
          <w:szCs w:val="22"/>
        </w:rPr>
        <w:t>Petr Gořalka</w:t>
      </w:r>
    </w:p>
    <w:p w14:paraId="6DDEFB7A" w14:textId="2902077F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0744B9">
        <w:rPr>
          <w:rFonts w:ascii="Arial" w:hAnsi="Arial" w:cs="Arial"/>
          <w:bCs/>
          <w:sz w:val="22"/>
          <w:szCs w:val="22"/>
        </w:rPr>
        <w:t>, v.</w:t>
      </w:r>
      <w:r w:rsidR="00EE6FBA">
        <w:rPr>
          <w:rFonts w:ascii="Arial" w:hAnsi="Arial" w:cs="Arial"/>
          <w:bCs/>
          <w:sz w:val="22"/>
          <w:szCs w:val="22"/>
        </w:rPr>
        <w:t xml:space="preserve"> </w:t>
      </w:r>
      <w:r w:rsidR="000744B9">
        <w:rPr>
          <w:rFonts w:ascii="Arial" w:hAnsi="Arial" w:cs="Arial"/>
          <w:bCs/>
          <w:sz w:val="22"/>
          <w:szCs w:val="22"/>
        </w:rPr>
        <w:t>r.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  <w:r w:rsidR="000744B9">
        <w:rPr>
          <w:rFonts w:ascii="Arial" w:hAnsi="Arial" w:cs="Arial"/>
          <w:bCs/>
          <w:sz w:val="22"/>
          <w:szCs w:val="22"/>
        </w:rPr>
        <w:t>, v.</w:t>
      </w:r>
      <w:r w:rsidR="00EE6FBA">
        <w:rPr>
          <w:rFonts w:ascii="Arial" w:hAnsi="Arial" w:cs="Arial"/>
          <w:bCs/>
          <w:sz w:val="22"/>
          <w:szCs w:val="22"/>
        </w:rPr>
        <w:t xml:space="preserve"> </w:t>
      </w:r>
      <w:r w:rsidR="000744B9">
        <w:rPr>
          <w:rFonts w:ascii="Arial" w:hAnsi="Arial" w:cs="Arial"/>
          <w:bCs/>
          <w:sz w:val="22"/>
          <w:szCs w:val="22"/>
        </w:rPr>
        <w:t>r.</w:t>
      </w:r>
    </w:p>
    <w:p w14:paraId="1E625A74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E34D39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21E9B4F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9F0B47">
      <w:footerReference w:type="default" r:id="rId8"/>
      <w:pgSz w:w="11906" w:h="16838"/>
      <w:pgMar w:top="709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3C7FF" w14:textId="77777777" w:rsidR="003C7D13" w:rsidRDefault="003C7D13">
      <w:r>
        <w:separator/>
      </w:r>
    </w:p>
  </w:endnote>
  <w:endnote w:type="continuationSeparator" w:id="0">
    <w:p w14:paraId="1F64DB58" w14:textId="77777777" w:rsidR="003C7D13" w:rsidRDefault="003C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1EC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103EF">
      <w:rPr>
        <w:noProof/>
      </w:rPr>
      <w:t>6</w:t>
    </w:r>
    <w:r>
      <w:fldChar w:fldCharType="end"/>
    </w:r>
  </w:p>
  <w:p w14:paraId="356931D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D9EFB" w14:textId="77777777" w:rsidR="003C7D13" w:rsidRDefault="003C7D13">
      <w:r>
        <w:separator/>
      </w:r>
    </w:p>
  </w:footnote>
  <w:footnote w:type="continuationSeparator" w:id="0">
    <w:p w14:paraId="73DC4B57" w14:textId="77777777" w:rsidR="003C7D13" w:rsidRDefault="003C7D13">
      <w:r>
        <w:continuationSeparator/>
      </w:r>
    </w:p>
  </w:footnote>
  <w:footnote w:id="1">
    <w:p w14:paraId="575F11B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5373D4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F4519"/>
    <w:multiLevelType w:val="hybridMultilevel"/>
    <w:tmpl w:val="1216242A"/>
    <w:lvl w:ilvl="0" w:tplc="B726D0DC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2864175">
    <w:abstractNumId w:val="7"/>
  </w:num>
  <w:num w:numId="2" w16cid:durableId="994995220">
    <w:abstractNumId w:val="32"/>
  </w:num>
  <w:num w:numId="3" w16cid:durableId="997153141">
    <w:abstractNumId w:val="4"/>
  </w:num>
  <w:num w:numId="4" w16cid:durableId="178280441">
    <w:abstractNumId w:val="24"/>
  </w:num>
  <w:num w:numId="5" w16cid:durableId="158264">
    <w:abstractNumId w:val="21"/>
  </w:num>
  <w:num w:numId="6" w16cid:durableId="1068920717">
    <w:abstractNumId w:val="28"/>
  </w:num>
  <w:num w:numId="7" w16cid:durableId="35468479">
    <w:abstractNumId w:val="8"/>
  </w:num>
  <w:num w:numId="8" w16cid:durableId="1643853111">
    <w:abstractNumId w:val="1"/>
  </w:num>
  <w:num w:numId="9" w16cid:durableId="696269861">
    <w:abstractNumId w:val="27"/>
  </w:num>
  <w:num w:numId="10" w16cid:durableId="1968047689">
    <w:abstractNumId w:val="23"/>
  </w:num>
  <w:num w:numId="11" w16cid:durableId="1419595637">
    <w:abstractNumId w:val="22"/>
  </w:num>
  <w:num w:numId="12" w16cid:durableId="1543790627">
    <w:abstractNumId w:val="10"/>
  </w:num>
  <w:num w:numId="13" w16cid:durableId="905991951">
    <w:abstractNumId w:val="25"/>
  </w:num>
  <w:num w:numId="14" w16cid:durableId="822041165">
    <w:abstractNumId w:val="31"/>
  </w:num>
  <w:num w:numId="15" w16cid:durableId="1850635710">
    <w:abstractNumId w:val="13"/>
  </w:num>
  <w:num w:numId="16" w16cid:durableId="1605458603">
    <w:abstractNumId w:val="30"/>
  </w:num>
  <w:num w:numId="17" w16cid:durableId="217010817">
    <w:abstractNumId w:val="5"/>
  </w:num>
  <w:num w:numId="18" w16cid:durableId="880938106">
    <w:abstractNumId w:val="0"/>
  </w:num>
  <w:num w:numId="19" w16cid:durableId="1760322594">
    <w:abstractNumId w:val="17"/>
  </w:num>
  <w:num w:numId="20" w16cid:durableId="1902326336">
    <w:abstractNumId w:val="26"/>
  </w:num>
  <w:num w:numId="21" w16cid:durableId="545412191">
    <w:abstractNumId w:val="18"/>
  </w:num>
  <w:num w:numId="22" w16cid:durableId="1769932630">
    <w:abstractNumId w:val="19"/>
  </w:num>
  <w:num w:numId="23" w16cid:durableId="1534920334">
    <w:abstractNumId w:val="12"/>
  </w:num>
  <w:num w:numId="24" w16cid:durableId="771515395">
    <w:abstractNumId w:val="6"/>
  </w:num>
  <w:num w:numId="25" w16cid:durableId="931817740">
    <w:abstractNumId w:val="2"/>
  </w:num>
  <w:num w:numId="26" w16cid:durableId="1993872849">
    <w:abstractNumId w:val="16"/>
  </w:num>
  <w:num w:numId="27" w16cid:durableId="976646196">
    <w:abstractNumId w:val="3"/>
  </w:num>
  <w:num w:numId="28" w16cid:durableId="1065494247">
    <w:abstractNumId w:val="14"/>
  </w:num>
  <w:num w:numId="29" w16cid:durableId="1855455564">
    <w:abstractNumId w:val="9"/>
  </w:num>
  <w:num w:numId="30" w16cid:durableId="363092840">
    <w:abstractNumId w:val="11"/>
  </w:num>
  <w:num w:numId="31" w16cid:durableId="874082205">
    <w:abstractNumId w:val="29"/>
  </w:num>
  <w:num w:numId="32" w16cid:durableId="1677414256">
    <w:abstractNumId w:val="20"/>
  </w:num>
  <w:num w:numId="33" w16cid:durableId="2174714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4B9"/>
    <w:rsid w:val="00074576"/>
    <w:rsid w:val="00076F7D"/>
    <w:rsid w:val="00077E69"/>
    <w:rsid w:val="00082CC2"/>
    <w:rsid w:val="0008576A"/>
    <w:rsid w:val="00091C2D"/>
    <w:rsid w:val="00095548"/>
    <w:rsid w:val="0009785F"/>
    <w:rsid w:val="000A04B6"/>
    <w:rsid w:val="000A3A9A"/>
    <w:rsid w:val="000B560B"/>
    <w:rsid w:val="000D0024"/>
    <w:rsid w:val="000D2403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42FF"/>
    <w:rsid w:val="001C6E05"/>
    <w:rsid w:val="001D113B"/>
    <w:rsid w:val="001E0DF7"/>
    <w:rsid w:val="001E5FBF"/>
    <w:rsid w:val="00200839"/>
    <w:rsid w:val="00202C4A"/>
    <w:rsid w:val="00206275"/>
    <w:rsid w:val="002103EF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291F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7EC9"/>
    <w:rsid w:val="003C7D1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23FC"/>
    <w:rsid w:val="00435697"/>
    <w:rsid w:val="00453AB3"/>
    <w:rsid w:val="00462E5D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26C64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0AB"/>
    <w:rsid w:val="00584D37"/>
    <w:rsid w:val="00585D96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3B3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708A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1E39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5CD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02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0B47"/>
    <w:rsid w:val="009F5BB9"/>
    <w:rsid w:val="00A07653"/>
    <w:rsid w:val="00A11DFF"/>
    <w:rsid w:val="00A12B5D"/>
    <w:rsid w:val="00A23FF9"/>
    <w:rsid w:val="00A25B5E"/>
    <w:rsid w:val="00A26EDE"/>
    <w:rsid w:val="00A33FDC"/>
    <w:rsid w:val="00A342C0"/>
    <w:rsid w:val="00A47650"/>
    <w:rsid w:val="00A532C2"/>
    <w:rsid w:val="00A61EAE"/>
    <w:rsid w:val="00A625BA"/>
    <w:rsid w:val="00A62EC3"/>
    <w:rsid w:val="00A64714"/>
    <w:rsid w:val="00A71A6F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1E6A"/>
    <w:rsid w:val="00BA2FB8"/>
    <w:rsid w:val="00BA7164"/>
    <w:rsid w:val="00BC51C4"/>
    <w:rsid w:val="00BC676E"/>
    <w:rsid w:val="00BD2B1D"/>
    <w:rsid w:val="00BD3591"/>
    <w:rsid w:val="00BD3C08"/>
    <w:rsid w:val="00BD3F8B"/>
    <w:rsid w:val="00BE347C"/>
    <w:rsid w:val="00BE4DFE"/>
    <w:rsid w:val="00BE72A2"/>
    <w:rsid w:val="00BF0879"/>
    <w:rsid w:val="00BF0DDC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6231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6FBA"/>
    <w:rsid w:val="00EF0F4E"/>
    <w:rsid w:val="00F00E31"/>
    <w:rsid w:val="00F01D55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74B7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EE6FBA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A6F42-9334-4C3D-B07A-3CF05121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971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Ivana Tabarová</cp:lastModifiedBy>
  <cp:revision>2</cp:revision>
  <cp:lastPrinted>2023-11-30T09:18:00Z</cp:lastPrinted>
  <dcterms:created xsi:type="dcterms:W3CDTF">2023-12-12T11:28:00Z</dcterms:created>
  <dcterms:modified xsi:type="dcterms:W3CDTF">2023-12-12T11:28:00Z</dcterms:modified>
</cp:coreProperties>
</file>