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AF" w:rsidRDefault="00A13F85" w:rsidP="002808AF">
      <w:pPr>
        <w:tabs>
          <w:tab w:val="left" w:pos="6840"/>
        </w:tabs>
      </w:pPr>
      <w:r>
        <w:t xml:space="preserve">Statutární město Zlín </w:t>
      </w:r>
      <w:r w:rsidR="002808AF">
        <w:tab/>
      </w:r>
      <w:r w:rsidR="003A01BD">
        <w:t xml:space="preserve">            </w:t>
      </w:r>
      <w:r>
        <w:t>4/V/2004</w:t>
      </w:r>
      <w:r>
        <w:br/>
      </w:r>
      <w:r>
        <w:br/>
      </w:r>
      <w:r>
        <w:br/>
        <w:t>Obecně závazná vyhláška č. 4/V/2004 o zabezpečení místních záležitostí veřejného pořádku</w:t>
      </w:r>
      <w:r>
        <w:br/>
      </w:r>
      <w:r>
        <w:br/>
        <w:t xml:space="preserve">Zastupitelstvo města Zlína na svém jednání dne </w:t>
      </w:r>
      <w:proofErr w:type="gramStart"/>
      <w:r>
        <w:t>20.5.2004</w:t>
      </w:r>
      <w:proofErr w:type="gramEnd"/>
      <w:r>
        <w:t xml:space="preserve">, </w:t>
      </w:r>
      <w:proofErr w:type="spellStart"/>
      <w:r>
        <w:t>č.usn</w:t>
      </w:r>
      <w:proofErr w:type="spellEnd"/>
      <w:r>
        <w:t xml:space="preserve">. 21/13Z/2004 se usneslo na základě ustanovení § 10 písm. a) a § 84 </w:t>
      </w:r>
      <w:proofErr w:type="spellStart"/>
      <w:r>
        <w:t>odst</w:t>
      </w:r>
      <w:proofErr w:type="spellEnd"/>
      <w:r>
        <w:t xml:space="preserve"> 2 písm. i) zákona č. 128/2000 Sb., o obcích (obecní zřízení) ve znění pozdějších předpisů, vydat tuto obecně závaznou vyhlášku:</w:t>
      </w:r>
      <w:r>
        <w:br/>
      </w:r>
      <w:bookmarkStart w:id="0" w:name="_GoBack"/>
      <w:bookmarkEnd w:id="0"/>
      <w:r>
        <w:br/>
      </w:r>
      <w:r>
        <w:br/>
        <w:t>ČÁST PRVNÍ</w:t>
      </w:r>
      <w:r>
        <w:br/>
        <w:t>OBECNÁ ČÁST</w:t>
      </w:r>
      <w:r>
        <w:br/>
      </w:r>
      <w:r>
        <w:br/>
      </w:r>
      <w:r>
        <w:br/>
        <w:t>Článek 1</w:t>
      </w:r>
      <w:r>
        <w:br/>
        <w:t>Úvodní ustanovení</w:t>
      </w:r>
      <w:r>
        <w:br/>
      </w:r>
      <w:r>
        <w:br/>
        <w:t>(1) Cílem této vyhlášky je na základě zákonného zmocnění a v souladu s platnou právní úpravou zajistit veřejný pořádek ve statutárním městě Zlín (dále jen "město") v místních záležitostech.</w:t>
      </w:r>
      <w:r>
        <w:br/>
        <w:t>(2) K zachování veřejného pořádku je každý povinen chovat se tak, aby svým jednáním nevyvolával obavy z ohrožení, nebo neohrožoval život, zdraví, majetek a občanské soužití.</w:t>
      </w:r>
      <w:r>
        <w:br/>
      </w:r>
      <w:r>
        <w:br/>
      </w:r>
      <w:r>
        <w:br/>
        <w:t>Článek 2</w:t>
      </w:r>
      <w:r>
        <w:br/>
        <w:t>Vymezení pojmů</w:t>
      </w:r>
      <w:r>
        <w:br/>
      </w:r>
      <w:r>
        <w:br/>
        <w:t>(1) Veřejným prostranstvím jsou všechna náměstí, ulice, tržiště, chodníky, veřejná zeleň, parky a další prostory přístupné každému bez omezení, tedy sloužící obecnému užívání, a to bez ohledu na vlastnictví k tomuto prostoru1).</w:t>
      </w:r>
      <w:r>
        <w:br/>
        <w:t>(2) Noční dobou se pro účely této vyhlášky rozumí doba mezi 22.00 hod. a 6.00 hod2).</w:t>
      </w:r>
      <w:r>
        <w:br/>
        <w:t>(3) Hudební produkcí se pro účely této vyhlášky rozumí zejména pořádání tanečních zábav, karnevalů, plesů, diskoték, koncertů apod. s živou nebo reprodukovanou hudbou.</w:t>
      </w:r>
      <w:r>
        <w:br/>
        <w:t>(4) Provozovnou se pro účely této vyhlášky rozumí prostor, v němž je provozována živnost, jedná se zejména o provozovny služeb, jako jsou restaurace, vinárny, bary, hostince, kluby, kavárny, k nim přináležející zahrádky a další obdobná zařízení.</w:t>
      </w:r>
      <w:r>
        <w:br/>
      </w:r>
      <w:r>
        <w:br/>
      </w:r>
      <w:r>
        <w:br/>
        <w:t>Článek 3</w:t>
      </w:r>
      <w:r>
        <w:br/>
        <w:t>Věcná působnost</w:t>
      </w:r>
      <w:r>
        <w:br/>
      </w:r>
      <w:r>
        <w:br/>
        <w:t>(1) Omezení vyplývající z této vyhlášky spočívají v uložení povinností za účelem zabezpečení místních záležitostí veřejného pořádku.</w:t>
      </w:r>
      <w:r>
        <w:br/>
        <w:t>(2) Tato vyhláška stanovuje</w:t>
      </w:r>
      <w:r>
        <w:br/>
        <w:t>a) které činnosti jsou zakázány na veřejných prostranstvích</w:t>
      </w:r>
      <w:r>
        <w:br/>
        <w:t>b) které činnosti lze vykonávat pouze na určitých místech a v určitém čase</w:t>
      </w:r>
      <w:r>
        <w:br/>
      </w:r>
      <w:r>
        <w:br/>
      </w:r>
    </w:p>
    <w:p w:rsidR="002808AF" w:rsidRDefault="002808AF" w:rsidP="002808AF">
      <w:pPr>
        <w:tabs>
          <w:tab w:val="left" w:pos="6840"/>
        </w:tabs>
      </w:pPr>
    </w:p>
    <w:p w:rsidR="002808AF" w:rsidRDefault="00A13F85" w:rsidP="002808AF">
      <w:pPr>
        <w:tabs>
          <w:tab w:val="left" w:pos="6840"/>
        </w:tabs>
      </w:pPr>
      <w:r>
        <w:lastRenderedPageBreak/>
        <w:br/>
        <w:t>ČÁST DRUHÁ</w:t>
      </w:r>
      <w:r>
        <w:br/>
        <w:t>ZAKÁZANÉ ČINNOSTI</w:t>
      </w:r>
      <w:r>
        <w:br/>
      </w:r>
      <w:r>
        <w:br/>
      </w:r>
      <w:r>
        <w:br/>
        <w:t>Článek 4</w:t>
      </w:r>
      <w:r>
        <w:br/>
      </w:r>
      <w:r>
        <w:br/>
        <w:t>(1) Na veřejném prostranství je zakázáno:</w:t>
      </w:r>
      <w:r>
        <w:br/>
        <w:t>a) žebrání a jiné obtěžování občanů mající obdobný charakter s výjimkou řádně povolených veřejných sbírek,</w:t>
      </w:r>
      <w:r>
        <w:br/>
        <w:t>b) nabízení sexuálních služeb</w:t>
      </w:r>
      <w:r>
        <w:br/>
        <w:t>c) aplikace (požívání) omamných a psychotropních látek</w:t>
      </w:r>
      <w:r>
        <w:br/>
        <w:t>d) provozování činností, které ohrožují zdraví občanů nebo poškozují veřejný majetek</w:t>
      </w:r>
      <w:r>
        <w:br/>
      </w:r>
      <w:r>
        <w:br/>
      </w:r>
      <w:r>
        <w:br/>
        <w:t>ČÁST TŘETÍ</w:t>
      </w:r>
      <w:r>
        <w:br/>
        <w:t>OMEZENÉ ČINNOSTI</w:t>
      </w:r>
      <w:r>
        <w:br/>
      </w:r>
      <w:r>
        <w:br/>
      </w:r>
      <w:r>
        <w:br/>
        <w:t>Článek 5</w:t>
      </w:r>
      <w:r>
        <w:br/>
        <w:t>Hudební produkce</w:t>
      </w:r>
      <w:r>
        <w:br/>
      </w:r>
      <w:r>
        <w:br/>
        <w:t>(1) Pořadatel hudební produkce musí zajistit, aby produkce nenarušovala veřejný pořádek ve městě, zejména pak klid v noční době.</w:t>
      </w:r>
      <w:r>
        <w:br/>
        <w:t>(2) Tímto ustanovením není dotčena povinnost pořadatele zajistit, aby hluk a vibrace ve venkovním i vnitřním prostoru nepřesahovaly nejvyšší přípustné hodnoty hluku stanovené zvláštními předpisy4).</w:t>
      </w:r>
      <w:r>
        <w:br/>
        <w:t>(3) Veřejně přístupnou hudební produkci je povoleno pořádat ve vnitřních prostorách pouze tehdy, jestliže byly k tomuto účelu určeny rozhodnutím stavebního úřadu.</w:t>
      </w:r>
      <w:r>
        <w:br/>
        <w:t>(4) Na místech vymezených přílohou č. 1 této obecně závazné vyhlášky lze hudební produkce pořádat pouze mimo noční dobu.</w:t>
      </w:r>
      <w:r>
        <w:br/>
      </w:r>
      <w:r>
        <w:br/>
      </w:r>
      <w:r>
        <w:br/>
        <w:t>Článek 6</w:t>
      </w:r>
      <w:r>
        <w:br/>
        <w:t>Provoz provozoven</w:t>
      </w:r>
      <w:r>
        <w:br/>
      </w:r>
      <w:r>
        <w:br/>
        <w:t>(1) Provozovatel provozovny musí zajistit, aby provoz nenarušoval veřejný pořádek ve městě, zejména pak klid v noční době.</w:t>
      </w:r>
      <w:r>
        <w:br/>
        <w:t>(2) Tímto ustanovením není dotčena povinnost provozovatele zajistit, aby hluk a vibrace ve venkovním i vnitřním prostoru nepřesahovaly nejvyšší přípustné hodnoty hluku stanovené zvláštními předpisy3).</w:t>
      </w:r>
      <w:r>
        <w:br/>
        <w:t>(3) Provoz venkovních zařízení provozoven (zahrádky) je v noční době zakázán.</w:t>
      </w:r>
      <w:r>
        <w:br/>
      </w:r>
      <w:r>
        <w:br/>
      </w:r>
      <w:r>
        <w:br/>
        <w:t>Článek 7</w:t>
      </w:r>
      <w:r>
        <w:br/>
        <w:t>Užívání pyrotechnických předmětů</w:t>
      </w:r>
      <w:r>
        <w:br/>
      </w:r>
      <w:r>
        <w:br/>
        <w:t xml:space="preserve">(1) Užíváním pyrotechnických předmětů se rozumí užívání pyrotechnických předmětů </w:t>
      </w:r>
      <w:proofErr w:type="gramStart"/>
      <w:r>
        <w:t>třídy I,II</w:t>
      </w:r>
      <w:proofErr w:type="gramEnd"/>
      <w:r>
        <w:t>,III a pořádání ohňostrojů.</w:t>
      </w:r>
      <w:r>
        <w:br/>
        <w:t xml:space="preserve">(2) Na území města je zakázáno užívat pyrotechnické předměty v blízkosti do 100 metrů od </w:t>
      </w:r>
      <w:r>
        <w:lastRenderedPageBreak/>
        <w:t>zdravotnických zařízení, školních zařízení, úřadů a institucí, sportovních zařízení, domovů důchodců a sociálních zařízení, kostelů, hřbitovů a v bezprostřední blízkosti do 50 metrů od obytných budov. Odpovědnost dle zvláštních právních předpisů zůstává tímto nedotčena.</w:t>
      </w:r>
      <w:r>
        <w:br/>
        <w:t xml:space="preserve">(3) Omezení se nevztahuje na dny </w:t>
      </w:r>
      <w:proofErr w:type="gramStart"/>
      <w:r>
        <w:t>31.12</w:t>
      </w:r>
      <w:proofErr w:type="gramEnd"/>
      <w:r>
        <w:t>. a 1.1. příslušného roku a na výjimky povolené Magistrátem města Zlína - odborem kultury. O výjimku je nutno požádat 7 dní předem a v žádosti uvést jméno a příjmení (název) žadatele a důvod, pro který se má výjimka udělit.</w:t>
      </w:r>
      <w:r>
        <w:br/>
      </w:r>
      <w:r>
        <w:br/>
      </w:r>
      <w:r>
        <w:br/>
      </w:r>
      <w:r>
        <w:br/>
        <w:t>ČÁST ČTVRTÁ</w:t>
      </w:r>
      <w:r>
        <w:br/>
        <w:t>SPOLEČNÁ USTANOVENÍ</w:t>
      </w:r>
      <w:r>
        <w:br/>
      </w:r>
      <w:r>
        <w:br/>
      </w:r>
      <w:r>
        <w:br/>
        <w:t>Článek 8</w:t>
      </w:r>
      <w:r>
        <w:br/>
        <w:t>Kontrolní činnost</w:t>
      </w:r>
      <w:r>
        <w:br/>
      </w:r>
      <w:r>
        <w:br/>
        <w:t>Kontrolu dodržování této vyhlášky budou provádět strážníci Městské policie Zlín 4) a členové Komise veřejného pořádku.</w:t>
      </w:r>
      <w:r>
        <w:br/>
      </w:r>
      <w:r>
        <w:br/>
      </w:r>
      <w:r>
        <w:br/>
        <w:t>Článek 9</w:t>
      </w:r>
      <w:r>
        <w:br/>
        <w:t>Sankce</w:t>
      </w:r>
      <w:r>
        <w:br/>
      </w:r>
      <w:r>
        <w:br/>
        <w:t>Porušení této obecně závazné vyhlášky lze postihovat jako přestupek, nejde-li o jiný správní delikt postižitelný podle zvláštních právních předpisů nebo o trestný čin 5).</w:t>
      </w:r>
      <w:r>
        <w:br/>
      </w:r>
      <w:r>
        <w:br/>
      </w:r>
      <w:r>
        <w:br/>
        <w:t>Článek 10</w:t>
      </w:r>
      <w:r>
        <w:br/>
        <w:t>Závěrečná ustanovení</w:t>
      </w:r>
      <w:r>
        <w:br/>
      </w:r>
      <w:r>
        <w:br/>
        <w:t>1. Platností této vyhlášky nejsou dotčeny povinnosti stanovené jinými právními předpisy.</w:t>
      </w:r>
      <w:r>
        <w:br/>
        <w:t>2. Tato vyhláška nabývá účinnosti patnáctým dnem po jejím vyhlášení.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3A01BD">
        <w:t xml:space="preserve">  </w:t>
      </w:r>
      <w:r>
        <w:t xml:space="preserve">Martin Janečka </w:t>
      </w:r>
      <w:r w:rsidR="003A01BD">
        <w:t xml:space="preserve">v. r.                                                                 </w:t>
      </w:r>
      <w:r>
        <w:t>Mgr. Tomáš Úlehla</w:t>
      </w:r>
      <w:r w:rsidR="003A01BD">
        <w:t xml:space="preserve">  v. r.</w:t>
      </w:r>
      <w:r>
        <w:br/>
        <w:t xml:space="preserve">1. náměstek primátora </w:t>
      </w:r>
      <w:r w:rsidR="002808AF">
        <w:tab/>
      </w:r>
      <w:r>
        <w:t>primátor</w:t>
      </w:r>
      <w:r>
        <w:br/>
      </w:r>
      <w:r>
        <w:br/>
        <w:t xml:space="preserve">vyvěšeno: </w:t>
      </w:r>
      <w:proofErr w:type="gramStart"/>
      <w:r>
        <w:t>3.6.2004</w:t>
      </w:r>
      <w:proofErr w:type="gramEnd"/>
      <w:r>
        <w:br/>
        <w:t xml:space="preserve">sňato: </w:t>
      </w:r>
      <w:proofErr w:type="gramStart"/>
      <w:r>
        <w:t>21.6.2004</w:t>
      </w:r>
      <w:proofErr w:type="gramEnd"/>
      <w:r>
        <w:br/>
      </w:r>
      <w:r>
        <w:br/>
      </w:r>
      <w:r>
        <w:br/>
      </w:r>
    </w:p>
    <w:p w:rsidR="003A01BD" w:rsidRDefault="00A13F85" w:rsidP="002808AF">
      <w:pPr>
        <w:tabs>
          <w:tab w:val="left" w:pos="6840"/>
        </w:tabs>
      </w:pPr>
      <w:r>
        <w:br/>
      </w:r>
    </w:p>
    <w:p w:rsidR="004938A1" w:rsidRDefault="00A13F85" w:rsidP="002808AF">
      <w:pPr>
        <w:tabs>
          <w:tab w:val="left" w:pos="6840"/>
        </w:tabs>
      </w:pPr>
      <w:r>
        <w:lastRenderedPageBreak/>
        <w:br/>
        <w:t>1) § 34 zák. č. 128/2000 Sb., o obcích (obecní zřízení), ve znění pozdějších předpisů</w:t>
      </w:r>
      <w:r>
        <w:br/>
        <w:t>2) § 34 odst. 2, věta první, zák. č. 258/2000 Sb., o ochraně veřejného zdraví a o změně některých souvisejících zákonů, ve znění pozdějších předpisů</w:t>
      </w:r>
      <w:r>
        <w:br/>
        <w:t>3) § 30 - § 34 zák. č. 258/2000 Sb., o ochraně veřejného zdraví a o změně některých souvisejících zákonů, ve znění pozdějších předpisů</w:t>
      </w:r>
      <w:r>
        <w:br/>
        <w:t>nařízení vlády č. 502/2000 Sb., o ochraně zdraví před nepříznivými účinky hluku a vibrací, ve znění pozdějších předpisů</w:t>
      </w:r>
      <w:r>
        <w:br/>
        <w:t>4) zák. č. 553/1991 Sb., o obecní policii, ve znění pozdějších předpisů</w:t>
      </w:r>
      <w:r>
        <w:br/>
        <w:t xml:space="preserve">5) § 46 odst. 2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200/1990 Sb., o přestupcích, ve znění pozdějších předpisů</w:t>
      </w:r>
      <w:r>
        <w:br/>
        <w:t xml:space="preserve">§ 58 odst. 4 </w:t>
      </w:r>
      <w:proofErr w:type="spellStart"/>
      <w:r>
        <w:t>zák.č</w:t>
      </w:r>
      <w:proofErr w:type="spellEnd"/>
      <w:r>
        <w:t>. 128/2000 Sb., o obcích, ve znění pozdějších předpisů</w:t>
      </w:r>
      <w:r>
        <w:br/>
        <w:t xml:space="preserve">zák. č. 140/1961 </w:t>
      </w:r>
      <w:proofErr w:type="spellStart"/>
      <w:r>
        <w:t>Sb</w:t>
      </w:r>
      <w:proofErr w:type="spellEnd"/>
      <w:r>
        <w:t>, trestní zákon, ve znění pozdějších předpisů</w:t>
      </w:r>
      <w:r>
        <w:br/>
      </w:r>
      <w:r>
        <w:br/>
      </w:r>
      <w:r>
        <w:br/>
      </w:r>
      <w:r>
        <w:br/>
      </w:r>
      <w:r>
        <w:br/>
        <w:t>Příloha č. 1</w:t>
      </w:r>
      <w:r>
        <w:br/>
        <w:t>obecně závazné vyhlášky o zabezpečení místních záležitostí veřejného pořádku, která určuje místa, kde lze vykonávat činnosti dle článku 5 odst. 4 pouze mimo noční dobu</w:t>
      </w:r>
      <w:r>
        <w:br/>
      </w:r>
      <w:r>
        <w:br/>
      </w:r>
      <w:r>
        <w:br/>
        <w:t>část města ulice v úseku č.p.-č.p./místo</w:t>
      </w:r>
    </w:p>
    <w:sectPr w:rsidR="00493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formatting="0"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A1"/>
    <w:rsid w:val="002808AF"/>
    <w:rsid w:val="003A01BD"/>
    <w:rsid w:val="004938A1"/>
    <w:rsid w:val="008960F7"/>
    <w:rsid w:val="00A1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CA16E"/>
  <w15:chartTrackingRefBased/>
  <w15:docId w15:val="{974F4A7E-8719-48BA-8BD7-5993EF41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MMZ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Administrator</cp:lastModifiedBy>
  <cp:revision>2</cp:revision>
  <dcterms:created xsi:type="dcterms:W3CDTF">2024-12-20T15:05:00Z</dcterms:created>
  <dcterms:modified xsi:type="dcterms:W3CDTF">2024-12-20T15:05:00Z</dcterms:modified>
</cp:coreProperties>
</file>