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SVS/2024/120803-M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415154" w14:textId="77777777" w:rsidR="000A7D22" w:rsidRPr="00C15F8F" w:rsidRDefault="000A7D22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4632C8AE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</w:t>
      </w:r>
    </w:p>
    <w:p w14:paraId="25499E91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a o změně některých souvisejících zákonů (veterinární zákon), ve znění pozdějších předpisů, v souladu s ustanovením § 75a odst. 1, 2 a 4 veterinárního zákona rozhodla takto: </w:t>
      </w:r>
    </w:p>
    <w:p w14:paraId="1454F4F9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</w:p>
    <w:p w14:paraId="1A46B533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Čl. 1</w:t>
      </w:r>
    </w:p>
    <w:p w14:paraId="25A2169B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</w:p>
    <w:p w14:paraId="564A112C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0A7D22">
        <w:rPr>
          <w:rFonts w:ascii="Arial" w:eastAsia="Calibri" w:hAnsi="Arial" w:cs="Arial"/>
          <w:b/>
          <w:bCs/>
          <w:sz w:val="20"/>
          <w:szCs w:val="20"/>
        </w:rPr>
        <w:t>Ukončení mimořádných veterinárních opatření</w:t>
      </w:r>
    </w:p>
    <w:p w14:paraId="7281AF28" w14:textId="498813FF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  <w:r w:rsidRPr="000A7D22">
        <w:rPr>
          <w:rFonts w:ascii="Arial" w:eastAsia="Calibri" w:hAnsi="Arial" w:cs="Arial"/>
          <w:sz w:val="20"/>
          <w:szCs w:val="20"/>
        </w:rPr>
        <w:t xml:space="preserve"> </w:t>
      </w:r>
    </w:p>
    <w:p w14:paraId="74297A21" w14:textId="5B6B96E1" w:rsidR="000A7D22" w:rsidRPr="000A7D22" w:rsidRDefault="000A7D22" w:rsidP="000A7D22">
      <w:pPr>
        <w:pStyle w:val="Default"/>
        <w:ind w:firstLine="708"/>
        <w:jc w:val="both"/>
      </w:pPr>
      <w:r w:rsidRPr="000A7D22">
        <w:rPr>
          <w:rFonts w:eastAsia="Calibri"/>
          <w:b/>
          <w:bCs/>
          <w:sz w:val="20"/>
          <w:szCs w:val="20"/>
        </w:rPr>
        <w:t>Mimořádná veterinární opatření</w:t>
      </w:r>
      <w:r w:rsidRPr="000A7D22">
        <w:rPr>
          <w:rFonts w:eastAsia="Calibri"/>
          <w:sz w:val="20"/>
          <w:szCs w:val="20"/>
        </w:rPr>
        <w:t xml:space="preserve"> k zamezení šíření nebezpečné nákazy – moru včelího plodu v Olomouckém kraji – nařízená dne 21.08.2023, pod </w:t>
      </w:r>
      <w:r w:rsidRPr="000A7D22">
        <w:rPr>
          <w:rFonts w:eastAsia="Calibri"/>
          <w:b/>
          <w:bCs/>
          <w:sz w:val="20"/>
          <w:szCs w:val="20"/>
        </w:rPr>
        <w:t>č.j.</w:t>
      </w:r>
      <w:r w:rsidRPr="000A7D22">
        <w:rPr>
          <w:rFonts w:eastAsia="Calibri"/>
          <w:sz w:val="20"/>
          <w:szCs w:val="20"/>
        </w:rPr>
        <w:t xml:space="preserve"> </w:t>
      </w:r>
      <w:r w:rsidRPr="000A7D22">
        <w:rPr>
          <w:rFonts w:eastAsia="Calibri"/>
          <w:b/>
          <w:bCs/>
          <w:sz w:val="20"/>
          <w:szCs w:val="20"/>
        </w:rPr>
        <w:t>SVS/2023/</w:t>
      </w:r>
      <w:r>
        <w:rPr>
          <w:rFonts w:eastAsia="Calibri"/>
          <w:b/>
          <w:bCs/>
          <w:sz w:val="20"/>
          <w:szCs w:val="20"/>
        </w:rPr>
        <w:t>109835</w:t>
      </w:r>
      <w:r w:rsidRPr="000A7D22">
        <w:rPr>
          <w:rFonts w:eastAsia="Calibri"/>
          <w:b/>
          <w:bCs/>
          <w:sz w:val="20"/>
          <w:szCs w:val="20"/>
        </w:rPr>
        <w:t>–M</w:t>
      </w:r>
      <w:r w:rsidRPr="000A7D22">
        <w:rPr>
          <w:rFonts w:eastAsia="Calibri"/>
          <w:sz w:val="20"/>
          <w:szCs w:val="20"/>
        </w:rPr>
        <w:t xml:space="preserve">, v územním obvodu Olomouckého kraje, okres Šumperk: </w:t>
      </w:r>
      <w:r>
        <w:rPr>
          <w:sz w:val="20"/>
          <w:szCs w:val="20"/>
        </w:rPr>
        <w:t>609447 Branná u Šumperka, 706370 Nové Losiny, 716219 Ostružná, 754528 Staré Město pod Králickým Sněžníkem, 781801 Šléglov a 781819 Vikantice</w:t>
      </w:r>
    </w:p>
    <w:p w14:paraId="763F33B4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1AF79FF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0A7D22">
        <w:rPr>
          <w:rFonts w:ascii="Arial" w:eastAsia="Calibri" w:hAnsi="Arial" w:cs="Arial"/>
          <w:b/>
          <w:bCs/>
          <w:color w:val="000000"/>
          <w:sz w:val="20"/>
          <w:szCs w:val="20"/>
        </w:rPr>
        <w:t>se ukončují.</w:t>
      </w:r>
    </w:p>
    <w:p w14:paraId="73E82458" w14:textId="77777777" w:rsidR="000A7D22" w:rsidRPr="000A7D22" w:rsidRDefault="000A7D22" w:rsidP="000A7D22">
      <w:pPr>
        <w:spacing w:line="256" w:lineRule="auto"/>
        <w:rPr>
          <w:rFonts w:ascii="Calibri" w:eastAsia="Calibri" w:hAnsi="Calibri" w:cs="Times New Roman"/>
        </w:rPr>
      </w:pPr>
    </w:p>
    <w:p w14:paraId="2BC735C9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Čl. 2</w:t>
      </w:r>
    </w:p>
    <w:p w14:paraId="14673691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="Calibri" w:hAnsi="ArialMT" w:cs="ArialMT"/>
          <w:sz w:val="20"/>
          <w:szCs w:val="20"/>
        </w:rPr>
      </w:pPr>
    </w:p>
    <w:p w14:paraId="56A50448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0"/>
          <w:szCs w:val="20"/>
        </w:rPr>
      </w:pPr>
      <w:r w:rsidRPr="000A7D22">
        <w:rPr>
          <w:rFonts w:ascii="Arial-BoldMT" w:eastAsia="Calibri" w:hAnsi="Arial-BoldMT" w:cs="Arial-BoldMT"/>
          <w:b/>
          <w:bCs/>
          <w:sz w:val="20"/>
          <w:szCs w:val="20"/>
        </w:rPr>
        <w:t>Společná a závěrečná ustanovení</w:t>
      </w:r>
    </w:p>
    <w:p w14:paraId="13A2336C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Calibri" w:hAnsi="Arial-BoldMT" w:cs="Arial-BoldMT"/>
          <w:b/>
          <w:bCs/>
          <w:sz w:val="20"/>
          <w:szCs w:val="20"/>
        </w:rPr>
      </w:pPr>
    </w:p>
    <w:p w14:paraId="509B73F9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76BD0B12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 </w:t>
      </w:r>
    </w:p>
    <w:p w14:paraId="4D5E95CB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40A56815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 </w:t>
      </w:r>
    </w:p>
    <w:p w14:paraId="2496D794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49D91C76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 </w:t>
      </w:r>
    </w:p>
    <w:p w14:paraId="2925B096" w14:textId="3C056E35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(4)  Tímto nařízením se zrušuje nařízení Státní veterinární správy č.j. SVS/2023/1</w:t>
      </w:r>
      <w:r>
        <w:rPr>
          <w:rFonts w:ascii="ArialMT" w:eastAsia="Calibri" w:hAnsi="ArialMT" w:cs="ArialMT"/>
          <w:sz w:val="20"/>
          <w:szCs w:val="20"/>
        </w:rPr>
        <w:t>09835</w:t>
      </w:r>
      <w:r w:rsidRPr="000A7D22">
        <w:rPr>
          <w:rFonts w:ascii="ArialMT" w:eastAsia="Calibri" w:hAnsi="ArialMT" w:cs="ArialMT"/>
          <w:sz w:val="20"/>
          <w:szCs w:val="20"/>
        </w:rPr>
        <w:t>-M ze dne 21. 08.2023.</w:t>
      </w:r>
    </w:p>
    <w:p w14:paraId="25F43C8A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</w:p>
    <w:p w14:paraId="25C35001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eastAsia="Calibri" w:hAnsi="ArialMT" w:cs="ArialMT"/>
          <w:sz w:val="20"/>
          <w:szCs w:val="20"/>
        </w:rPr>
      </w:pPr>
    </w:p>
    <w:p w14:paraId="50E0EFFC" w14:textId="29487706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  <w:proofErr w:type="gramStart"/>
      <w:r w:rsidRPr="00337467">
        <w:rPr>
          <w:rFonts w:ascii="ArialMT" w:eastAsia="Calibri" w:hAnsi="ArialMT" w:cs="ArialMT"/>
          <w:sz w:val="20"/>
          <w:szCs w:val="20"/>
        </w:rPr>
        <w:t>V  Olomouci</w:t>
      </w:r>
      <w:proofErr w:type="gramEnd"/>
      <w:r w:rsidRPr="00337467">
        <w:rPr>
          <w:rFonts w:ascii="ArialMT" w:eastAsia="Calibri" w:hAnsi="ArialMT" w:cs="ArialMT"/>
          <w:sz w:val="20"/>
          <w:szCs w:val="20"/>
        </w:rPr>
        <w:t xml:space="preserve"> dne </w:t>
      </w:r>
      <w:r w:rsidR="00337467">
        <w:rPr>
          <w:rFonts w:ascii="ArialMT" w:eastAsia="Calibri" w:hAnsi="ArialMT" w:cs="ArialMT"/>
          <w:sz w:val="20"/>
          <w:szCs w:val="20"/>
        </w:rPr>
        <w:t>2</w:t>
      </w:r>
      <w:r w:rsidR="00FD13A9">
        <w:rPr>
          <w:rFonts w:ascii="ArialMT" w:eastAsia="Calibri" w:hAnsi="ArialMT" w:cs="ArialMT"/>
          <w:sz w:val="20"/>
          <w:szCs w:val="20"/>
        </w:rPr>
        <w:t>2</w:t>
      </w:r>
      <w:r w:rsidR="00337467">
        <w:rPr>
          <w:rFonts w:ascii="ArialMT" w:eastAsia="Calibri" w:hAnsi="ArialMT" w:cs="ArialMT"/>
          <w:sz w:val="20"/>
          <w:szCs w:val="20"/>
        </w:rPr>
        <w:t>.08.2024</w:t>
      </w:r>
      <w:r w:rsidRPr="000A7D22">
        <w:rPr>
          <w:rFonts w:ascii="ArialMT" w:eastAsia="Calibri" w:hAnsi="ArialMT" w:cs="ArialMT"/>
          <w:sz w:val="20"/>
          <w:szCs w:val="20"/>
        </w:rPr>
        <w:t xml:space="preserve"> </w:t>
      </w:r>
    </w:p>
    <w:p w14:paraId="6063642C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MVDr. Hana Brázdová</w:t>
      </w:r>
    </w:p>
    <w:p w14:paraId="6006CCB7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ředitel Krajské veterinární správy Státní</w:t>
      </w:r>
    </w:p>
    <w:p w14:paraId="7FE8756C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veterinární správy pro Olomoucký kraj</w:t>
      </w:r>
    </w:p>
    <w:p w14:paraId="13EDB47C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      podepsáno elektronicky</w:t>
      </w:r>
    </w:p>
    <w:p w14:paraId="2131C374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rialMT" w:eastAsia="Calibri" w:hAnsi="ArialMT" w:cs="ArialMT"/>
          <w:sz w:val="20"/>
          <w:szCs w:val="20"/>
        </w:rPr>
      </w:pPr>
    </w:p>
    <w:p w14:paraId="0D23FAC8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sz w:val="20"/>
          <w:szCs w:val="20"/>
        </w:rPr>
      </w:pPr>
      <w:r w:rsidRPr="000A7D22">
        <w:rPr>
          <w:rFonts w:ascii="Arial-BoldMT" w:eastAsia="Calibri" w:hAnsi="Arial-BoldMT" w:cs="Arial-BoldMT"/>
          <w:b/>
          <w:bCs/>
          <w:sz w:val="20"/>
          <w:szCs w:val="20"/>
        </w:rPr>
        <w:t xml:space="preserve">Obdrží: </w:t>
      </w:r>
    </w:p>
    <w:p w14:paraId="385882A1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sz w:val="20"/>
          <w:szCs w:val="20"/>
        </w:rPr>
      </w:pPr>
    </w:p>
    <w:p w14:paraId="36982844" w14:textId="77777777" w:rsidR="000A7D22" w:rsidRPr="000A7D22" w:rsidRDefault="000A7D22" w:rsidP="000A7D22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>Krajský úřad Olomouckého kraje</w:t>
      </w:r>
    </w:p>
    <w:p w14:paraId="333C2F25" w14:textId="43D9F688" w:rsidR="00661489" w:rsidRPr="000A7D22" w:rsidRDefault="000A7D22" w:rsidP="000A7D22">
      <w:pPr>
        <w:autoSpaceDE w:val="0"/>
        <w:autoSpaceDN w:val="0"/>
        <w:adjustRightInd w:val="0"/>
        <w:spacing w:after="0" w:line="240" w:lineRule="auto"/>
        <w:ind w:left="425" w:hanging="1842"/>
        <w:rPr>
          <w:rFonts w:ascii="ArialMT" w:eastAsia="Calibri" w:hAnsi="ArialMT" w:cs="ArialMT"/>
          <w:sz w:val="20"/>
          <w:szCs w:val="20"/>
        </w:rPr>
      </w:pPr>
      <w:r w:rsidRPr="000A7D22">
        <w:rPr>
          <w:rFonts w:ascii="ArialMT" w:eastAsia="Calibri" w:hAnsi="ArialMT" w:cs="ArialMT"/>
          <w:sz w:val="20"/>
          <w:szCs w:val="20"/>
        </w:rPr>
        <w:t xml:space="preserve">                         Obecní úřady: Dotčené obecní a městské obecní úřady</w:t>
      </w:r>
    </w:p>
    <w:sectPr w:rsidR="00661489" w:rsidRPr="000A7D2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4E46F" w14:textId="77777777" w:rsidR="00F0689E" w:rsidRDefault="00F0689E" w:rsidP="00461078">
      <w:pPr>
        <w:spacing w:after="0" w:line="240" w:lineRule="auto"/>
      </w:pPr>
      <w:r>
        <w:separator/>
      </w:r>
    </w:p>
  </w:endnote>
  <w:endnote w:type="continuationSeparator" w:id="0">
    <w:p w14:paraId="5F4AC858" w14:textId="77777777" w:rsidR="00F0689E" w:rsidRDefault="00F0689E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98959FD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98A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FEABE" w14:textId="77777777" w:rsidR="00F0689E" w:rsidRDefault="00F0689E" w:rsidP="00461078">
      <w:pPr>
        <w:spacing w:after="0" w:line="240" w:lineRule="auto"/>
      </w:pPr>
      <w:r>
        <w:separator/>
      </w:r>
    </w:p>
  </w:footnote>
  <w:footnote w:type="continuationSeparator" w:id="0">
    <w:p w14:paraId="503CB743" w14:textId="77777777" w:rsidR="00F0689E" w:rsidRDefault="00F0689E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4463262">
    <w:abstractNumId w:val="0"/>
  </w:num>
  <w:num w:numId="2" w16cid:durableId="8766982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8774444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203619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5522131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395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7D8D"/>
    <w:rsid w:val="00080BF6"/>
    <w:rsid w:val="000841D3"/>
    <w:rsid w:val="000A7D22"/>
    <w:rsid w:val="00256328"/>
    <w:rsid w:val="00312826"/>
    <w:rsid w:val="00337467"/>
    <w:rsid w:val="00362F56"/>
    <w:rsid w:val="00461078"/>
    <w:rsid w:val="005F098A"/>
    <w:rsid w:val="00616664"/>
    <w:rsid w:val="00661489"/>
    <w:rsid w:val="00740498"/>
    <w:rsid w:val="009066E7"/>
    <w:rsid w:val="00AB1E28"/>
    <w:rsid w:val="00BA00D1"/>
    <w:rsid w:val="00DC4873"/>
    <w:rsid w:val="00E0754C"/>
    <w:rsid w:val="00F0689E"/>
    <w:rsid w:val="00F61DD4"/>
    <w:rsid w:val="00FA5023"/>
    <w:rsid w:val="00FB3CB7"/>
    <w:rsid w:val="00FD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0A7D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67D8D"/>
    <w:rsid w:val="00080BF6"/>
    <w:rsid w:val="003A5764"/>
    <w:rsid w:val="005E611E"/>
    <w:rsid w:val="00702975"/>
    <w:rsid w:val="00B752EF"/>
    <w:rsid w:val="00BA00D1"/>
    <w:rsid w:val="00E0754C"/>
    <w:rsid w:val="00F6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cp:lastPrinted>2024-08-20T12:20:00Z</cp:lastPrinted>
  <dcterms:created xsi:type="dcterms:W3CDTF">2024-08-23T08:39:00Z</dcterms:created>
  <dcterms:modified xsi:type="dcterms:W3CDTF">2024-08-23T08:39:00Z</dcterms:modified>
</cp:coreProperties>
</file>