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0609F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42B060B4" wp14:editId="42B060B5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42B060A0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42B060A1" w14:textId="77777777" w:rsidR="006A3237" w:rsidRPr="006A3237" w:rsidRDefault="003E1EC3" w:rsidP="006A3237">
      <w:pPr>
        <w:pStyle w:val="AdresaOJ"/>
      </w:pPr>
      <w:r>
        <w:t xml:space="preserve">pro </w:t>
      </w:r>
      <w:r w:rsidR="0016618C">
        <w:t>Plzeňský</w:t>
      </w:r>
      <w:r w:rsidR="006A3237" w:rsidRPr="006A3237">
        <w:t xml:space="preserve"> kraj</w:t>
      </w:r>
    </w:p>
    <w:p w14:paraId="42B060A2" w14:textId="77777777" w:rsidR="006A3237" w:rsidRDefault="00535089" w:rsidP="006A3237">
      <w:pPr>
        <w:pStyle w:val="AdresaOJ"/>
      </w:pPr>
      <w:r>
        <w:t>Družstevní 1846/13</w:t>
      </w:r>
      <w:r w:rsidR="006A3237" w:rsidRPr="006A3237">
        <w:t xml:space="preserve">, </w:t>
      </w:r>
      <w:r w:rsidR="0016618C">
        <w:t>301 0</w:t>
      </w:r>
      <w:r>
        <w:t>0</w:t>
      </w:r>
      <w:r w:rsidR="00710B1E">
        <w:t xml:space="preserve"> </w:t>
      </w:r>
      <w:r w:rsidR="0016618C">
        <w:t xml:space="preserve"> Plzeň</w:t>
      </w:r>
    </w:p>
    <w:p w14:paraId="42B060A3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Content>
              <w:r w:rsidRPr="009B0B61">
                <w:t>SVS/2024/180936-P</w:t>
              </w:r>
            </w:sdtContent>
          </w:sdt>
        </w:sdtContent>
      </w:sdt>
    </w:p>
    <w:p w14:paraId="04F0363A" w14:textId="77777777" w:rsidR="00D57A62" w:rsidRPr="00D57A62" w:rsidRDefault="00D57A62" w:rsidP="00D57A62">
      <w:pPr>
        <w:keepNext/>
        <w:keepLines/>
        <w:widowControl/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  <w:lang w:eastAsia="en-US"/>
        </w:rPr>
      </w:pPr>
      <w:r w:rsidRPr="00D57A62">
        <w:rPr>
          <w:rFonts w:eastAsia="Times New Roman"/>
          <w:b/>
          <w:bCs/>
          <w:sz w:val="26"/>
          <w:szCs w:val="28"/>
          <w:lang w:eastAsia="en-US"/>
        </w:rPr>
        <w:t xml:space="preserve">Nařízení Státní veterinární správy </w:t>
      </w:r>
    </w:p>
    <w:p w14:paraId="0E5CF9B5" w14:textId="77777777" w:rsidR="00D57A62" w:rsidRPr="00D57A62" w:rsidRDefault="00D57A62" w:rsidP="00D57A62">
      <w:pPr>
        <w:spacing w:before="120" w:after="120"/>
        <w:ind w:firstLine="567"/>
        <w:rPr>
          <w:rFonts w:eastAsia="Times New Roman"/>
          <w:b/>
          <w:bCs/>
          <w:sz w:val="26"/>
          <w:szCs w:val="26"/>
        </w:rPr>
      </w:pPr>
      <w:r w:rsidRPr="00D57A62">
        <w:rPr>
          <w:rFonts w:eastAsia="Times New Roman"/>
          <w:sz w:val="22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D57A62">
        <w:rPr>
          <w:rFonts w:eastAsia="Times New Roman"/>
          <w:sz w:val="22"/>
        </w:rPr>
        <w:br/>
        <w:t>s § 54 odst. 1, odst. 2 písm. a) a odst. 3 veterinárního zákona, § 75a odst. 1 a 2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mění</w:t>
      </w:r>
    </w:p>
    <w:p w14:paraId="1FE455CB" w14:textId="77777777" w:rsidR="00D57A62" w:rsidRPr="00D57A62" w:rsidRDefault="00D57A62" w:rsidP="00D57A62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6"/>
          <w:szCs w:val="26"/>
        </w:rPr>
      </w:pPr>
      <w:r w:rsidRPr="00D57A62">
        <w:rPr>
          <w:rFonts w:eastAsia="Times New Roman"/>
          <w:b/>
          <w:bCs/>
          <w:sz w:val="26"/>
          <w:szCs w:val="26"/>
        </w:rPr>
        <w:t>mimořádná veterinární opatření</w:t>
      </w:r>
    </w:p>
    <w:p w14:paraId="15BC19B3" w14:textId="335A1E8C" w:rsidR="00D57A62" w:rsidRPr="00D57A62" w:rsidRDefault="00D57A62" w:rsidP="00D57A62">
      <w:pPr>
        <w:widowControl/>
        <w:autoSpaceDE/>
        <w:autoSpaceDN/>
        <w:adjustRightInd/>
        <w:spacing w:before="120" w:after="120"/>
        <w:rPr>
          <w:rFonts w:eastAsia="Times New Roman"/>
          <w:sz w:val="22"/>
          <w:szCs w:val="22"/>
        </w:rPr>
      </w:pPr>
      <w:r w:rsidRPr="00D57A62">
        <w:rPr>
          <w:rFonts w:eastAsia="Times New Roman"/>
          <w:sz w:val="22"/>
          <w:szCs w:val="22"/>
        </w:rPr>
        <w:t>nařízená dne 15.11.2024 nařízením Státní veterinární správy č. j. SVS/2024/166037-P, publikovan</w:t>
      </w:r>
      <w:r>
        <w:rPr>
          <w:rFonts w:eastAsia="Times New Roman"/>
          <w:sz w:val="22"/>
          <w:szCs w:val="22"/>
        </w:rPr>
        <w:t>ým</w:t>
      </w:r>
      <w:r w:rsidRPr="00D57A62">
        <w:rPr>
          <w:rFonts w:eastAsia="Times New Roman"/>
          <w:sz w:val="22"/>
          <w:szCs w:val="22"/>
        </w:rPr>
        <w:t xml:space="preserve"> ve Sbírce právních předpisů územních samosprávných celků a některých správních úřadů pod číslem právního předpisu 192/2024, k zamezení šíření nebezpečné nákazy – vysoce patogenní </w:t>
      </w:r>
      <w:r>
        <w:rPr>
          <w:rFonts w:eastAsia="Times New Roman"/>
          <w:sz w:val="22"/>
          <w:szCs w:val="22"/>
        </w:rPr>
        <w:t xml:space="preserve">aviární </w:t>
      </w:r>
      <w:r w:rsidRPr="00D57A62">
        <w:rPr>
          <w:rFonts w:eastAsia="Times New Roman"/>
          <w:sz w:val="22"/>
          <w:szCs w:val="22"/>
        </w:rPr>
        <w:t xml:space="preserve">influenzy ptáků (tzv. „ptačí chřipky“) na území části Plzeňského kraje, </w:t>
      </w:r>
      <w:r>
        <w:rPr>
          <w:rFonts w:eastAsia="Times New Roman"/>
          <w:sz w:val="22"/>
          <w:szCs w:val="22"/>
        </w:rPr>
        <w:t xml:space="preserve">změněná nařízením </w:t>
      </w:r>
      <w:r w:rsidRPr="00D57A62">
        <w:rPr>
          <w:rFonts w:eastAsia="Times New Roman"/>
          <w:sz w:val="22"/>
          <w:szCs w:val="22"/>
        </w:rPr>
        <w:t>Státní veterinární správy č. j.</w:t>
      </w:r>
      <w:r w:rsidRPr="00D57A62">
        <w:t xml:space="preserve"> </w:t>
      </w:r>
      <w:r w:rsidRPr="00D57A62">
        <w:rPr>
          <w:rFonts w:eastAsia="Times New Roman"/>
          <w:sz w:val="22"/>
          <w:szCs w:val="22"/>
        </w:rPr>
        <w:t>SVS/2024/169763-P</w:t>
      </w:r>
      <w:r>
        <w:rPr>
          <w:rFonts w:eastAsia="Times New Roman"/>
          <w:sz w:val="22"/>
          <w:szCs w:val="22"/>
        </w:rPr>
        <w:t xml:space="preserve"> ze dne 22.11.2024,</w:t>
      </w:r>
      <w:r w:rsidR="00751BAF">
        <w:rPr>
          <w:rFonts w:eastAsia="Times New Roman"/>
          <w:sz w:val="22"/>
          <w:szCs w:val="22"/>
        </w:rPr>
        <w:t xml:space="preserve"> </w:t>
      </w:r>
      <w:r w:rsidRPr="00D57A62">
        <w:rPr>
          <w:rFonts w:eastAsia="Times New Roman"/>
          <w:sz w:val="22"/>
          <w:szCs w:val="22"/>
        </w:rPr>
        <w:t>takto:</w:t>
      </w:r>
    </w:p>
    <w:p w14:paraId="6C32B068" w14:textId="77777777" w:rsidR="00D57A62" w:rsidRPr="00D57A62" w:rsidRDefault="00D57A62" w:rsidP="00D57A62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 w:rsidRPr="00D57A62">
        <w:rPr>
          <w:rFonts w:eastAsia="Times New Roman"/>
          <w:sz w:val="22"/>
          <w:szCs w:val="22"/>
        </w:rPr>
        <w:t>Čl. 1</w:t>
      </w:r>
    </w:p>
    <w:p w14:paraId="6FCD2908" w14:textId="77777777" w:rsidR="00751BAF" w:rsidRPr="00751BAF" w:rsidRDefault="00751BAF" w:rsidP="00751BAF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 w:rsidRPr="00751BAF">
        <w:rPr>
          <w:rFonts w:eastAsia="Times New Roman"/>
          <w:b/>
          <w:bCs/>
          <w:sz w:val="22"/>
          <w:szCs w:val="22"/>
        </w:rPr>
        <w:t>Zrušení ochranného pásma a rozšíření pásma dozoru</w:t>
      </w:r>
    </w:p>
    <w:p w14:paraId="792B9054" w14:textId="793FADF8" w:rsidR="0022677E" w:rsidRDefault="0022677E" w:rsidP="0022677E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before="120" w:after="120"/>
        <w:ind w:left="28" w:firstLine="397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="00751BAF" w:rsidRPr="00751BAF">
        <w:rPr>
          <w:rFonts w:eastAsia="Times New Roman"/>
          <w:sz w:val="22"/>
          <w:szCs w:val="22"/>
        </w:rPr>
        <w:t xml:space="preserve">Ochranné pásmo vymezené v čl. 1 odst. 1 nařízení Státní veterinární správy </w:t>
      </w:r>
      <w:r w:rsidR="00751BAF" w:rsidRPr="00751BAF">
        <w:rPr>
          <w:rFonts w:eastAsia="Times New Roman"/>
          <w:sz w:val="22"/>
          <w:szCs w:val="22"/>
        </w:rPr>
        <w:br/>
        <w:t xml:space="preserve">č. j. </w:t>
      </w:r>
      <w:r w:rsidR="004F5BDC" w:rsidRPr="004F5BDC">
        <w:rPr>
          <w:rFonts w:eastAsia="Times New Roman"/>
          <w:sz w:val="22"/>
          <w:szCs w:val="22"/>
        </w:rPr>
        <w:t xml:space="preserve">SVS/2024/166037-P </w:t>
      </w:r>
      <w:r w:rsidR="00751BAF" w:rsidRPr="00751BAF">
        <w:rPr>
          <w:rFonts w:eastAsia="Times New Roman"/>
          <w:sz w:val="22"/>
          <w:szCs w:val="22"/>
        </w:rPr>
        <w:t>ze</w:t>
      </w:r>
      <w:r w:rsidR="00751BAF" w:rsidRPr="00751BAF">
        <w:rPr>
          <w:rFonts w:eastAsia="Times New Roman"/>
        </w:rPr>
        <w:t xml:space="preserve"> </w:t>
      </w:r>
      <w:r w:rsidR="00751BAF" w:rsidRPr="00751BAF">
        <w:rPr>
          <w:rFonts w:eastAsia="Times New Roman"/>
          <w:sz w:val="22"/>
          <w:szCs w:val="22"/>
        </w:rPr>
        <w:t xml:space="preserve">dne </w:t>
      </w:r>
      <w:r w:rsidR="004F5BDC" w:rsidRPr="004F5BDC">
        <w:rPr>
          <w:rFonts w:eastAsia="Times New Roman"/>
          <w:sz w:val="22"/>
          <w:szCs w:val="22"/>
        </w:rPr>
        <w:t>15.11.2024</w:t>
      </w:r>
      <w:r w:rsidR="004F5BDC">
        <w:rPr>
          <w:rFonts w:eastAsia="Times New Roman"/>
          <w:sz w:val="22"/>
          <w:szCs w:val="22"/>
        </w:rPr>
        <w:t>, ve znění</w:t>
      </w:r>
      <w:r w:rsidR="004F5BDC" w:rsidRPr="004F5BDC">
        <w:rPr>
          <w:rFonts w:eastAsia="Times New Roman"/>
          <w:sz w:val="22"/>
          <w:szCs w:val="22"/>
        </w:rPr>
        <w:t xml:space="preserve"> </w:t>
      </w:r>
      <w:r w:rsidR="004F5BDC">
        <w:rPr>
          <w:rFonts w:eastAsia="Times New Roman"/>
          <w:sz w:val="22"/>
          <w:szCs w:val="22"/>
        </w:rPr>
        <w:t>nařízení</w:t>
      </w:r>
      <w:r w:rsidR="004F5BDC" w:rsidRPr="004F5BDC">
        <w:rPr>
          <w:rFonts w:eastAsia="Times New Roman"/>
          <w:sz w:val="22"/>
          <w:szCs w:val="22"/>
        </w:rPr>
        <w:t xml:space="preserve"> Státní veterinární správy </w:t>
      </w:r>
      <w:r>
        <w:rPr>
          <w:rFonts w:eastAsia="Times New Roman"/>
          <w:sz w:val="22"/>
          <w:szCs w:val="22"/>
        </w:rPr>
        <w:br/>
      </w:r>
      <w:r w:rsidR="004F5BDC" w:rsidRPr="004F5BDC">
        <w:rPr>
          <w:rFonts w:eastAsia="Times New Roman"/>
          <w:sz w:val="22"/>
          <w:szCs w:val="22"/>
        </w:rPr>
        <w:t>č. j. SVS/2024/169763-P ze dne 22.11.2024</w:t>
      </w:r>
      <w:r>
        <w:rPr>
          <w:rFonts w:eastAsia="Times New Roman"/>
          <w:sz w:val="22"/>
          <w:szCs w:val="22"/>
        </w:rPr>
        <w:t xml:space="preserve"> </w:t>
      </w:r>
      <w:r w:rsidR="00751BAF" w:rsidRPr="0022677E">
        <w:rPr>
          <w:rFonts w:eastAsia="Times New Roman"/>
          <w:sz w:val="22"/>
          <w:szCs w:val="22"/>
        </w:rPr>
        <w:t xml:space="preserve">se ruší. </w:t>
      </w:r>
    </w:p>
    <w:p w14:paraId="5C498B95" w14:textId="416C19F4" w:rsidR="00751BAF" w:rsidRPr="00F933A0" w:rsidRDefault="0022677E" w:rsidP="00F933A0">
      <w:pPr>
        <w:pStyle w:val="Odstavecseseznamem"/>
        <w:widowControl/>
        <w:numPr>
          <w:ilvl w:val="0"/>
          <w:numId w:val="31"/>
        </w:numPr>
        <w:autoSpaceDE/>
        <w:autoSpaceDN/>
        <w:adjustRightInd/>
        <w:spacing w:before="120" w:after="120"/>
        <w:ind w:left="0" w:firstLine="426"/>
        <w:contextualSpacing w:val="0"/>
        <w:rPr>
          <w:rFonts w:eastAsia="Times New Roman"/>
          <w:sz w:val="22"/>
          <w:szCs w:val="22"/>
        </w:rPr>
      </w:pPr>
      <w:r w:rsidRPr="0022677E">
        <w:rPr>
          <w:rFonts w:eastAsia="Times New Roman"/>
          <w:sz w:val="22"/>
          <w:szCs w:val="22"/>
        </w:rPr>
        <w:t xml:space="preserve"> </w:t>
      </w:r>
      <w:r w:rsidR="00751BAF" w:rsidRPr="0022677E">
        <w:rPr>
          <w:rFonts w:eastAsia="Times New Roman"/>
          <w:sz w:val="22"/>
          <w:szCs w:val="22"/>
        </w:rPr>
        <w:t>Katastrální území</w:t>
      </w:r>
      <w:r w:rsidR="00751BAF" w:rsidRPr="0022677E">
        <w:rPr>
          <w:rFonts w:ascii="ArialMT" w:eastAsia="Times New Roman" w:hAnsi="ArialMT" w:cs="ArialMT"/>
          <w:sz w:val="22"/>
          <w:szCs w:val="22"/>
        </w:rPr>
        <w:t xml:space="preserve"> </w:t>
      </w:r>
      <w:r w:rsidRPr="0022677E">
        <w:rPr>
          <w:rFonts w:ascii="ArialMT" w:eastAsia="Times New Roman" w:hAnsi="ArialMT" w:cs="ArialMT"/>
          <w:sz w:val="22"/>
          <w:szCs w:val="22"/>
        </w:rPr>
        <w:t xml:space="preserve">Černíč u Hradešic (647411); Hradešice (647420); Smrkovec </w:t>
      </w:r>
      <w:r w:rsidRPr="0022677E">
        <w:rPr>
          <w:rFonts w:ascii="ArialMT" w:eastAsia="Times New Roman" w:hAnsi="ArialMT" w:cs="ArialMT"/>
          <w:sz w:val="22"/>
          <w:szCs w:val="22"/>
        </w:rPr>
        <w:br/>
        <w:t xml:space="preserve">u Hradešic (647438); </w:t>
      </w:r>
      <w:r w:rsidRPr="0022677E">
        <w:rPr>
          <w:rFonts w:ascii="ArialMT" w:eastAsia="Times New Roman" w:hAnsi="ArialMT" w:cs="ArialMT"/>
          <w:bCs/>
          <w:sz w:val="22"/>
          <w:szCs w:val="22"/>
        </w:rPr>
        <w:t xml:space="preserve">Letovy (695815); </w:t>
      </w:r>
      <w:r w:rsidRPr="0022677E">
        <w:rPr>
          <w:rFonts w:ascii="ArialMT" w:eastAsia="Times New Roman" w:hAnsi="ArialMT" w:cs="ArialMT"/>
          <w:sz w:val="22"/>
          <w:szCs w:val="22"/>
        </w:rPr>
        <w:t xml:space="preserve">Miřenice (695823); </w:t>
      </w:r>
      <w:r w:rsidRPr="0022677E">
        <w:rPr>
          <w:rFonts w:ascii="ArialMT" w:eastAsia="Times New Roman" w:hAnsi="ArialMT" w:cs="ArialMT"/>
          <w:bCs/>
          <w:sz w:val="22"/>
          <w:szCs w:val="22"/>
        </w:rPr>
        <w:t xml:space="preserve">Nalžovské Hory (701521); </w:t>
      </w:r>
      <w:r w:rsidRPr="0022677E">
        <w:rPr>
          <w:rFonts w:ascii="ArialMT" w:eastAsia="Times New Roman" w:hAnsi="ArialMT" w:cs="ArialMT"/>
          <w:sz w:val="22"/>
          <w:szCs w:val="22"/>
        </w:rPr>
        <w:t>Otěšín (695840); Plichtice (791300);</w:t>
      </w:r>
      <w:r w:rsidRPr="0022677E">
        <w:rPr>
          <w:rFonts w:ascii="ArialMT" w:eastAsia="Times New Roman" w:hAnsi="ArialMT" w:cs="ArialMT"/>
          <w:bCs/>
          <w:sz w:val="22"/>
          <w:szCs w:val="22"/>
        </w:rPr>
        <w:t xml:space="preserve"> Tužice (791326); </w:t>
      </w:r>
      <w:r w:rsidRPr="0022677E">
        <w:rPr>
          <w:rFonts w:ascii="ArialMT" w:eastAsia="Times New Roman" w:hAnsi="ArialMT" w:cs="ArialMT"/>
          <w:sz w:val="22"/>
          <w:szCs w:val="22"/>
        </w:rPr>
        <w:t xml:space="preserve">Ústaleč (774812); </w:t>
      </w:r>
      <w:r w:rsidRPr="0022677E">
        <w:rPr>
          <w:rFonts w:ascii="ArialMT" w:eastAsia="Times New Roman" w:hAnsi="ArialMT" w:cs="ArialMT"/>
          <w:bCs/>
          <w:sz w:val="22"/>
          <w:szCs w:val="22"/>
        </w:rPr>
        <w:t xml:space="preserve">Velenovy (777803); </w:t>
      </w:r>
      <w:r w:rsidRPr="0022677E">
        <w:rPr>
          <w:rFonts w:ascii="ArialMT" w:eastAsia="Times New Roman" w:hAnsi="ArialMT" w:cs="ArialMT"/>
          <w:sz w:val="22"/>
          <w:szCs w:val="22"/>
        </w:rPr>
        <w:t xml:space="preserve">Zavlekov (791334) </w:t>
      </w:r>
      <w:r w:rsidR="00751BAF" w:rsidRPr="0022677E">
        <w:rPr>
          <w:rFonts w:eastAsia="Times New Roman"/>
          <w:sz w:val="22"/>
          <w:szCs w:val="22"/>
        </w:rPr>
        <w:t xml:space="preserve">se nově stávají součástí pásma dozoru dle čl. 1 odst. 2 nařízení Státní veterinární správy </w:t>
      </w:r>
      <w:r w:rsidRPr="0011093C">
        <w:rPr>
          <w:rFonts w:eastAsia="Times New Roman"/>
          <w:sz w:val="22"/>
          <w:szCs w:val="22"/>
        </w:rPr>
        <w:t>č. j. SVS/2024/166037-P ze dne 15.11.2024, ve znění nařízení Státní veterinární správy č. j. SVS/2024/169763-P ze dne 22.11.2024</w:t>
      </w:r>
      <w:r w:rsidR="002C684E">
        <w:rPr>
          <w:rFonts w:eastAsia="Times New Roman"/>
          <w:sz w:val="22"/>
          <w:szCs w:val="22"/>
        </w:rPr>
        <w:t xml:space="preserve">, </w:t>
      </w:r>
      <w:r w:rsidR="00751BAF" w:rsidRPr="00F933A0">
        <w:rPr>
          <w:rFonts w:eastAsia="Times New Roman"/>
          <w:sz w:val="22"/>
          <w:szCs w:val="22"/>
        </w:rPr>
        <w:t>v němž se uplatňují opatření uvedená v čl. 2 odst. 2 a 3 a v čl. 3 naří</w:t>
      </w:r>
      <w:r w:rsidRPr="00F933A0">
        <w:rPr>
          <w:rFonts w:eastAsia="Times New Roman"/>
          <w:sz w:val="22"/>
          <w:szCs w:val="22"/>
        </w:rPr>
        <w:t xml:space="preserve">zení Státní veterinární správy </w:t>
      </w:r>
      <w:r w:rsidR="00F933A0">
        <w:rPr>
          <w:rFonts w:eastAsia="Times New Roman"/>
          <w:sz w:val="22"/>
          <w:szCs w:val="22"/>
        </w:rPr>
        <w:br/>
      </w:r>
      <w:r w:rsidR="002C684E" w:rsidRPr="00F933A0">
        <w:rPr>
          <w:rFonts w:eastAsia="Times New Roman"/>
          <w:sz w:val="22"/>
          <w:szCs w:val="22"/>
        </w:rPr>
        <w:t>č. j. SVS/2024/166037-P ze dne 15.11.2024.</w:t>
      </w:r>
    </w:p>
    <w:p w14:paraId="1EAC9A83" w14:textId="77777777" w:rsidR="00D57A62" w:rsidRPr="00D57A62" w:rsidRDefault="00D57A62" w:rsidP="00D57A62">
      <w:pPr>
        <w:keepNext/>
        <w:widowControl/>
        <w:tabs>
          <w:tab w:val="left" w:pos="709"/>
          <w:tab w:val="left" w:pos="5387"/>
        </w:tabs>
        <w:autoSpaceDE/>
        <w:autoSpaceDN/>
        <w:adjustRightInd/>
        <w:spacing w:before="120" w:after="120"/>
        <w:jc w:val="center"/>
        <w:outlineLvl w:val="0"/>
        <w:rPr>
          <w:rFonts w:eastAsia="Times New Roman" w:cs="Arial"/>
          <w:kern w:val="32"/>
          <w:sz w:val="22"/>
          <w:szCs w:val="22"/>
        </w:rPr>
      </w:pPr>
      <w:r w:rsidRPr="00D57A62">
        <w:rPr>
          <w:rFonts w:eastAsia="Times New Roman" w:cs="Arial"/>
          <w:kern w:val="32"/>
          <w:sz w:val="22"/>
          <w:szCs w:val="22"/>
        </w:rPr>
        <w:t>Čl. 2</w:t>
      </w:r>
    </w:p>
    <w:p w14:paraId="5EB04DF5" w14:textId="77777777" w:rsidR="00D57A62" w:rsidRPr="00D57A62" w:rsidRDefault="00D57A62" w:rsidP="00D57A62">
      <w:pPr>
        <w:keepNext/>
        <w:widowControl/>
        <w:autoSpaceDE/>
        <w:autoSpaceDN/>
        <w:adjustRightInd/>
        <w:spacing w:before="120" w:after="120"/>
        <w:jc w:val="center"/>
        <w:outlineLvl w:val="0"/>
        <w:rPr>
          <w:rFonts w:eastAsia="Times New Roman" w:cs="Arial"/>
          <w:b/>
          <w:bCs/>
          <w:kern w:val="32"/>
          <w:sz w:val="22"/>
          <w:szCs w:val="22"/>
        </w:rPr>
      </w:pPr>
      <w:r w:rsidRPr="00D57A62">
        <w:rPr>
          <w:rFonts w:eastAsia="Times New Roman" w:cs="Arial"/>
          <w:b/>
          <w:bCs/>
          <w:kern w:val="32"/>
          <w:sz w:val="22"/>
          <w:szCs w:val="22"/>
        </w:rPr>
        <w:t>Společná a závěrečná ustanovení</w:t>
      </w:r>
    </w:p>
    <w:p w14:paraId="2CAB9CF3" w14:textId="77777777" w:rsidR="00D57A62" w:rsidRPr="00D57A62" w:rsidRDefault="00D57A62" w:rsidP="00D57A62">
      <w:pPr>
        <w:widowControl/>
        <w:tabs>
          <w:tab w:val="left" w:pos="567"/>
          <w:tab w:val="left" w:pos="5387"/>
        </w:tabs>
        <w:spacing w:before="120" w:after="120"/>
        <w:rPr>
          <w:rFonts w:eastAsia="Times New Roman" w:cs="Arial"/>
          <w:sz w:val="22"/>
          <w:szCs w:val="22"/>
          <w:lang w:eastAsia="en-US"/>
        </w:rPr>
      </w:pPr>
      <w:r w:rsidRPr="00D57A62">
        <w:rPr>
          <w:rFonts w:eastAsia="Times New Roman" w:cs="Arial"/>
          <w:sz w:val="22"/>
          <w:szCs w:val="22"/>
          <w:lang w:eastAsia="en-US"/>
        </w:rPr>
        <w:tab/>
        <w:t xml:space="preserve">(1) Toto nařízení nabývá podle § 2 odst. 1 a § 4 odst. 1 a 2 zákona č. 35/2021 Sb., </w:t>
      </w:r>
      <w:r w:rsidRPr="00D57A62">
        <w:rPr>
          <w:rFonts w:eastAsia="Times New Roman" w:cs="Arial"/>
          <w:sz w:val="22"/>
          <w:szCs w:val="22"/>
          <w:lang w:eastAsia="en-US"/>
        </w:rPr>
        <w:br/>
        <w:t>o Sbírce právních předpisů územních samosprávných celků a některých správních úřadů</w:t>
      </w:r>
      <w:r w:rsidRPr="00D57A62">
        <w:rPr>
          <w:rFonts w:eastAsia="Times New Roman" w:cs="Arial"/>
          <w:sz w:val="22"/>
          <w:szCs w:val="22"/>
          <w:lang w:eastAsia="en-US"/>
        </w:rPr>
        <w:br/>
      </w:r>
      <w:r w:rsidRPr="00D57A62">
        <w:rPr>
          <w:rFonts w:eastAsia="Times New Roman" w:cs="Arial"/>
          <w:color w:val="000000"/>
          <w:sz w:val="22"/>
          <w:szCs w:val="22"/>
          <w:lang w:eastAsia="en-US"/>
        </w:rPr>
        <w:t>z důvodu ohrožení života, zdraví, majetku nebo životního prostředí, platnosti a účinnosti okamžikem jeho vyhlášení formou zveřejnění ve Sbírce právních předpisů</w:t>
      </w:r>
      <w:r w:rsidRPr="00D57A62">
        <w:rPr>
          <w:rFonts w:eastAsia="Times New Roman" w:cs="Arial"/>
          <w:sz w:val="22"/>
          <w:szCs w:val="22"/>
          <w:lang w:eastAsia="en-US"/>
        </w:rPr>
        <w:t>. D</w:t>
      </w:r>
      <w:r w:rsidRPr="00D57A62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atum a čas vyhlášení nařízení</w:t>
      </w:r>
      <w:r w:rsidRPr="00D57A62">
        <w:rPr>
          <w:rFonts w:eastAsia="Times New Roman" w:cs="Arial"/>
          <w:sz w:val="22"/>
          <w:szCs w:val="22"/>
          <w:lang w:eastAsia="en-US"/>
        </w:rPr>
        <w:t xml:space="preserve"> je </w:t>
      </w:r>
      <w:r w:rsidRPr="00D57A62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vyznačen ve Sbírce právních předpisů.</w:t>
      </w:r>
      <w:r w:rsidRPr="00D57A62">
        <w:rPr>
          <w:rFonts w:eastAsia="Times New Roman" w:cs="Arial"/>
          <w:sz w:val="22"/>
          <w:szCs w:val="22"/>
          <w:lang w:eastAsia="en-US"/>
        </w:rPr>
        <w:t xml:space="preserve"> </w:t>
      </w:r>
    </w:p>
    <w:p w14:paraId="4EB0F429" w14:textId="77777777" w:rsidR="00D57A62" w:rsidRPr="00D57A62" w:rsidRDefault="00D57A62" w:rsidP="00D57A62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  <w:r w:rsidRPr="00D57A62">
        <w:rPr>
          <w:rFonts w:eastAsia="Times New Roman" w:cs="Arial"/>
          <w:sz w:val="22"/>
          <w:szCs w:val="22"/>
          <w:lang w:eastAsia="en-US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D57A62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musí být každému přístupné u krajské veterinární správy, krajského úřadu a všech obecních úřadů, jejichž území se týká. </w:t>
      </w:r>
      <w:r w:rsidRPr="00D57A62">
        <w:rPr>
          <w:rFonts w:eastAsia="Times New Roman" w:cs="Arial"/>
          <w:sz w:val="22"/>
          <w:szCs w:val="22"/>
          <w:lang w:eastAsia="en-US"/>
        </w:rPr>
        <w:t xml:space="preserve"> </w:t>
      </w:r>
    </w:p>
    <w:p w14:paraId="7593B995" w14:textId="77777777" w:rsidR="00D57A62" w:rsidRPr="00D57A62" w:rsidRDefault="00D57A62" w:rsidP="00D57A62">
      <w:pPr>
        <w:widowControl/>
        <w:tabs>
          <w:tab w:val="left" w:pos="709"/>
          <w:tab w:val="left" w:pos="5387"/>
        </w:tabs>
        <w:spacing w:before="120" w:after="120"/>
        <w:ind w:firstLine="567"/>
        <w:rPr>
          <w:rFonts w:eastAsia="Times New Roman" w:cs="Arial"/>
          <w:sz w:val="22"/>
          <w:szCs w:val="22"/>
          <w:lang w:eastAsia="en-US"/>
        </w:rPr>
      </w:pPr>
      <w:r w:rsidRPr="00D57A62">
        <w:rPr>
          <w:rFonts w:eastAsia="Times New Roman" w:cs="Arial"/>
          <w:sz w:val="22"/>
          <w:szCs w:val="22"/>
          <w:lang w:eastAsia="en-US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F439086" w14:textId="376DA93E" w:rsidR="00D57A62" w:rsidRPr="00D57A62" w:rsidRDefault="00D57A62" w:rsidP="00D57A62">
      <w:pPr>
        <w:tabs>
          <w:tab w:val="center" w:pos="4534"/>
        </w:tabs>
        <w:spacing w:before="360" w:after="360"/>
        <w:jc w:val="left"/>
        <w:rPr>
          <w:rFonts w:eastAsia="Times New Roman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V </w:t>
      </w:r>
      <w:r w:rsidRPr="00D57A62">
        <w:rPr>
          <w:rFonts w:eastAsia="Times New Roman" w:cs="Arial"/>
          <w:bCs/>
          <w:sz w:val="22"/>
          <w:szCs w:val="22"/>
        </w:rPr>
        <w:t>Plzni</w:t>
      </w:r>
      <w:r w:rsidRPr="00D57A62">
        <w:rPr>
          <w:rFonts w:eastAsia="Times New Roman" w:cs="Arial"/>
          <w:sz w:val="22"/>
          <w:szCs w:val="22"/>
        </w:rPr>
        <w:t xml:space="preserve"> dne </w:t>
      </w:r>
      <w:r>
        <w:rPr>
          <w:rFonts w:eastAsia="Times New Roman"/>
          <w:sz w:val="22"/>
          <w:szCs w:val="22"/>
        </w:rPr>
        <w:t>12.12</w:t>
      </w:r>
      <w:r w:rsidRPr="00D57A62">
        <w:rPr>
          <w:rFonts w:eastAsia="Times New Roman"/>
          <w:sz w:val="22"/>
          <w:szCs w:val="22"/>
        </w:rPr>
        <w:t>.2024</w:t>
      </w:r>
    </w:p>
    <w:p w14:paraId="1E0C4736" w14:textId="77777777" w:rsidR="00D57A62" w:rsidRPr="00D57A62" w:rsidRDefault="00D57A62" w:rsidP="00D57A62">
      <w:pPr>
        <w:tabs>
          <w:tab w:val="center" w:pos="4534"/>
        </w:tabs>
        <w:spacing w:before="360" w:after="360"/>
        <w:jc w:val="left"/>
        <w:rPr>
          <w:rFonts w:eastAsia="Times New Roman"/>
          <w:sz w:val="22"/>
          <w:szCs w:val="22"/>
        </w:rPr>
      </w:pPr>
    </w:p>
    <w:p w14:paraId="5814B6FC" w14:textId="77777777" w:rsidR="00D57A62" w:rsidRPr="00D57A62" w:rsidRDefault="00D57A62" w:rsidP="00D57A62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bCs/>
          <w:szCs w:val="22"/>
          <w:lang w:eastAsia="en-US"/>
        </w:rPr>
      </w:pPr>
      <w:r w:rsidRPr="00D57A62">
        <w:rPr>
          <w:rFonts w:eastAsia="Times New Roman" w:cs="Arial"/>
          <w:bCs/>
          <w:szCs w:val="22"/>
          <w:lang w:eastAsia="en-US"/>
        </w:rPr>
        <w:t>MVDr. Václav Poláček</w:t>
      </w:r>
    </w:p>
    <w:p w14:paraId="2DBCCF9E" w14:textId="77777777" w:rsidR="00D57A62" w:rsidRPr="00D57A62" w:rsidRDefault="00D57A62" w:rsidP="00D57A62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ředitel Krajské veterinární správy</w:t>
      </w:r>
    </w:p>
    <w:p w14:paraId="3F75B3B8" w14:textId="77777777" w:rsidR="00D57A62" w:rsidRPr="00D57A62" w:rsidRDefault="00D57A62" w:rsidP="00D57A62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Státní veterinární správy pro Plzeňský kraj</w:t>
      </w:r>
    </w:p>
    <w:p w14:paraId="217C7316" w14:textId="77777777" w:rsidR="00D57A62" w:rsidRPr="00D57A62" w:rsidRDefault="00D57A62" w:rsidP="00D57A62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podepsáno elektronicky</w:t>
      </w:r>
    </w:p>
    <w:p w14:paraId="3E57D348" w14:textId="77777777" w:rsidR="00D57A62" w:rsidRPr="00D57A62" w:rsidRDefault="00D57A62" w:rsidP="00D57A62">
      <w:pPr>
        <w:spacing w:before="0"/>
        <w:ind w:left="6237"/>
        <w:jc w:val="center"/>
        <w:rPr>
          <w:rFonts w:eastAsia="Times New Roman" w:cs="Arial"/>
          <w:bCs/>
          <w:szCs w:val="20"/>
          <w:lang w:eastAsia="en-US"/>
        </w:rPr>
      </w:pPr>
    </w:p>
    <w:p w14:paraId="4A514527" w14:textId="77777777" w:rsidR="00D57A62" w:rsidRPr="00D57A62" w:rsidRDefault="00D57A62" w:rsidP="00D57A62">
      <w:pPr>
        <w:widowControl/>
        <w:spacing w:before="0" w:after="240"/>
        <w:jc w:val="left"/>
        <w:rPr>
          <w:rFonts w:eastAsia="Times New Roman" w:cs="Arial"/>
          <w:sz w:val="22"/>
          <w:szCs w:val="22"/>
        </w:rPr>
      </w:pPr>
    </w:p>
    <w:p w14:paraId="2AD6B466" w14:textId="77777777" w:rsidR="00D57A62" w:rsidRPr="00D57A62" w:rsidRDefault="00D57A62" w:rsidP="00D57A62">
      <w:pPr>
        <w:widowControl/>
        <w:spacing w:before="0" w:after="240"/>
        <w:jc w:val="left"/>
        <w:rPr>
          <w:rFonts w:eastAsia="Times New Roman" w:cs="Arial"/>
          <w:b/>
          <w:sz w:val="22"/>
          <w:szCs w:val="22"/>
        </w:rPr>
      </w:pPr>
    </w:p>
    <w:p w14:paraId="09D36E9F" w14:textId="77777777" w:rsidR="00D57A62" w:rsidRPr="00D57A62" w:rsidRDefault="00D57A62" w:rsidP="00D57A62">
      <w:pPr>
        <w:widowControl/>
        <w:autoSpaceDE/>
        <w:autoSpaceDN/>
        <w:adjustRightInd/>
        <w:spacing w:before="0"/>
        <w:jc w:val="left"/>
        <w:rPr>
          <w:rFonts w:eastAsia="Times New Roman" w:cs="Arial"/>
          <w:b/>
          <w:sz w:val="22"/>
          <w:szCs w:val="22"/>
        </w:rPr>
      </w:pPr>
      <w:r w:rsidRPr="00D57A62">
        <w:rPr>
          <w:rFonts w:eastAsia="Times New Roman" w:cs="Arial"/>
          <w:b/>
          <w:sz w:val="22"/>
          <w:szCs w:val="22"/>
        </w:rPr>
        <w:t>Obdrží:</w:t>
      </w:r>
    </w:p>
    <w:p w14:paraId="0F477AC5" w14:textId="77777777" w:rsidR="00D57A62" w:rsidRPr="00D57A62" w:rsidRDefault="00D57A62" w:rsidP="00D57A62">
      <w:pPr>
        <w:widowControl/>
        <w:spacing w:before="120" w:after="120"/>
        <w:jc w:val="left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 xml:space="preserve">Do datové schránky: </w:t>
      </w:r>
    </w:p>
    <w:p w14:paraId="443D831A" w14:textId="77777777" w:rsidR="00D57A62" w:rsidRPr="00D57A62" w:rsidRDefault="00D57A62" w:rsidP="00D57A62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Krajský úřad Plzeňského kraje, Škroupova 1760/18, 301 00 Plzeň 3 - Jižní Předměstí</w:t>
      </w:r>
    </w:p>
    <w:p w14:paraId="06DB4461" w14:textId="77777777" w:rsidR="00D57A62" w:rsidRPr="00D57A62" w:rsidRDefault="00D57A62" w:rsidP="00D57A62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Hasičský záchranný sbor Plzeňského kraje, Kaplířova 2726/9, 301 00 Plzeň 3</w:t>
      </w:r>
    </w:p>
    <w:p w14:paraId="24DAFF1A" w14:textId="77777777" w:rsidR="00D57A62" w:rsidRPr="00D57A62" w:rsidRDefault="00D57A62" w:rsidP="00D57A62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Krajské ředitelství policie Plzeňského kraje, Nádražní 2437/2, 301 00 Plzeň 3 - Východní Předměstí</w:t>
      </w:r>
    </w:p>
    <w:p w14:paraId="00795553" w14:textId="77777777" w:rsidR="00D57A62" w:rsidRPr="00D57A62" w:rsidRDefault="00D57A62" w:rsidP="00D57A62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Krajská hygienická stanice Plzeňského kraje se sídlem v Plzni, Skrétova 1188/15, 303 22 Plzeň</w:t>
      </w:r>
    </w:p>
    <w:p w14:paraId="49CB1291" w14:textId="77777777" w:rsidR="00D57A62" w:rsidRPr="00D57A62" w:rsidRDefault="00D57A62" w:rsidP="00D57A62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Obecní úřady: dotčené obce v pásmech a příslušné obce s rozšířenou působností</w:t>
      </w:r>
    </w:p>
    <w:p w14:paraId="0E940E1C" w14:textId="77777777" w:rsidR="00D57A62" w:rsidRPr="00D57A62" w:rsidRDefault="00D57A62" w:rsidP="00D57A62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 xml:space="preserve">E-mailem: </w:t>
      </w:r>
    </w:p>
    <w:p w14:paraId="60EE0769" w14:textId="77777777" w:rsidR="00D57A62" w:rsidRPr="00D57A62" w:rsidRDefault="00D57A62" w:rsidP="00D57A62">
      <w:pPr>
        <w:widowControl/>
        <w:autoSpaceDE/>
        <w:autoSpaceDN/>
        <w:adjustRightInd/>
        <w:spacing w:before="120"/>
        <w:rPr>
          <w:rFonts w:eastAsia="Times New Roman" w:cs="Arial"/>
          <w:sz w:val="22"/>
          <w:szCs w:val="22"/>
        </w:rPr>
      </w:pPr>
      <w:r w:rsidRPr="00D57A62">
        <w:rPr>
          <w:rFonts w:eastAsia="Times New Roman" w:cs="Arial"/>
          <w:sz w:val="22"/>
          <w:szCs w:val="22"/>
        </w:rPr>
        <w:t>OS KVL, MVDr. Jan Hlaváč – janhlavac@email.cz</w:t>
      </w:r>
    </w:p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Content>
        <w:p w14:paraId="42B060B2" w14:textId="77777777" w:rsidR="00674E77" w:rsidRPr="00C43A84" w:rsidRDefault="00000000" w:rsidP="00C43A84">
          <w:pPr>
            <w:pStyle w:val="Adresaadresta"/>
            <w:rPr>
              <w:rStyle w:val="Hypertextovodkaz"/>
            </w:rPr>
          </w:pPr>
        </w:p>
      </w:sdtContent>
    </w:sdt>
    <w:p w14:paraId="42B060B3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5AF29" w14:textId="77777777" w:rsidR="00262472" w:rsidRDefault="00262472">
      <w:pPr>
        <w:spacing w:before="0"/>
      </w:pPr>
      <w:r>
        <w:separator/>
      </w:r>
    </w:p>
  </w:endnote>
  <w:endnote w:type="continuationSeparator" w:id="0">
    <w:p w14:paraId="10BADA90" w14:textId="77777777" w:rsidR="00262472" w:rsidRDefault="002624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60BC" w14:textId="77777777" w:rsidR="0011093C" w:rsidRDefault="001109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60BD" w14:textId="6125F28A" w:rsidR="0011093C" w:rsidRPr="00F1622E" w:rsidRDefault="0011093C" w:rsidP="0041559C">
    <w:pPr>
      <w:pStyle w:val="Zpat"/>
      <w:jc w:val="center"/>
      <w:rPr>
        <w:rFonts w:cs="Arial"/>
        <w:i w:val="0"/>
      </w:rPr>
    </w:pPr>
    <w:r w:rsidRPr="00F1622E">
      <w:rPr>
        <w:rFonts w:cs="Arial"/>
        <w:i w:val="0"/>
        <w:szCs w:val="16"/>
      </w:rPr>
      <w:t xml:space="preserve">Rozhodnutí str. </w:t>
    </w:r>
    <w:r w:rsidRPr="00F1622E">
      <w:rPr>
        <w:rFonts w:cs="Arial"/>
        <w:b/>
        <w:bCs/>
        <w:i w:val="0"/>
        <w:szCs w:val="16"/>
      </w:rPr>
      <w:fldChar w:fldCharType="begin"/>
    </w:r>
    <w:r w:rsidRPr="00F1622E">
      <w:rPr>
        <w:rFonts w:cs="Arial"/>
        <w:b/>
        <w:bCs/>
        <w:i w:val="0"/>
        <w:szCs w:val="16"/>
      </w:rPr>
      <w:instrText>PAGE</w:instrText>
    </w:r>
    <w:r w:rsidRPr="00F1622E">
      <w:rPr>
        <w:rFonts w:cs="Arial"/>
        <w:b/>
        <w:bCs/>
        <w:i w:val="0"/>
        <w:szCs w:val="16"/>
      </w:rPr>
      <w:fldChar w:fldCharType="separate"/>
    </w:r>
    <w:r w:rsidR="00F933A0">
      <w:rPr>
        <w:rFonts w:cs="Arial"/>
        <w:b/>
        <w:bCs/>
        <w:i w:val="0"/>
        <w:noProof/>
        <w:szCs w:val="16"/>
      </w:rPr>
      <w:t>2</w:t>
    </w:r>
    <w:r w:rsidRPr="00F1622E">
      <w:rPr>
        <w:rFonts w:cs="Arial"/>
        <w:b/>
        <w:bCs/>
        <w:i w:val="0"/>
        <w:szCs w:val="16"/>
      </w:rPr>
      <w:fldChar w:fldCharType="end"/>
    </w:r>
    <w:r w:rsidRPr="00F1622E">
      <w:rPr>
        <w:rFonts w:cs="Arial"/>
        <w:i w:val="0"/>
        <w:szCs w:val="16"/>
      </w:rPr>
      <w:t xml:space="preserve"> z </w:t>
    </w:r>
    <w:r w:rsidRPr="00F1622E">
      <w:rPr>
        <w:rFonts w:cs="Arial"/>
        <w:b/>
        <w:bCs/>
        <w:i w:val="0"/>
        <w:szCs w:val="16"/>
      </w:rPr>
      <w:fldChar w:fldCharType="begin"/>
    </w:r>
    <w:r w:rsidRPr="00F1622E">
      <w:rPr>
        <w:rFonts w:cs="Arial"/>
        <w:b/>
        <w:bCs/>
        <w:i w:val="0"/>
        <w:szCs w:val="16"/>
      </w:rPr>
      <w:instrText>NUMPAGES</w:instrText>
    </w:r>
    <w:r w:rsidRPr="00F1622E">
      <w:rPr>
        <w:rFonts w:cs="Arial"/>
        <w:b/>
        <w:bCs/>
        <w:i w:val="0"/>
        <w:szCs w:val="16"/>
      </w:rPr>
      <w:fldChar w:fldCharType="separate"/>
    </w:r>
    <w:r w:rsidR="00F933A0">
      <w:rPr>
        <w:rFonts w:cs="Arial"/>
        <w:b/>
        <w:bCs/>
        <w:i w:val="0"/>
        <w:noProof/>
        <w:szCs w:val="16"/>
      </w:rPr>
      <w:t>2</w:t>
    </w:r>
    <w:r w:rsidRPr="00F1622E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60BF" w14:textId="77777777" w:rsidR="0011093C" w:rsidRDefault="00110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E1D10" w14:textId="77777777" w:rsidR="00262472" w:rsidRDefault="00262472">
      <w:pPr>
        <w:spacing w:before="0"/>
      </w:pPr>
      <w:r>
        <w:separator/>
      </w:r>
    </w:p>
  </w:footnote>
  <w:footnote w:type="continuationSeparator" w:id="0">
    <w:p w14:paraId="1BD9CD21" w14:textId="77777777" w:rsidR="00262472" w:rsidRDefault="0026247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60BA" w14:textId="77777777" w:rsidR="0011093C" w:rsidRDefault="001109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60BB" w14:textId="77777777" w:rsidR="0011093C" w:rsidRDefault="001109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60BE" w14:textId="77777777" w:rsidR="0011093C" w:rsidRDefault="001109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182B3A"/>
    <w:multiLevelType w:val="hybridMultilevel"/>
    <w:tmpl w:val="FEDCDF34"/>
    <w:lvl w:ilvl="0" w:tplc="AA6C7C96">
      <w:start w:val="1"/>
      <w:numFmt w:val="decimal"/>
      <w:suff w:val="space"/>
      <w:lvlText w:val="(%1)"/>
      <w:lvlJc w:val="left"/>
      <w:pPr>
        <w:ind w:left="113" w:firstLine="455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01EB37C5"/>
    <w:multiLevelType w:val="hybridMultilevel"/>
    <w:tmpl w:val="0096DD44"/>
    <w:lvl w:ilvl="0" w:tplc="AA6C7C96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8D4099"/>
    <w:multiLevelType w:val="hybridMultilevel"/>
    <w:tmpl w:val="17D215AA"/>
    <w:lvl w:ilvl="0" w:tplc="EAFEADD2">
      <w:start w:val="1"/>
      <w:numFmt w:val="decimal"/>
      <w:lvlText w:val="(%1)"/>
      <w:lvlJc w:val="left"/>
      <w:pPr>
        <w:ind w:left="1041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71" w:hanging="180"/>
      </w:pPr>
      <w:rPr>
        <w:rFonts w:cs="Times New Roman"/>
      </w:rPr>
    </w:lvl>
  </w:abstractNum>
  <w:abstractNum w:abstractNumId="14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9319">
    <w:abstractNumId w:val="21"/>
  </w:num>
  <w:num w:numId="2" w16cid:durableId="1350181809">
    <w:abstractNumId w:val="21"/>
  </w:num>
  <w:num w:numId="3" w16cid:durableId="1043483445">
    <w:abstractNumId w:val="21"/>
  </w:num>
  <w:num w:numId="4" w16cid:durableId="860514085">
    <w:abstractNumId w:val="21"/>
  </w:num>
  <w:num w:numId="5" w16cid:durableId="754011344">
    <w:abstractNumId w:val="21"/>
  </w:num>
  <w:num w:numId="6" w16cid:durableId="1290820416">
    <w:abstractNumId w:val="16"/>
  </w:num>
  <w:num w:numId="7" w16cid:durableId="1505709350">
    <w:abstractNumId w:val="11"/>
  </w:num>
  <w:num w:numId="8" w16cid:durableId="698749193">
    <w:abstractNumId w:val="14"/>
  </w:num>
  <w:num w:numId="9" w16cid:durableId="770512564">
    <w:abstractNumId w:val="18"/>
  </w:num>
  <w:num w:numId="10" w16cid:durableId="91826781">
    <w:abstractNumId w:val="9"/>
  </w:num>
  <w:num w:numId="11" w16cid:durableId="2050448296">
    <w:abstractNumId w:val="26"/>
  </w:num>
  <w:num w:numId="12" w16cid:durableId="1160855236">
    <w:abstractNumId w:val="8"/>
  </w:num>
  <w:num w:numId="13" w16cid:durableId="1780297523">
    <w:abstractNumId w:val="3"/>
  </w:num>
  <w:num w:numId="14" w16cid:durableId="1151171223">
    <w:abstractNumId w:val="2"/>
  </w:num>
  <w:num w:numId="15" w16cid:durableId="2067222439">
    <w:abstractNumId w:val="1"/>
  </w:num>
  <w:num w:numId="16" w16cid:durableId="220600029">
    <w:abstractNumId w:val="0"/>
  </w:num>
  <w:num w:numId="17" w16cid:durableId="728726697">
    <w:abstractNumId w:val="7"/>
  </w:num>
  <w:num w:numId="18" w16cid:durableId="1069111712">
    <w:abstractNumId w:val="6"/>
  </w:num>
  <w:num w:numId="19" w16cid:durableId="1874805915">
    <w:abstractNumId w:val="5"/>
  </w:num>
  <w:num w:numId="20" w16cid:durableId="1655600854">
    <w:abstractNumId w:val="4"/>
  </w:num>
  <w:num w:numId="21" w16cid:durableId="1303148158">
    <w:abstractNumId w:val="20"/>
  </w:num>
  <w:num w:numId="22" w16cid:durableId="1241331785">
    <w:abstractNumId w:val="19"/>
  </w:num>
  <w:num w:numId="23" w16cid:durableId="594900117">
    <w:abstractNumId w:val="22"/>
  </w:num>
  <w:num w:numId="24" w16cid:durableId="1231236220">
    <w:abstractNumId w:val="25"/>
  </w:num>
  <w:num w:numId="25" w16cid:durableId="2099322175">
    <w:abstractNumId w:val="15"/>
  </w:num>
  <w:num w:numId="26" w16cid:durableId="409619963">
    <w:abstractNumId w:val="17"/>
  </w:num>
  <w:num w:numId="27" w16cid:durableId="1169060870">
    <w:abstractNumId w:val="24"/>
  </w:num>
  <w:num w:numId="28" w16cid:durableId="1758748844">
    <w:abstractNumId w:val="23"/>
  </w:num>
  <w:num w:numId="29" w16cid:durableId="1081834529">
    <w:abstractNumId w:val="10"/>
  </w:num>
  <w:num w:numId="30" w16cid:durableId="911551128">
    <w:abstractNumId w:val="13"/>
  </w:num>
  <w:num w:numId="31" w16cid:durableId="1927423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93C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4BBF"/>
    <w:rsid w:val="001E563A"/>
    <w:rsid w:val="002047E9"/>
    <w:rsid w:val="00216B00"/>
    <w:rsid w:val="002225E3"/>
    <w:rsid w:val="0022303F"/>
    <w:rsid w:val="0022677E"/>
    <w:rsid w:val="002478B4"/>
    <w:rsid w:val="00254A2E"/>
    <w:rsid w:val="00262472"/>
    <w:rsid w:val="00275257"/>
    <w:rsid w:val="002A3981"/>
    <w:rsid w:val="002B11BF"/>
    <w:rsid w:val="002C684E"/>
    <w:rsid w:val="002D088D"/>
    <w:rsid w:val="002F5A73"/>
    <w:rsid w:val="00303EEF"/>
    <w:rsid w:val="00307420"/>
    <w:rsid w:val="00311FD9"/>
    <w:rsid w:val="00331726"/>
    <w:rsid w:val="00331C15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C199A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5BDC"/>
    <w:rsid w:val="004F60C1"/>
    <w:rsid w:val="00504A26"/>
    <w:rsid w:val="00511F14"/>
    <w:rsid w:val="00511F74"/>
    <w:rsid w:val="00516DEF"/>
    <w:rsid w:val="0053411D"/>
    <w:rsid w:val="00535089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0B1E"/>
    <w:rsid w:val="007114C6"/>
    <w:rsid w:val="0071242B"/>
    <w:rsid w:val="00722D0A"/>
    <w:rsid w:val="00746A46"/>
    <w:rsid w:val="00751BAF"/>
    <w:rsid w:val="00770B6E"/>
    <w:rsid w:val="00773EC5"/>
    <w:rsid w:val="00791A8E"/>
    <w:rsid w:val="007979A5"/>
    <w:rsid w:val="007A0381"/>
    <w:rsid w:val="007A2BF8"/>
    <w:rsid w:val="007E1579"/>
    <w:rsid w:val="00801D10"/>
    <w:rsid w:val="0080481E"/>
    <w:rsid w:val="0083114B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57A62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466CD"/>
    <w:rsid w:val="00E62DDF"/>
    <w:rsid w:val="00E72333"/>
    <w:rsid w:val="00E73EA4"/>
    <w:rsid w:val="00E80F96"/>
    <w:rsid w:val="00E83EB1"/>
    <w:rsid w:val="00E92F9E"/>
    <w:rsid w:val="00EB4C63"/>
    <w:rsid w:val="00EE31AD"/>
    <w:rsid w:val="00EE75C2"/>
    <w:rsid w:val="00EF62C7"/>
    <w:rsid w:val="00EF6363"/>
    <w:rsid w:val="00F03D4C"/>
    <w:rsid w:val="00F1622E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933A0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0609F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qFormat/>
    <w:rsid w:val="00751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627B12"/>
    <w:rsid w:val="00751EFC"/>
    <w:rsid w:val="008C1591"/>
    <w:rsid w:val="00960681"/>
    <w:rsid w:val="00CC0595"/>
    <w:rsid w:val="00CC7EC8"/>
    <w:rsid w:val="00E2553D"/>
    <w:rsid w:val="00E4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Tomáš Sýkora</cp:lastModifiedBy>
  <cp:revision>2</cp:revision>
  <cp:lastPrinted>2008-10-15T15:59:00Z</cp:lastPrinted>
  <dcterms:created xsi:type="dcterms:W3CDTF">2024-12-12T10:04:00Z</dcterms:created>
  <dcterms:modified xsi:type="dcterms:W3CDTF">2024-12-12T10:04:00Z</dcterms:modified>
</cp:coreProperties>
</file>