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C5" w:rsidRDefault="00B60EC5" w:rsidP="00B60EC5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 w:rsidRPr="0033495E">
        <w:rPr>
          <w:rFonts w:ascii="Arial" w:hAnsi="Arial" w:cs="Arial"/>
          <w:b/>
          <w:bCs/>
          <w:sz w:val="36"/>
          <w:szCs w:val="36"/>
        </w:rPr>
        <w:t>MĚSTO LIBÁŇ</w:t>
      </w:r>
    </w:p>
    <w:p w:rsidR="005E5F94" w:rsidRPr="005E5F94" w:rsidRDefault="005E5F94" w:rsidP="00B60EC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5E5F94">
        <w:rPr>
          <w:rFonts w:ascii="Arial" w:hAnsi="Arial" w:cs="Arial"/>
          <w:b/>
          <w:bCs/>
          <w:sz w:val="28"/>
          <w:szCs w:val="28"/>
        </w:rPr>
        <w:t>Zastupitelstvo města Libáň</w:t>
      </w: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129755</wp:posOffset>
            </wp:positionV>
            <wp:extent cx="457200" cy="523875"/>
            <wp:effectExtent l="0" t="0" r="0" b="9525"/>
            <wp:wrapSquare wrapText="bothSides"/>
            <wp:docPr id="1" name="Obrázek 1" descr="znak obce Libá&amp;ncaron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ibá&amp;ncaron;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EC5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60EC5" w:rsidRDefault="00B60EC5" w:rsidP="00B60EC5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521DAC" w:rsidRPr="00173496" w:rsidRDefault="00521DAC" w:rsidP="00521DAC">
      <w:pPr>
        <w:jc w:val="both"/>
        <w:rPr>
          <w:rFonts w:ascii="Arial" w:hAnsi="Arial" w:cs="Arial"/>
          <w:sz w:val="22"/>
          <w:szCs w:val="22"/>
        </w:rPr>
      </w:pPr>
    </w:p>
    <w:p w:rsidR="00DB3773" w:rsidRPr="00323046" w:rsidRDefault="00C27CF5" w:rsidP="00521DAC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>Obecně závazná vyhláška,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B25546">
        <w:rPr>
          <w:rFonts w:ascii="Arial" w:hAnsi="Arial" w:cs="Arial"/>
          <w:b/>
          <w:bCs/>
        </w:rPr>
        <w:t>stanovují pravidla pro pohyb psů na veřejném prostranství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města Libáň se na svém zasedání dne </w:t>
      </w:r>
      <w:r w:rsidR="00D04F4A" w:rsidRPr="00D04F4A">
        <w:rPr>
          <w:rFonts w:ascii="Arial" w:hAnsi="Arial" w:cs="Arial"/>
          <w:sz w:val="22"/>
          <w:szCs w:val="22"/>
        </w:rPr>
        <w:t>23. 10. 2024 usnesením č. Z</w:t>
      </w:r>
      <w:r w:rsidR="00D04F4A">
        <w:rPr>
          <w:rFonts w:ascii="Arial" w:hAnsi="Arial" w:cs="Arial"/>
          <w:sz w:val="22"/>
          <w:szCs w:val="22"/>
        </w:rPr>
        <w:t>23/05</w:t>
      </w:r>
      <w:r w:rsidR="00D04F4A" w:rsidRPr="00D04F4A">
        <w:rPr>
          <w:rFonts w:ascii="Arial" w:hAnsi="Arial" w:cs="Arial"/>
          <w:sz w:val="22"/>
          <w:szCs w:val="22"/>
        </w:rPr>
        <w:t>/10/24</w:t>
      </w:r>
      <w:r w:rsidR="00D04F4A" w:rsidRPr="00A616B7"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na základě </w:t>
      </w:r>
      <w:r w:rsidR="00B25546">
        <w:rPr>
          <w:rFonts w:ascii="Arial" w:hAnsi="Arial" w:cs="Arial"/>
          <w:kern w:val="1"/>
          <w:sz w:val="22"/>
          <w:szCs w:val="22"/>
          <w:lang w:eastAsia="ar-SA"/>
        </w:rPr>
        <w:t xml:space="preserve">§ 24 odst. 2 zákona č. 246/1992 Sb., na ochranu zvířat proti týrání, ve znění pozdějších předpisů, a v souladu s § 10 písm. d) a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§ 84 odst. 2 písm. h) zákona č. 128/2000 Sb., o obcích (obecní zřízení), ve znění pozdějších předpisů</w:t>
      </w:r>
      <w:r w:rsidR="00B25546">
        <w:rPr>
          <w:rFonts w:ascii="Arial" w:hAnsi="Arial" w:cs="Arial"/>
          <w:kern w:val="1"/>
          <w:sz w:val="22"/>
          <w:szCs w:val="22"/>
          <w:lang w:eastAsia="ar-SA"/>
        </w:rPr>
        <w:t>,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 xml:space="preserve"> tuto obecně závaznou vyhlášku</w:t>
      </w:r>
      <w:r w:rsidR="00B25546">
        <w:rPr>
          <w:rFonts w:ascii="Arial" w:hAnsi="Arial" w:cs="Arial"/>
          <w:kern w:val="1"/>
          <w:sz w:val="22"/>
          <w:szCs w:val="22"/>
          <w:lang w:eastAsia="ar-SA"/>
        </w:rPr>
        <w:t xml:space="preserve"> (dále jen „vyhláška“)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:</w:t>
      </w:r>
    </w:p>
    <w:p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  <w:bookmarkStart w:id="0" w:name="_GoBack"/>
      <w:bookmarkEnd w:id="0"/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E67A14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>
        <w:rPr>
          <w:rFonts w:ascii="Arial" w:hAnsi="Arial" w:cs="Arial"/>
          <w:b/>
          <w:spacing w:val="20"/>
          <w:sz w:val="22"/>
          <w:szCs w:val="22"/>
          <w:lang w:eastAsia="ar-SA"/>
        </w:rPr>
        <w:t>Čl.</w:t>
      </w:r>
      <w:r w:rsidR="00F3221F"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1</w:t>
      </w:r>
    </w:p>
    <w:p w:rsidR="00E67A14" w:rsidRDefault="00E67A14" w:rsidP="00E67A14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Pravidla pro pohyb psů na veřejném prostranství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B25546" w:rsidRDefault="00B25546" w:rsidP="00B25546">
      <w:pPr>
        <w:pStyle w:val="Odstavec"/>
        <w:numPr>
          <w:ilvl w:val="0"/>
          <w:numId w:val="1"/>
        </w:numPr>
      </w:pPr>
      <w:r>
        <w:t>Stanovují se následující pravidla pro pohyb psů na veřejném prostranství na území města Libáň:</w:t>
      </w:r>
      <w:r w:rsidR="00E56BA6">
        <w:rPr>
          <w:vertAlign w:val="superscript"/>
        </w:rPr>
        <w:t>1</w:t>
      </w:r>
    </w:p>
    <w:p w:rsidR="00B25546" w:rsidRDefault="00B25546" w:rsidP="00B25546">
      <w:pPr>
        <w:pStyle w:val="Odstavec"/>
        <w:numPr>
          <w:ilvl w:val="1"/>
          <w:numId w:val="1"/>
        </w:numPr>
      </w:pPr>
      <w:r>
        <w:t>Na veřejných prostranstvích v zastavěné části obce je možný pohyb psů pouze na vodítku. Pes musí být veden na vodítku u nohy fyzické osoby tak, aby se při míjení jiných osob a vedených psů nebo jiných zvířat nemohl s nimi dostat do kontaktu.</w:t>
      </w:r>
    </w:p>
    <w:p w:rsidR="00B25546" w:rsidRDefault="00E66E53" w:rsidP="00B25546">
      <w:pPr>
        <w:pStyle w:val="Odstavec"/>
        <w:numPr>
          <w:ilvl w:val="1"/>
          <w:numId w:val="1"/>
        </w:numPr>
      </w:pPr>
      <w:r>
        <w:t>Na veřejných prostranstvích v zastavěné části města se zakazuje výcvik psů mimo organizované ukázky kynologického výcviku.</w:t>
      </w:r>
    </w:p>
    <w:p w:rsidR="00B25546" w:rsidRDefault="00E66E53" w:rsidP="00B25546">
      <w:pPr>
        <w:pStyle w:val="Odstavec"/>
        <w:numPr>
          <w:ilvl w:val="0"/>
          <w:numId w:val="1"/>
        </w:numPr>
      </w:pPr>
      <w:r>
        <w:t>Pravidla stanovená v odstavci 1 se nevztahují na psy při jejich použití dle zvláštních právních předpisů</w:t>
      </w:r>
      <w:r w:rsidR="00B25546">
        <w:t>.</w:t>
      </w:r>
      <w:r w:rsidR="00E56BA6">
        <w:rPr>
          <w:vertAlign w:val="superscript"/>
        </w:rPr>
        <w:t>2</w:t>
      </w:r>
    </w:p>
    <w:p w:rsidR="00B25546" w:rsidRDefault="00E56BA6" w:rsidP="00B25546">
      <w:pPr>
        <w:pStyle w:val="Odstavec"/>
        <w:numPr>
          <w:ilvl w:val="0"/>
          <w:numId w:val="1"/>
        </w:numPr>
      </w:pPr>
      <w:r>
        <w:t>Při znečištění veřejného prostranství psími exkrementy se stanovuje povinnost znečištění bezprostředně odstranit</w:t>
      </w:r>
      <w:r w:rsidR="00B25546">
        <w:t>.</w:t>
      </w:r>
    </w:p>
    <w:p w:rsidR="00E56BA6" w:rsidRDefault="00E56BA6" w:rsidP="00B25546">
      <w:pPr>
        <w:pStyle w:val="Odstavec"/>
        <w:numPr>
          <w:ilvl w:val="0"/>
          <w:numId w:val="1"/>
        </w:numPr>
      </w:pPr>
      <w:r>
        <w:t>Splnění povinností stanovených v odstavci 1 a 3 tohoto článku vyhlášky zajišťuje fyzická osoba, která má psa na veřejném prostranství pod kontrolou či dohledem.</w:t>
      </w:r>
      <w:r>
        <w:rPr>
          <w:vertAlign w:val="superscript"/>
        </w:rPr>
        <w:t>3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304DE" w:rsidRDefault="003304DE" w:rsidP="003304DE"/>
    <w:p w:rsidR="003304DE" w:rsidRDefault="003304DE" w:rsidP="003304DE"/>
    <w:p w:rsidR="003304DE" w:rsidRDefault="003304DE" w:rsidP="003304DE"/>
    <w:p w:rsidR="003304DE" w:rsidRDefault="003304DE" w:rsidP="003304DE"/>
    <w:p w:rsidR="003304DE" w:rsidRPr="003304DE" w:rsidRDefault="003304DE" w:rsidP="003304DE"/>
    <w:p w:rsidR="00E755A0" w:rsidRDefault="00E755A0" w:rsidP="00E755A0">
      <w:pPr>
        <w:pStyle w:val="Odstavec"/>
        <w:tabs>
          <w:tab w:val="clear" w:pos="567"/>
          <w:tab w:val="left" w:pos="851"/>
        </w:tabs>
      </w:pPr>
      <w:r>
        <w:t>_________________________</w:t>
      </w:r>
    </w:p>
    <w:p w:rsidR="00E755A0" w:rsidRDefault="00E755A0" w:rsidP="00E755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56031">
        <w:rPr>
          <w:rFonts w:ascii="Verdana" w:hAnsi="Verdana"/>
          <w:sz w:val="16"/>
          <w:szCs w:val="16"/>
        </w:rPr>
        <w:t>Ust. § 34 zákona č. 128/2000 Sb., o obcích (obecní zřízení), ve znění pozdějších předpisů.</w:t>
      </w:r>
    </w:p>
    <w:p w:rsidR="00E755A0" w:rsidRDefault="00E755A0" w:rsidP="00E755A0">
      <w:pPr>
        <w:pStyle w:val="Textpoznpodarou"/>
        <w:jc w:val="both"/>
        <w:rPr>
          <w:rFonts w:ascii="Verdana" w:hAnsi="Verdana"/>
          <w:sz w:val="16"/>
          <w:szCs w:val="16"/>
        </w:rPr>
      </w:pPr>
      <w:r>
        <w:rPr>
          <w:rStyle w:val="Znakapoznpodarou"/>
        </w:rPr>
        <w:t>2</w:t>
      </w:r>
      <w:r>
        <w:t xml:space="preserve"> </w:t>
      </w:r>
      <w:r w:rsidRPr="00F33F15">
        <w:rPr>
          <w:rFonts w:ascii="Verdana" w:hAnsi="Verdana"/>
          <w:sz w:val="16"/>
          <w:szCs w:val="16"/>
        </w:rPr>
        <w:t>Např. zákon č. 273/2008 Sb., o Policii České republiky, ve znění pozdějších předpisů, nebo zákon č. 553/199</w:t>
      </w:r>
      <w:r>
        <w:rPr>
          <w:rFonts w:ascii="Verdana" w:hAnsi="Verdana"/>
          <w:sz w:val="16"/>
          <w:szCs w:val="16"/>
        </w:rPr>
        <w:t>1</w:t>
      </w:r>
      <w:r w:rsidRPr="00F33F15">
        <w:rPr>
          <w:rFonts w:ascii="Verdana" w:hAnsi="Verdana"/>
          <w:sz w:val="16"/>
          <w:szCs w:val="16"/>
        </w:rPr>
        <w:t xml:space="preserve"> Sb., o obecní policii, ve znění pozdějších předpisů. </w:t>
      </w:r>
    </w:p>
    <w:p w:rsidR="003304DE" w:rsidRPr="003304DE" w:rsidRDefault="00E755A0" w:rsidP="003304DE">
      <w:pPr>
        <w:pStyle w:val="Textpoznpodarou"/>
        <w:jc w:val="both"/>
      </w:pPr>
      <w:r w:rsidRPr="00E755A0">
        <w:rPr>
          <w:rFonts w:ascii="Verdana" w:hAnsi="Verdana"/>
          <w:sz w:val="16"/>
          <w:szCs w:val="16"/>
          <w:vertAlign w:val="superscript"/>
        </w:rPr>
        <w:t xml:space="preserve">3 </w:t>
      </w:r>
      <w:r w:rsidRPr="00F33F15">
        <w:rPr>
          <w:rFonts w:ascii="Verdana" w:hAnsi="Verdana"/>
          <w:sz w:val="16"/>
          <w:szCs w:val="16"/>
        </w:rPr>
        <w:t xml:space="preserve">Fyzickou osobou se rozumí např. chovatel psa, vlastník psa či jiná doprovázející osoba. Odchyt toulavých </w:t>
      </w:r>
      <w:r>
        <w:rPr>
          <w:rFonts w:ascii="Verdana" w:hAnsi="Verdana"/>
          <w:sz w:val="16"/>
          <w:szCs w:val="16"/>
        </w:rPr>
        <w:t xml:space="preserve">               </w:t>
      </w:r>
      <w:r w:rsidRPr="00F33F15">
        <w:rPr>
          <w:rFonts w:ascii="Verdana" w:hAnsi="Verdana"/>
          <w:sz w:val="16"/>
          <w:szCs w:val="16"/>
        </w:rPr>
        <w:t>a opuštěných zvířat řeší např. ust. § 42 zákona č. 166/1999 Sb., o veterinární péči a o změně některých souvisejících zákonů (veterinární zákon), ve znění pozdějších předpisů. Problematiku upravují rovněž další zvláštní právní předpisy, např. zákon č. 89/2012 Sb., občanský zákoník, ve znění pozdějších předpisů.</w:t>
      </w:r>
      <w:r>
        <w:t xml:space="preserve"> </w:t>
      </w:r>
    </w:p>
    <w:p w:rsidR="003304DE" w:rsidRDefault="003304DE" w:rsidP="003304DE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304DE" w:rsidRPr="00323046" w:rsidRDefault="003304DE" w:rsidP="003304DE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2</w:t>
      </w:r>
    </w:p>
    <w:p w:rsidR="003304DE" w:rsidRDefault="003304DE" w:rsidP="003304DE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vstupu se psy</w:t>
      </w:r>
    </w:p>
    <w:p w:rsidR="003304DE" w:rsidRPr="00E56BA6" w:rsidRDefault="003304DE" w:rsidP="003304DE"/>
    <w:p w:rsidR="003304DE" w:rsidRDefault="003304DE" w:rsidP="003304DE">
      <w:pPr>
        <w:pStyle w:val="Odstavec"/>
        <w:numPr>
          <w:ilvl w:val="2"/>
          <w:numId w:val="1"/>
        </w:numPr>
        <w:tabs>
          <w:tab w:val="clear" w:pos="567"/>
          <w:tab w:val="left" w:pos="851"/>
        </w:tabs>
        <w:ind w:left="567" w:hanging="567"/>
      </w:pPr>
      <w:r>
        <w:t>Z důvodu ochrany zdraví a života dětí a mládeže se zakazuje vst</w:t>
      </w:r>
      <w:r w:rsidR="0001367C">
        <w:t>up se psy do sportovního areálu na pozemkové parcely</w:t>
      </w:r>
      <w:r>
        <w:t xml:space="preserve"> č. 1611/12, </w:t>
      </w:r>
      <w:r w:rsidR="0001367C">
        <w:t xml:space="preserve">č. </w:t>
      </w:r>
      <w:r>
        <w:t xml:space="preserve">1611/2, st. </w:t>
      </w:r>
      <w:r w:rsidR="0001367C">
        <w:t xml:space="preserve">č. </w:t>
      </w:r>
      <w:r>
        <w:t xml:space="preserve">752 a </w:t>
      </w:r>
      <w:r w:rsidR="0001367C">
        <w:t xml:space="preserve">č. </w:t>
      </w:r>
      <w:r>
        <w:t xml:space="preserve">1611/13, </w:t>
      </w:r>
      <w:r w:rsidR="00B267A9">
        <w:t xml:space="preserve">a </w:t>
      </w:r>
      <w:r>
        <w:t>na všechna dětská hřiště ve městě mající charakter veřejného prostranství (přístupn</w:t>
      </w:r>
      <w:r w:rsidR="00B267A9">
        <w:t>á každému bez omezení)</w:t>
      </w:r>
      <w:r>
        <w:t>.</w:t>
      </w:r>
    </w:p>
    <w:p w:rsidR="00E56BA6" w:rsidRPr="009D378D" w:rsidRDefault="00E755A0" w:rsidP="005D4A5F">
      <w:pPr>
        <w:pStyle w:val="Odstavec"/>
        <w:numPr>
          <w:ilvl w:val="2"/>
          <w:numId w:val="1"/>
        </w:numPr>
        <w:ind w:left="567" w:hanging="567"/>
      </w:pPr>
      <w:r>
        <w:t xml:space="preserve">Pravidla </w:t>
      </w:r>
      <w:r w:rsidR="009D378D">
        <w:t>stanovená v odstavci 1 se nevztahují na psy při jejich použití dle zvláštních právních předpisů.</w:t>
      </w:r>
      <w:r w:rsidR="00EE04FC">
        <w:rPr>
          <w:vertAlign w:val="superscript"/>
        </w:rPr>
        <w:t>4</w:t>
      </w:r>
    </w:p>
    <w:p w:rsidR="00E56BA6" w:rsidRDefault="00E56BA6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473C1E" w:rsidRPr="00323046" w:rsidRDefault="00473C1E" w:rsidP="00473C1E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3</w:t>
      </w:r>
    </w:p>
    <w:p w:rsidR="00473C1E" w:rsidRPr="00323046" w:rsidRDefault="00473C1E" w:rsidP="00473C1E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CB251E">
        <w:rPr>
          <w:rFonts w:ascii="Arial" w:hAnsi="Arial" w:cs="Arial"/>
          <w:sz w:val="22"/>
          <w:szCs w:val="22"/>
        </w:rPr>
        <w:t>rušovací ustanovení</w:t>
      </w:r>
    </w:p>
    <w:p w:rsidR="00473C1E" w:rsidRDefault="00473C1E" w:rsidP="00473C1E">
      <w:pPr>
        <w:pStyle w:val="Nadpis4"/>
        <w:spacing w:before="0" w:after="0"/>
        <w:rPr>
          <w:rFonts w:ascii="Arial" w:hAnsi="Arial" w:cs="Arial"/>
          <w:b w:val="0"/>
          <w:sz w:val="22"/>
          <w:szCs w:val="22"/>
        </w:rPr>
      </w:pPr>
    </w:p>
    <w:p w:rsidR="00473C1E" w:rsidRPr="00CB251E" w:rsidRDefault="00CB251E" w:rsidP="00CB251E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CB251E">
        <w:rPr>
          <w:rFonts w:ascii="Arial" w:hAnsi="Arial" w:cs="Arial"/>
          <w:sz w:val="22"/>
          <w:szCs w:val="22"/>
        </w:rPr>
        <w:t>Zrušuje se obecně závazná vyhláška</w:t>
      </w:r>
      <w:r>
        <w:rPr>
          <w:rFonts w:ascii="Arial" w:hAnsi="Arial" w:cs="Arial"/>
          <w:sz w:val="22"/>
          <w:szCs w:val="22"/>
        </w:rPr>
        <w:t xml:space="preserve"> č. 4/2000, o chovu zvířat na území města Libáň a přidružených obcí</w:t>
      </w:r>
      <w:r w:rsidR="009673E8">
        <w:rPr>
          <w:rFonts w:ascii="Arial" w:hAnsi="Arial" w:cs="Arial"/>
          <w:sz w:val="22"/>
          <w:szCs w:val="22"/>
        </w:rPr>
        <w:t xml:space="preserve">, ze dne </w:t>
      </w:r>
      <w:r w:rsidR="00044044">
        <w:rPr>
          <w:rFonts w:ascii="Arial" w:hAnsi="Arial" w:cs="Arial"/>
          <w:sz w:val="22"/>
          <w:szCs w:val="22"/>
        </w:rPr>
        <w:t>3. srpna 2000</w:t>
      </w:r>
      <w:r>
        <w:rPr>
          <w:rFonts w:ascii="Arial" w:hAnsi="Arial" w:cs="Arial"/>
          <w:sz w:val="22"/>
          <w:szCs w:val="22"/>
        </w:rPr>
        <w:t>.</w:t>
      </w:r>
    </w:p>
    <w:p w:rsidR="00473C1E" w:rsidRDefault="00473C1E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473C1E">
        <w:rPr>
          <w:rFonts w:ascii="Arial" w:hAnsi="Arial" w:cs="Arial"/>
          <w:sz w:val="22"/>
          <w:szCs w:val="22"/>
        </w:rPr>
        <w:t>4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dne</w:t>
      </w:r>
      <w:r w:rsidR="00E67A14">
        <w:rPr>
          <w:rFonts w:ascii="Arial" w:hAnsi="Arial" w:cs="Arial"/>
          <w:sz w:val="22"/>
          <w:szCs w:val="22"/>
        </w:rPr>
        <w:t>m</w:t>
      </w:r>
      <w:r w:rsidR="00556FD3" w:rsidRPr="00C93988">
        <w:rPr>
          <w:rFonts w:ascii="Arial" w:hAnsi="Arial" w:cs="Arial"/>
          <w:sz w:val="22"/>
          <w:szCs w:val="22"/>
        </w:rPr>
        <w:t xml:space="preserve"> </w:t>
      </w:r>
      <w:r w:rsidR="00E67A14">
        <w:rPr>
          <w:rFonts w:ascii="Arial" w:hAnsi="Arial" w:cs="Arial"/>
          <w:sz w:val="22"/>
          <w:szCs w:val="22"/>
        </w:rPr>
        <w:t>1. ledna 2025</w:t>
      </w:r>
      <w:r w:rsidR="00556FD3" w:rsidRPr="00C93988">
        <w:rPr>
          <w:rFonts w:ascii="Arial" w:hAnsi="Arial" w:cs="Arial"/>
          <w:sz w:val="22"/>
          <w:szCs w:val="22"/>
        </w:rPr>
        <w:t>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:rsidR="0026239C" w:rsidRPr="00323046" w:rsidRDefault="0074021B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>…………</w:t>
      </w:r>
      <w:r w:rsidR="00B77BD5">
        <w:rPr>
          <w:rFonts w:ascii="Arial" w:hAnsi="Arial" w:cs="Arial"/>
          <w:color w:val="000000"/>
          <w:sz w:val="22"/>
          <w:szCs w:val="22"/>
        </w:rPr>
        <w:t>……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 w:rsidR="0026239C" w:rsidRPr="00323046">
        <w:rPr>
          <w:rFonts w:ascii="Arial" w:hAnsi="Arial" w:cs="Arial"/>
          <w:color w:val="000000"/>
          <w:sz w:val="22"/>
          <w:szCs w:val="22"/>
        </w:rPr>
        <w:t>……….………………</w:t>
      </w:r>
      <w:r w:rsidR="00B77BD5">
        <w:rPr>
          <w:rFonts w:ascii="Arial" w:hAnsi="Arial" w:cs="Arial"/>
          <w:color w:val="000000"/>
          <w:sz w:val="22"/>
          <w:szCs w:val="22"/>
        </w:rPr>
        <w:t>…….</w:t>
      </w:r>
    </w:p>
    <w:p w:rsidR="00521DA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</w:t>
      </w:r>
      <w:r w:rsidR="00BE68D6">
        <w:rPr>
          <w:rFonts w:ascii="Arial" w:hAnsi="Arial" w:cs="Arial"/>
          <w:color w:val="000000"/>
          <w:sz w:val="22"/>
          <w:szCs w:val="22"/>
        </w:rPr>
        <w:t xml:space="preserve"> </w:t>
      </w:r>
      <w:r w:rsidR="00B62326">
        <w:rPr>
          <w:rFonts w:ascii="Arial" w:hAnsi="Arial" w:cs="Arial"/>
          <w:color w:val="000000"/>
          <w:sz w:val="22"/>
          <w:szCs w:val="22"/>
        </w:rPr>
        <w:t>Vladimíra Klárová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Petr Soukup v. r.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:rsidR="00521DAC" w:rsidRDefault="0026239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místostarost</w:t>
      </w:r>
      <w:r w:rsidR="00BE68D6">
        <w:rPr>
          <w:rFonts w:ascii="Arial" w:hAnsi="Arial" w:cs="Arial"/>
          <w:color w:val="000000"/>
          <w:sz w:val="22"/>
          <w:szCs w:val="22"/>
        </w:rPr>
        <w:t>k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</w:t>
      </w:r>
      <w:r w:rsidR="00BE68D6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67A14" w:rsidRDefault="00E67A14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67A14" w:rsidRDefault="00E67A14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67A14" w:rsidRDefault="00E67A14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67A14" w:rsidRDefault="00E67A14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67A14" w:rsidRDefault="00E67A14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67A14" w:rsidRDefault="00E67A14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E04FC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E04FC" w:rsidRDefault="00E67A14" w:rsidP="007402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</w:t>
      </w:r>
      <w:r w:rsidR="003304DE">
        <w:rPr>
          <w:rFonts w:ascii="Arial" w:hAnsi="Arial" w:cs="Arial"/>
          <w:color w:val="000000"/>
          <w:sz w:val="22"/>
          <w:szCs w:val="22"/>
        </w:rPr>
        <w:t>_</w:t>
      </w:r>
    </w:p>
    <w:p w:rsidR="00EE04FC" w:rsidRPr="00E67A14" w:rsidRDefault="00EE04FC" w:rsidP="00EE04FC">
      <w:pPr>
        <w:pStyle w:val="Textpoznpodarou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  <w:vertAlign w:val="superscript"/>
        </w:rPr>
        <w:t>4</w:t>
      </w:r>
      <w:r w:rsidRPr="00E755A0">
        <w:rPr>
          <w:rFonts w:ascii="Verdana" w:hAnsi="Verdana"/>
          <w:sz w:val="16"/>
          <w:szCs w:val="16"/>
          <w:vertAlign w:val="superscript"/>
        </w:rPr>
        <w:t xml:space="preserve"> </w:t>
      </w:r>
      <w:r>
        <w:t xml:space="preserve"> </w:t>
      </w:r>
      <w:r w:rsidRPr="00F33F15">
        <w:rPr>
          <w:rFonts w:ascii="Verdana" w:hAnsi="Verdana"/>
          <w:sz w:val="16"/>
          <w:szCs w:val="16"/>
        </w:rPr>
        <w:t>Např. zákon č. 273/2008 Sb., o Policii České republiky, ve znění pozdějších předpisů, nebo zákon č. 553/199</w:t>
      </w:r>
      <w:r>
        <w:rPr>
          <w:rFonts w:ascii="Verdana" w:hAnsi="Verdana"/>
          <w:sz w:val="16"/>
          <w:szCs w:val="16"/>
        </w:rPr>
        <w:t>1</w:t>
      </w:r>
      <w:r w:rsidRPr="00F33F15">
        <w:rPr>
          <w:rFonts w:ascii="Verdana" w:hAnsi="Verdana"/>
          <w:sz w:val="16"/>
          <w:szCs w:val="16"/>
        </w:rPr>
        <w:t xml:space="preserve"> Sb., o obecní policii, ve znění pozdějších předpisů. </w:t>
      </w:r>
    </w:p>
    <w:sectPr w:rsidR="00EE04FC" w:rsidRPr="00E67A14" w:rsidSect="003304DE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688" w:rsidRDefault="00144688" w:rsidP="00321C89">
      <w:r>
        <w:separator/>
      </w:r>
    </w:p>
  </w:endnote>
  <w:endnote w:type="continuationSeparator" w:id="0">
    <w:p w:rsidR="00144688" w:rsidRDefault="00144688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688" w:rsidRDefault="00144688" w:rsidP="00321C89">
      <w:r>
        <w:separator/>
      </w:r>
    </w:p>
  </w:footnote>
  <w:footnote w:type="continuationSeparator" w:id="0">
    <w:p w:rsidR="00144688" w:rsidRDefault="00144688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0C17"/>
    <w:multiLevelType w:val="multilevel"/>
    <w:tmpl w:val="ED64DBA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AC"/>
    <w:rsid w:val="0001367C"/>
    <w:rsid w:val="00044044"/>
    <w:rsid w:val="00046613"/>
    <w:rsid w:val="000A1208"/>
    <w:rsid w:val="000A4F25"/>
    <w:rsid w:val="000A7A5A"/>
    <w:rsid w:val="000E3837"/>
    <w:rsid w:val="00144688"/>
    <w:rsid w:val="002461C8"/>
    <w:rsid w:val="0026239C"/>
    <w:rsid w:val="0027598E"/>
    <w:rsid w:val="002C0A91"/>
    <w:rsid w:val="002E482E"/>
    <w:rsid w:val="002F0667"/>
    <w:rsid w:val="00321C89"/>
    <w:rsid w:val="00323046"/>
    <w:rsid w:val="00325018"/>
    <w:rsid w:val="003304DE"/>
    <w:rsid w:val="0033157A"/>
    <w:rsid w:val="0037794C"/>
    <w:rsid w:val="00394558"/>
    <w:rsid w:val="003C1D79"/>
    <w:rsid w:val="004523CC"/>
    <w:rsid w:val="00473C1E"/>
    <w:rsid w:val="00476311"/>
    <w:rsid w:val="00494332"/>
    <w:rsid w:val="004A45FF"/>
    <w:rsid w:val="005205A5"/>
    <w:rsid w:val="00521DAC"/>
    <w:rsid w:val="00556FD3"/>
    <w:rsid w:val="005666CE"/>
    <w:rsid w:val="005861CE"/>
    <w:rsid w:val="005D4A5F"/>
    <w:rsid w:val="005E5F94"/>
    <w:rsid w:val="006357DB"/>
    <w:rsid w:val="0065621E"/>
    <w:rsid w:val="00663BBA"/>
    <w:rsid w:val="006817C1"/>
    <w:rsid w:val="006E0E8E"/>
    <w:rsid w:val="006F7313"/>
    <w:rsid w:val="0074021B"/>
    <w:rsid w:val="00742D7B"/>
    <w:rsid w:val="00753E39"/>
    <w:rsid w:val="00790B50"/>
    <w:rsid w:val="007925E8"/>
    <w:rsid w:val="007D56FF"/>
    <w:rsid w:val="007E203F"/>
    <w:rsid w:val="007F7F3F"/>
    <w:rsid w:val="00806E02"/>
    <w:rsid w:val="008A12AB"/>
    <w:rsid w:val="008A4881"/>
    <w:rsid w:val="008C63CA"/>
    <w:rsid w:val="009673E8"/>
    <w:rsid w:val="009D378D"/>
    <w:rsid w:val="00A278F2"/>
    <w:rsid w:val="00B25546"/>
    <w:rsid w:val="00B267A9"/>
    <w:rsid w:val="00B5118C"/>
    <w:rsid w:val="00B53E63"/>
    <w:rsid w:val="00B60EC5"/>
    <w:rsid w:val="00B62326"/>
    <w:rsid w:val="00B77BD5"/>
    <w:rsid w:val="00B8520D"/>
    <w:rsid w:val="00B85EE2"/>
    <w:rsid w:val="00BE37E2"/>
    <w:rsid w:val="00BE68D6"/>
    <w:rsid w:val="00C27CF5"/>
    <w:rsid w:val="00C57034"/>
    <w:rsid w:val="00C853F2"/>
    <w:rsid w:val="00CB251E"/>
    <w:rsid w:val="00D04F4A"/>
    <w:rsid w:val="00D61EA7"/>
    <w:rsid w:val="00D75A6A"/>
    <w:rsid w:val="00DB1688"/>
    <w:rsid w:val="00DB3773"/>
    <w:rsid w:val="00E20CA5"/>
    <w:rsid w:val="00E45C71"/>
    <w:rsid w:val="00E56BA6"/>
    <w:rsid w:val="00E66E53"/>
    <w:rsid w:val="00E67A14"/>
    <w:rsid w:val="00E755A0"/>
    <w:rsid w:val="00EC2314"/>
    <w:rsid w:val="00EC4B4E"/>
    <w:rsid w:val="00ED4018"/>
    <w:rsid w:val="00EE04FC"/>
    <w:rsid w:val="00F3221F"/>
    <w:rsid w:val="00F3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rsid w:val="00321C89"/>
    <w:rPr>
      <w:vertAlign w:val="superscript"/>
    </w:rPr>
  </w:style>
  <w:style w:type="character" w:customStyle="1" w:styleId="Znakypropoznmkupodarou">
    <w:name w:val="Znaky pro poznámku pod čarou"/>
    <w:qFormat/>
    <w:rsid w:val="00B25546"/>
  </w:style>
  <w:style w:type="paragraph" w:customStyle="1" w:styleId="Odstavec">
    <w:name w:val="Odstavec"/>
    <w:basedOn w:val="Zkladntext"/>
    <w:qFormat/>
    <w:rsid w:val="00B25546"/>
    <w:pPr>
      <w:tabs>
        <w:tab w:val="left" w:pos="567"/>
      </w:tabs>
      <w:suppressAutoHyphens/>
      <w:spacing w:line="276" w:lineRule="auto"/>
      <w:jc w:val="both"/>
      <w:textAlignment w:val="baseline"/>
    </w:pPr>
    <w:rPr>
      <w:rFonts w:ascii="Arial" w:eastAsia="Arial" w:hAnsi="Arial" w:cs="Arial"/>
      <w:kern w:val="2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semiHidden/>
    <w:unhideWhenUsed/>
    <w:rsid w:val="00E56BA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e/e0/Liban_znak.jpg/90px-Liban_znak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Jana Valnohová</cp:lastModifiedBy>
  <cp:revision>3</cp:revision>
  <cp:lastPrinted>2017-04-11T08:35:00Z</cp:lastPrinted>
  <dcterms:created xsi:type="dcterms:W3CDTF">2024-09-20T06:34:00Z</dcterms:created>
  <dcterms:modified xsi:type="dcterms:W3CDTF">2024-10-25T08:41:00Z</dcterms:modified>
</cp:coreProperties>
</file>