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A69" w:rsidRPr="001107E1" w:rsidRDefault="006F1A69" w:rsidP="006F1A69">
      <w:pPr>
        <w:pStyle w:val="Pa33"/>
        <w:jc w:val="center"/>
        <w:rPr>
          <w:rFonts w:ascii="Times New Roman" w:hAnsi="Times New Roman" w:cs="Times New Roman"/>
          <w:bCs/>
          <w:color w:val="000000"/>
          <w:sz w:val="32"/>
          <w:szCs w:val="32"/>
        </w:rPr>
      </w:pPr>
      <w:r w:rsidRPr="001107E1">
        <w:rPr>
          <w:rFonts w:ascii="Times New Roman" w:hAnsi="Times New Roman" w:cs="Times New Roman"/>
          <w:bCs/>
          <w:color w:val="000000"/>
          <w:sz w:val="32"/>
          <w:szCs w:val="32"/>
        </w:rPr>
        <w:t>STATUTÁRNÍ MĚSTO PLZEŇ</w:t>
      </w:r>
    </w:p>
    <w:p w:rsidR="006F1A69" w:rsidRDefault="006F1A69" w:rsidP="006F1A69">
      <w:pPr>
        <w:pStyle w:val="Pa33"/>
        <w:jc w:val="center"/>
        <w:rPr>
          <w:rFonts w:ascii="Times New Roman" w:hAnsi="Times New Roman" w:cs="Times New Roman"/>
          <w:b/>
          <w:bCs/>
          <w:color w:val="000000"/>
          <w:sz w:val="32"/>
          <w:szCs w:val="32"/>
        </w:rPr>
      </w:pPr>
    </w:p>
    <w:p w:rsidR="006F1A69" w:rsidRPr="001107E1" w:rsidRDefault="006F1A69" w:rsidP="006F1A69">
      <w:pPr>
        <w:pStyle w:val="Default"/>
        <w:jc w:val="center"/>
        <w:rPr>
          <w:rFonts w:ascii="Times New Roman" w:hAnsi="Times New Roman" w:cs="Times New Roman"/>
          <w:b/>
          <w:sz w:val="32"/>
          <w:szCs w:val="32"/>
        </w:rPr>
      </w:pPr>
      <w:r w:rsidRPr="001107E1">
        <w:rPr>
          <w:rFonts w:ascii="Times New Roman" w:hAnsi="Times New Roman" w:cs="Times New Roman"/>
          <w:b/>
          <w:sz w:val="32"/>
          <w:szCs w:val="32"/>
        </w:rPr>
        <w:t xml:space="preserve">OBECNĚ ZÁVAZNÁ VYHLÁŠKA </w:t>
      </w:r>
      <w:r w:rsidR="00A40A55">
        <w:rPr>
          <w:rFonts w:ascii="Times New Roman" w:hAnsi="Times New Roman" w:cs="Times New Roman"/>
          <w:b/>
          <w:sz w:val="32"/>
          <w:szCs w:val="32"/>
        </w:rPr>
        <w:t>č</w:t>
      </w:r>
      <w:r w:rsidRPr="001107E1">
        <w:rPr>
          <w:rFonts w:ascii="Times New Roman" w:hAnsi="Times New Roman" w:cs="Times New Roman"/>
          <w:b/>
          <w:sz w:val="32"/>
          <w:szCs w:val="32"/>
        </w:rPr>
        <w:t xml:space="preserve">. </w:t>
      </w:r>
      <w:r w:rsidR="00A40A55">
        <w:rPr>
          <w:rFonts w:ascii="Times New Roman" w:hAnsi="Times New Roman" w:cs="Times New Roman"/>
          <w:b/>
          <w:sz w:val="32"/>
          <w:szCs w:val="32"/>
        </w:rPr>
        <w:t>10</w:t>
      </w:r>
      <w:r w:rsidRPr="001107E1">
        <w:rPr>
          <w:rFonts w:ascii="Times New Roman" w:hAnsi="Times New Roman" w:cs="Times New Roman"/>
          <w:b/>
          <w:sz w:val="32"/>
          <w:szCs w:val="32"/>
        </w:rPr>
        <w:t>/2018,</w:t>
      </w:r>
    </w:p>
    <w:p w:rsidR="006F1A69" w:rsidRDefault="006F1A69" w:rsidP="005613BD">
      <w:pPr>
        <w:pStyle w:val="Pa50"/>
        <w:spacing w:after="100"/>
        <w:jc w:val="center"/>
        <w:rPr>
          <w:rFonts w:ascii="Times New Roman" w:hAnsi="Times New Roman" w:cs="Times New Roman"/>
          <w:b/>
          <w:bCs/>
          <w:color w:val="000000"/>
          <w:sz w:val="32"/>
          <w:szCs w:val="32"/>
        </w:rPr>
      </w:pPr>
    </w:p>
    <w:p w:rsidR="005613BD" w:rsidRPr="006F1A69" w:rsidRDefault="0046498B" w:rsidP="005613BD">
      <w:pPr>
        <w:pStyle w:val="Pa50"/>
        <w:spacing w:after="100"/>
        <w:jc w:val="center"/>
        <w:rPr>
          <w:rFonts w:ascii="Times New Roman" w:hAnsi="Times New Roman" w:cs="Times New Roman"/>
          <w:b/>
          <w:color w:val="000000"/>
          <w:sz w:val="28"/>
          <w:szCs w:val="28"/>
        </w:rPr>
      </w:pPr>
      <w:r w:rsidRPr="006F1A69">
        <w:rPr>
          <w:rFonts w:ascii="Times New Roman" w:hAnsi="Times New Roman" w:cs="Times New Roman"/>
          <w:b/>
          <w:color w:val="000000"/>
          <w:sz w:val="28"/>
          <w:szCs w:val="28"/>
        </w:rPr>
        <w:t xml:space="preserve">kterou se mění vyhláška statutárního města Plzně č. 8/2001, Statut města </w:t>
      </w:r>
    </w:p>
    <w:p w:rsidR="006F1A69" w:rsidRDefault="006F1A69" w:rsidP="00E674A6">
      <w:pPr>
        <w:pStyle w:val="Pa4"/>
        <w:spacing w:before="40" w:after="40"/>
        <w:jc w:val="both"/>
        <w:rPr>
          <w:rFonts w:ascii="Times New Roman" w:hAnsi="Times New Roman" w:cs="Times New Roman"/>
          <w:color w:val="000000"/>
        </w:rPr>
      </w:pPr>
    </w:p>
    <w:p w:rsidR="005613BD" w:rsidRPr="00E674A6" w:rsidRDefault="005613BD" w:rsidP="00E674A6">
      <w:pPr>
        <w:pStyle w:val="Pa4"/>
        <w:spacing w:before="40" w:after="40"/>
        <w:jc w:val="both"/>
        <w:rPr>
          <w:rFonts w:ascii="Times New Roman" w:hAnsi="Times New Roman" w:cs="Times New Roman"/>
          <w:color w:val="000000"/>
        </w:rPr>
      </w:pPr>
      <w:r w:rsidRPr="006D7733">
        <w:rPr>
          <w:rFonts w:ascii="Times New Roman" w:hAnsi="Times New Roman" w:cs="Times New Roman"/>
          <w:color w:val="000000"/>
        </w:rPr>
        <w:t xml:space="preserve">Zastupitelstvo města Plzně </w:t>
      </w:r>
      <w:r w:rsidR="006D7733">
        <w:rPr>
          <w:rFonts w:ascii="Times New Roman" w:hAnsi="Times New Roman" w:cs="Times New Roman"/>
          <w:color w:val="000000"/>
        </w:rPr>
        <w:t xml:space="preserve">svým usnesením č. </w:t>
      </w:r>
      <w:r w:rsidR="00A40A55" w:rsidRPr="00A40A55">
        <w:rPr>
          <w:rFonts w:ascii="Times New Roman" w:hAnsi="Times New Roman" w:cs="Times New Roman"/>
        </w:rPr>
        <w:t>484</w:t>
      </w:r>
      <w:r w:rsidR="00A40A55">
        <w:rPr>
          <w:rFonts w:ascii="Arial" w:hAnsi="Arial" w:cs="Arial"/>
          <w:color w:val="1F497D"/>
        </w:rPr>
        <w:t xml:space="preserve"> </w:t>
      </w:r>
      <w:r w:rsidR="006D7733">
        <w:rPr>
          <w:rFonts w:ascii="Times New Roman" w:hAnsi="Times New Roman" w:cs="Times New Roman"/>
          <w:color w:val="000000"/>
        </w:rPr>
        <w:t xml:space="preserve">ze </w:t>
      </w:r>
      <w:r w:rsidR="002A6662">
        <w:rPr>
          <w:rFonts w:ascii="Times New Roman" w:hAnsi="Times New Roman" w:cs="Times New Roman"/>
          <w:color w:val="000000"/>
        </w:rPr>
        <w:t>dne 13</w:t>
      </w:r>
      <w:r w:rsidR="001B00CF">
        <w:rPr>
          <w:rFonts w:ascii="Times New Roman" w:hAnsi="Times New Roman" w:cs="Times New Roman"/>
          <w:color w:val="000000"/>
        </w:rPr>
        <w:t>. prosince</w:t>
      </w:r>
      <w:r w:rsidRPr="006D7733">
        <w:rPr>
          <w:rFonts w:ascii="Times New Roman" w:hAnsi="Times New Roman" w:cs="Times New Roman"/>
          <w:color w:val="000000"/>
        </w:rPr>
        <w:t xml:space="preserve"> </w:t>
      </w:r>
      <w:r w:rsidR="001B00CF">
        <w:rPr>
          <w:rFonts w:ascii="Times New Roman" w:hAnsi="Times New Roman" w:cs="Times New Roman"/>
          <w:color w:val="000000"/>
        </w:rPr>
        <w:t>2018</w:t>
      </w:r>
      <w:r w:rsidRPr="006D7733">
        <w:rPr>
          <w:rFonts w:ascii="Times New Roman" w:hAnsi="Times New Roman" w:cs="Times New Roman"/>
          <w:color w:val="000000"/>
        </w:rPr>
        <w:t xml:space="preserve"> </w:t>
      </w:r>
      <w:r w:rsidR="006D7733">
        <w:rPr>
          <w:rFonts w:ascii="Times New Roman" w:hAnsi="Times New Roman" w:cs="Times New Roman"/>
          <w:color w:val="000000"/>
        </w:rPr>
        <w:t xml:space="preserve">schválilo </w:t>
      </w:r>
      <w:r w:rsidRPr="006D7733">
        <w:rPr>
          <w:rFonts w:ascii="Times New Roman" w:hAnsi="Times New Roman" w:cs="Times New Roman"/>
          <w:color w:val="000000"/>
        </w:rPr>
        <w:t xml:space="preserve">vydat na základě </w:t>
      </w:r>
      <w:r w:rsidR="0046498B">
        <w:rPr>
          <w:rFonts w:ascii="Times New Roman" w:hAnsi="Times New Roman" w:cs="Times New Roman"/>
          <w:color w:val="000000"/>
        </w:rPr>
        <w:t xml:space="preserve">čl. 104 odst. 3 Ústavy České republiky č. 1/1993 Sb., </w:t>
      </w:r>
      <w:r w:rsidR="002A6662">
        <w:rPr>
          <w:rFonts w:ascii="Times New Roman" w:hAnsi="Times New Roman" w:cs="Times New Roman"/>
          <w:color w:val="000000"/>
        </w:rPr>
        <w:t>ve znění pozdějších předpisů, a </w:t>
      </w:r>
      <w:r w:rsidR="0046498B">
        <w:rPr>
          <w:rFonts w:ascii="Times New Roman" w:hAnsi="Times New Roman" w:cs="Times New Roman"/>
          <w:color w:val="000000"/>
        </w:rPr>
        <w:t>podle § 130</w:t>
      </w:r>
      <w:r w:rsidRPr="006D7733">
        <w:rPr>
          <w:rFonts w:ascii="Times New Roman" w:hAnsi="Times New Roman" w:cs="Times New Roman"/>
          <w:color w:val="000000"/>
        </w:rPr>
        <w:t xml:space="preserve"> zákona č. 128/2000 Sb., o obcích (obecní zřízení), ve znění pozdějších předpisů, tuto obecně závaznou v</w:t>
      </w:r>
      <w:r w:rsidR="00E674A6">
        <w:rPr>
          <w:rFonts w:ascii="Times New Roman" w:hAnsi="Times New Roman" w:cs="Times New Roman"/>
          <w:color w:val="000000"/>
        </w:rPr>
        <w:t xml:space="preserve">yhlášku (dále jen „vyhláška“): </w:t>
      </w:r>
    </w:p>
    <w:p w:rsidR="005613BD" w:rsidRPr="006D7733" w:rsidRDefault="005613BD" w:rsidP="00E674A6">
      <w:pPr>
        <w:pStyle w:val="Pa37"/>
        <w:spacing w:before="480" w:line="240" w:lineRule="auto"/>
        <w:jc w:val="center"/>
        <w:rPr>
          <w:rFonts w:ascii="Times New Roman" w:hAnsi="Times New Roman" w:cs="Times New Roman"/>
          <w:color w:val="000000"/>
        </w:rPr>
      </w:pPr>
      <w:r w:rsidRPr="006D7733">
        <w:rPr>
          <w:rFonts w:ascii="Times New Roman" w:hAnsi="Times New Roman" w:cs="Times New Roman"/>
          <w:b/>
          <w:bCs/>
          <w:color w:val="000000"/>
        </w:rPr>
        <w:t>Čl. 1</w:t>
      </w:r>
    </w:p>
    <w:p w:rsidR="005613BD" w:rsidRPr="006D7733" w:rsidRDefault="001B00CF" w:rsidP="00E674A6">
      <w:pPr>
        <w:pStyle w:val="Pa38"/>
        <w:spacing w:after="120" w:line="240" w:lineRule="auto"/>
        <w:jc w:val="center"/>
        <w:rPr>
          <w:rFonts w:ascii="Times New Roman" w:hAnsi="Times New Roman" w:cs="Times New Roman"/>
          <w:color w:val="000000"/>
        </w:rPr>
      </w:pPr>
      <w:r>
        <w:rPr>
          <w:rFonts w:ascii="Times New Roman" w:hAnsi="Times New Roman" w:cs="Times New Roman"/>
          <w:b/>
          <w:bCs/>
          <w:color w:val="000000"/>
        </w:rPr>
        <w:t>Změna Statutu města</w:t>
      </w:r>
    </w:p>
    <w:p w:rsidR="001B00CF" w:rsidRPr="002A7389" w:rsidRDefault="001B00CF" w:rsidP="001B00CF">
      <w:pPr>
        <w:pStyle w:val="Zkladntext2"/>
        <w:spacing w:after="120"/>
      </w:pPr>
      <w:r>
        <w:rPr>
          <w:rStyle w:val="A10"/>
          <w:rFonts w:cs="Times New Roman"/>
          <w:sz w:val="24"/>
          <w:szCs w:val="24"/>
        </w:rPr>
        <w:t xml:space="preserve">Vyhláška </w:t>
      </w:r>
      <w:r w:rsidRPr="002A7389">
        <w:t>statutárního města Plzně č. 8/2001, Statut města, ve znění vyhlášky č. 12/2002, vyhlášky č. 3/2004, vyhlášky č. 20/2004, vyhlášky č. 17/2005, vyhlášky č. 14/2006, vyhlášky č. 20/2006, vyhlášky č. 1/2009, vyhlášky č. 3/2010, vyhlášky č. 14/2011, vyhlášky č. 9/2012, vyhlášky č. 3/2013, vyhlášky č. 11/2013, vyhlášky č. 7/2014, vyhlášky č. 4/2015, vyhlášky č. 9/2015, vyhlášky č. 5/2016, vyhlášky č. 5/2017 a vyhlášky č. 6/2018 se mění takto:</w:t>
      </w:r>
    </w:p>
    <w:p w:rsidR="001B00CF" w:rsidRDefault="001B00CF" w:rsidP="001B00CF">
      <w:pPr>
        <w:pStyle w:val="Zkladntext2"/>
        <w:spacing w:after="120"/>
        <w:rPr>
          <w:rFonts w:ascii="Goudy Old Style ATT" w:hAnsi="Goudy Old Style ATT"/>
        </w:rPr>
      </w:pPr>
    </w:p>
    <w:p w:rsidR="009B0A23" w:rsidRPr="004804FD" w:rsidRDefault="009B0A23" w:rsidP="001B00CF">
      <w:pPr>
        <w:numPr>
          <w:ilvl w:val="0"/>
          <w:numId w:val="8"/>
        </w:numPr>
        <w:spacing w:after="120" w:line="240" w:lineRule="auto"/>
        <w:ind w:firstLine="425"/>
        <w:jc w:val="both"/>
        <w:rPr>
          <w:rFonts w:ascii="Times New Roman" w:hAnsi="Times New Roman" w:cs="Times New Roman"/>
          <w:color w:val="000000"/>
          <w:sz w:val="24"/>
          <w:szCs w:val="24"/>
        </w:rPr>
      </w:pPr>
      <w:r w:rsidRPr="004804FD">
        <w:rPr>
          <w:rFonts w:ascii="Times New Roman" w:hAnsi="Times New Roman" w:cs="Times New Roman"/>
          <w:color w:val="000000"/>
          <w:sz w:val="24"/>
          <w:szCs w:val="24"/>
        </w:rPr>
        <w:t>V Čl. 27 odst. 2 se písmeno i) zrušuje.</w:t>
      </w:r>
    </w:p>
    <w:p w:rsidR="009B0A23" w:rsidRDefault="009B0A23" w:rsidP="009B0A23">
      <w:pPr>
        <w:spacing w:after="120" w:line="240" w:lineRule="auto"/>
        <w:ind w:left="425"/>
        <w:jc w:val="both"/>
        <w:rPr>
          <w:rFonts w:ascii="Times New Roman" w:hAnsi="Times New Roman" w:cs="Times New Roman"/>
          <w:color w:val="000000"/>
          <w:sz w:val="24"/>
          <w:szCs w:val="24"/>
        </w:rPr>
      </w:pPr>
      <w:r w:rsidRPr="004804FD">
        <w:rPr>
          <w:rFonts w:ascii="Times New Roman" w:hAnsi="Times New Roman" w:cs="Times New Roman"/>
          <w:color w:val="000000"/>
          <w:sz w:val="24"/>
          <w:szCs w:val="24"/>
        </w:rPr>
        <w:t>Dosavadní písmeno j) se označuje jako písmeno h).</w:t>
      </w:r>
    </w:p>
    <w:p w:rsidR="009B0A23" w:rsidRDefault="009B0A23" w:rsidP="009B0A23">
      <w:pPr>
        <w:spacing w:after="120" w:line="240" w:lineRule="auto"/>
        <w:ind w:left="425"/>
        <w:jc w:val="both"/>
        <w:rPr>
          <w:rFonts w:ascii="Times New Roman" w:hAnsi="Times New Roman" w:cs="Times New Roman"/>
          <w:color w:val="000000"/>
          <w:sz w:val="24"/>
          <w:szCs w:val="24"/>
        </w:rPr>
      </w:pPr>
    </w:p>
    <w:p w:rsidR="005A5084" w:rsidRDefault="001B00CF" w:rsidP="001B00CF">
      <w:pPr>
        <w:numPr>
          <w:ilvl w:val="0"/>
          <w:numId w:val="8"/>
        </w:numPr>
        <w:spacing w:after="120" w:line="240" w:lineRule="auto"/>
        <w:ind w:firstLine="425"/>
        <w:jc w:val="both"/>
        <w:rPr>
          <w:rFonts w:ascii="Times New Roman" w:hAnsi="Times New Roman" w:cs="Times New Roman"/>
          <w:color w:val="000000"/>
          <w:sz w:val="24"/>
          <w:szCs w:val="24"/>
        </w:rPr>
      </w:pPr>
      <w:r w:rsidRPr="002A7389">
        <w:rPr>
          <w:rFonts w:ascii="Times New Roman" w:hAnsi="Times New Roman" w:cs="Times New Roman"/>
          <w:color w:val="000000"/>
          <w:sz w:val="24"/>
          <w:szCs w:val="24"/>
        </w:rPr>
        <w:t>V</w:t>
      </w:r>
      <w:r w:rsidR="002A7389" w:rsidRPr="002A7389">
        <w:rPr>
          <w:rFonts w:ascii="Times New Roman" w:hAnsi="Times New Roman" w:cs="Times New Roman"/>
          <w:color w:val="000000"/>
          <w:sz w:val="24"/>
          <w:szCs w:val="24"/>
        </w:rPr>
        <w:t> </w:t>
      </w:r>
      <w:r w:rsidR="005A5084">
        <w:rPr>
          <w:rFonts w:ascii="Times New Roman" w:hAnsi="Times New Roman" w:cs="Times New Roman"/>
          <w:color w:val="000000"/>
          <w:sz w:val="24"/>
          <w:szCs w:val="24"/>
        </w:rPr>
        <w:t>p</w:t>
      </w:r>
      <w:r w:rsidR="002A7389" w:rsidRPr="002A7389">
        <w:rPr>
          <w:rFonts w:ascii="Times New Roman" w:hAnsi="Times New Roman" w:cs="Times New Roman"/>
          <w:color w:val="000000"/>
          <w:sz w:val="24"/>
          <w:szCs w:val="24"/>
        </w:rPr>
        <w:t xml:space="preserve">říloze </w:t>
      </w:r>
      <w:r w:rsidR="002A7389">
        <w:rPr>
          <w:rFonts w:ascii="Times New Roman" w:hAnsi="Times New Roman" w:cs="Times New Roman"/>
          <w:color w:val="000000"/>
          <w:sz w:val="24"/>
          <w:szCs w:val="24"/>
        </w:rPr>
        <w:t xml:space="preserve">č. 3, </w:t>
      </w:r>
      <w:r w:rsidR="005A5084">
        <w:rPr>
          <w:rFonts w:ascii="Times New Roman" w:hAnsi="Times New Roman" w:cs="Times New Roman"/>
          <w:color w:val="000000"/>
          <w:sz w:val="24"/>
          <w:szCs w:val="24"/>
        </w:rPr>
        <w:t>Č</w:t>
      </w:r>
      <w:r w:rsidRPr="002A7389">
        <w:rPr>
          <w:rFonts w:ascii="Times New Roman" w:hAnsi="Times New Roman" w:cs="Times New Roman"/>
          <w:color w:val="000000"/>
          <w:sz w:val="24"/>
          <w:szCs w:val="24"/>
        </w:rPr>
        <w:t xml:space="preserve">l. </w:t>
      </w:r>
      <w:r w:rsidR="002A7389">
        <w:rPr>
          <w:rFonts w:ascii="Times New Roman" w:hAnsi="Times New Roman" w:cs="Times New Roman"/>
          <w:color w:val="000000"/>
          <w:sz w:val="24"/>
          <w:szCs w:val="24"/>
        </w:rPr>
        <w:t>1</w:t>
      </w:r>
      <w:r w:rsidRPr="002A7389">
        <w:rPr>
          <w:rFonts w:ascii="Times New Roman" w:hAnsi="Times New Roman" w:cs="Times New Roman"/>
          <w:color w:val="000000"/>
          <w:sz w:val="24"/>
          <w:szCs w:val="24"/>
        </w:rPr>
        <w:t xml:space="preserve"> </w:t>
      </w:r>
      <w:r w:rsidR="005A5084">
        <w:rPr>
          <w:rFonts w:ascii="Times New Roman" w:hAnsi="Times New Roman" w:cs="Times New Roman"/>
          <w:color w:val="000000"/>
          <w:sz w:val="24"/>
          <w:szCs w:val="24"/>
        </w:rPr>
        <w:t>se bod 8. zrušuje.</w:t>
      </w:r>
    </w:p>
    <w:p w:rsidR="005A5084" w:rsidRPr="005A5084" w:rsidRDefault="005A5084" w:rsidP="005A5084">
      <w:pPr>
        <w:pStyle w:val="Odstavecseseznamem"/>
        <w:spacing w:after="120"/>
        <w:ind w:left="340"/>
        <w:jc w:val="both"/>
        <w:rPr>
          <w:rFonts w:ascii="Goudy Old Style ATT" w:hAnsi="Goudy Old Style ATT"/>
          <w:color w:val="000000"/>
        </w:rPr>
      </w:pPr>
      <w:r>
        <w:rPr>
          <w:rFonts w:ascii="Goudy Old Style ATT" w:hAnsi="Goudy Old Style ATT"/>
          <w:color w:val="000000"/>
        </w:rPr>
        <w:t>Dosavadní body 9 až 20 se označují jako body 8 až 19</w:t>
      </w:r>
      <w:r w:rsidRPr="005A5084">
        <w:rPr>
          <w:rFonts w:ascii="Goudy Old Style ATT" w:hAnsi="Goudy Old Style ATT"/>
          <w:color w:val="000000"/>
        </w:rPr>
        <w:t>.</w:t>
      </w:r>
    </w:p>
    <w:p w:rsidR="005A5084" w:rsidRDefault="005A5084" w:rsidP="005A5084">
      <w:pPr>
        <w:spacing w:after="120" w:line="240" w:lineRule="auto"/>
        <w:ind w:left="425"/>
        <w:jc w:val="both"/>
        <w:rPr>
          <w:rFonts w:ascii="Times New Roman" w:hAnsi="Times New Roman" w:cs="Times New Roman"/>
          <w:color w:val="000000"/>
          <w:sz w:val="24"/>
          <w:szCs w:val="24"/>
        </w:rPr>
      </w:pPr>
    </w:p>
    <w:p w:rsidR="005A5084" w:rsidRDefault="005A5084" w:rsidP="001B00CF">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V příloze č. 3, Čl. 3 bodu 33. se za slova „z pozemků p. č. 1227/22“ vkládá čárka a doplňují slova „p. č. 1227/77“.</w:t>
      </w:r>
    </w:p>
    <w:p w:rsidR="005A5084" w:rsidRDefault="005A5084" w:rsidP="005A5084">
      <w:pPr>
        <w:spacing w:after="120" w:line="240" w:lineRule="auto"/>
        <w:ind w:left="425"/>
        <w:jc w:val="both"/>
        <w:rPr>
          <w:rFonts w:ascii="Times New Roman" w:hAnsi="Times New Roman" w:cs="Times New Roman"/>
          <w:color w:val="000000"/>
          <w:sz w:val="24"/>
          <w:szCs w:val="24"/>
        </w:rPr>
      </w:pPr>
    </w:p>
    <w:p w:rsidR="005A5084" w:rsidRDefault="005A5084" w:rsidP="001B00CF">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V příloze č. 3, Čl. 3 se bod 34. zrušuje.</w:t>
      </w:r>
    </w:p>
    <w:p w:rsidR="005A5084" w:rsidRPr="005A5084" w:rsidRDefault="005A5084" w:rsidP="005A5084">
      <w:pPr>
        <w:pStyle w:val="Odstavecseseznamem"/>
        <w:spacing w:after="120"/>
        <w:ind w:left="340"/>
        <w:jc w:val="both"/>
        <w:rPr>
          <w:rFonts w:ascii="Goudy Old Style ATT" w:hAnsi="Goudy Old Style ATT"/>
          <w:color w:val="000000"/>
        </w:rPr>
      </w:pPr>
      <w:r>
        <w:rPr>
          <w:rFonts w:ascii="Goudy Old Style ATT" w:hAnsi="Goudy Old Style ATT"/>
          <w:color w:val="000000"/>
        </w:rPr>
        <w:t>Dosavadní body 35 až 38 se označují jako body 34 až 37</w:t>
      </w:r>
      <w:r w:rsidRPr="005A5084">
        <w:rPr>
          <w:rFonts w:ascii="Goudy Old Style ATT" w:hAnsi="Goudy Old Style ATT"/>
          <w:color w:val="000000"/>
        </w:rPr>
        <w:t>.</w:t>
      </w:r>
    </w:p>
    <w:p w:rsidR="005A5084" w:rsidRDefault="005A5084" w:rsidP="005A5084">
      <w:pPr>
        <w:pStyle w:val="Odstavecseseznamem"/>
        <w:rPr>
          <w:rFonts w:ascii="Times New Roman" w:hAnsi="Times New Roman" w:cs="Times New Roman"/>
          <w:color w:val="000000"/>
          <w:sz w:val="24"/>
          <w:szCs w:val="24"/>
        </w:rPr>
      </w:pPr>
    </w:p>
    <w:p w:rsidR="00A76E75" w:rsidRDefault="00A76E75" w:rsidP="001B00CF">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V příloze č. 3, Čl. 4 bodu 15. se za slova „na těchto pozemcích</w:t>
      </w:r>
      <w:r w:rsidR="00D64884">
        <w:rPr>
          <w:rFonts w:ascii="Times New Roman" w:hAnsi="Times New Roman" w:cs="Times New Roman"/>
          <w:color w:val="000000"/>
          <w:sz w:val="24"/>
          <w:szCs w:val="24"/>
        </w:rPr>
        <w:t>,</w:t>
      </w:r>
      <w:r>
        <w:rPr>
          <w:rFonts w:ascii="Times New Roman" w:hAnsi="Times New Roman" w:cs="Times New Roman"/>
          <w:color w:val="000000"/>
          <w:sz w:val="24"/>
          <w:szCs w:val="24"/>
        </w:rPr>
        <w:t>“ vkládají slova „spoluvlastnický podíl k pozemku p. č. 699 ve výši 1/10 a spoluvlastnický podíl k pozemku p. č. 700 ve</w:t>
      </w:r>
      <w:r w:rsidR="00D64884">
        <w:rPr>
          <w:rFonts w:ascii="Times New Roman" w:hAnsi="Times New Roman" w:cs="Times New Roman"/>
          <w:color w:val="000000"/>
          <w:sz w:val="24"/>
          <w:szCs w:val="24"/>
        </w:rPr>
        <w:t xml:space="preserve"> výši 1/4</w:t>
      </w:r>
      <w:r>
        <w:rPr>
          <w:rFonts w:ascii="Times New Roman" w:hAnsi="Times New Roman" w:cs="Times New Roman"/>
          <w:color w:val="000000"/>
          <w:sz w:val="24"/>
          <w:szCs w:val="24"/>
        </w:rPr>
        <w:t xml:space="preserve">,“. </w:t>
      </w:r>
      <w:r w:rsidR="005A5084">
        <w:rPr>
          <w:rFonts w:ascii="Times New Roman" w:hAnsi="Times New Roman" w:cs="Times New Roman"/>
          <w:color w:val="000000"/>
          <w:sz w:val="24"/>
          <w:szCs w:val="24"/>
        </w:rPr>
        <w:t xml:space="preserve"> </w:t>
      </w:r>
    </w:p>
    <w:p w:rsidR="00A76E75" w:rsidRDefault="00A76E75" w:rsidP="00A76E75">
      <w:pPr>
        <w:spacing w:after="120" w:line="240" w:lineRule="auto"/>
        <w:ind w:left="425"/>
        <w:jc w:val="both"/>
        <w:rPr>
          <w:rFonts w:ascii="Times New Roman" w:hAnsi="Times New Roman" w:cs="Times New Roman"/>
          <w:color w:val="000000"/>
          <w:sz w:val="24"/>
          <w:szCs w:val="24"/>
        </w:rPr>
      </w:pPr>
    </w:p>
    <w:p w:rsidR="005613BD" w:rsidRPr="00BE5CC6" w:rsidRDefault="00A76E75" w:rsidP="00041AA0">
      <w:pPr>
        <w:numPr>
          <w:ilvl w:val="0"/>
          <w:numId w:val="8"/>
        </w:numPr>
        <w:spacing w:after="120" w:line="240" w:lineRule="auto"/>
        <w:ind w:firstLine="425"/>
        <w:jc w:val="both"/>
        <w:rPr>
          <w:rFonts w:ascii="Times New Roman" w:hAnsi="Times New Roman" w:cs="Times New Roman"/>
        </w:rPr>
      </w:pPr>
      <w:r>
        <w:rPr>
          <w:rFonts w:ascii="Times New Roman" w:hAnsi="Times New Roman" w:cs="Times New Roman"/>
          <w:color w:val="000000"/>
          <w:sz w:val="24"/>
          <w:szCs w:val="24"/>
        </w:rPr>
        <w:t xml:space="preserve">V příloze č. 3, Čl. 4 bodu 16. se </w:t>
      </w:r>
      <w:r w:rsidR="00041AA0">
        <w:rPr>
          <w:rFonts w:ascii="Times New Roman" w:hAnsi="Times New Roman" w:cs="Times New Roman"/>
          <w:color w:val="000000"/>
          <w:sz w:val="24"/>
          <w:szCs w:val="24"/>
        </w:rPr>
        <w:t>za slovy</w:t>
      </w:r>
      <w:r>
        <w:rPr>
          <w:rFonts w:ascii="Times New Roman" w:hAnsi="Times New Roman" w:cs="Times New Roman"/>
          <w:color w:val="000000"/>
          <w:sz w:val="24"/>
          <w:szCs w:val="24"/>
        </w:rPr>
        <w:t xml:space="preserve"> </w:t>
      </w:r>
      <w:r w:rsidR="00041AA0">
        <w:rPr>
          <w:rFonts w:ascii="Times New Roman" w:hAnsi="Times New Roman" w:cs="Times New Roman"/>
          <w:color w:val="000000"/>
          <w:sz w:val="24"/>
          <w:szCs w:val="24"/>
        </w:rPr>
        <w:t xml:space="preserve">„pozemek p. č. 165/2“ písmeno „a“ nahrazuje čárkou a za slova </w:t>
      </w:r>
      <w:r>
        <w:rPr>
          <w:rFonts w:ascii="Times New Roman" w:hAnsi="Times New Roman" w:cs="Times New Roman"/>
          <w:color w:val="000000"/>
          <w:sz w:val="24"/>
          <w:szCs w:val="24"/>
        </w:rPr>
        <w:t xml:space="preserve">„pozemek p. č. 98/2“ </w:t>
      </w:r>
      <w:r w:rsidR="00041AA0">
        <w:rPr>
          <w:rFonts w:ascii="Times New Roman" w:hAnsi="Times New Roman" w:cs="Times New Roman"/>
          <w:color w:val="000000"/>
          <w:sz w:val="24"/>
          <w:szCs w:val="24"/>
        </w:rPr>
        <w:t>se vkládají slova „a pozemek p. č. 160/3".</w:t>
      </w:r>
    </w:p>
    <w:p w:rsidR="00BE5CC6" w:rsidRDefault="00BE5CC6" w:rsidP="00BE5CC6">
      <w:pPr>
        <w:pStyle w:val="Odstavecseseznamem"/>
        <w:rPr>
          <w:rFonts w:ascii="Times New Roman" w:hAnsi="Times New Roman" w:cs="Times New Roman"/>
        </w:rPr>
      </w:pPr>
    </w:p>
    <w:p w:rsidR="00BE5CC6" w:rsidRPr="00041AA0" w:rsidRDefault="00BE5CC6" w:rsidP="00BE5CC6">
      <w:pPr>
        <w:spacing w:after="120" w:line="240" w:lineRule="auto"/>
        <w:jc w:val="both"/>
        <w:rPr>
          <w:rFonts w:ascii="Times New Roman" w:hAnsi="Times New Roman" w:cs="Times New Roman"/>
        </w:rPr>
      </w:pPr>
    </w:p>
    <w:p w:rsidR="00041AA0" w:rsidRDefault="00041AA0" w:rsidP="00041AA0">
      <w:pPr>
        <w:pStyle w:val="Odstavecseseznamem"/>
        <w:rPr>
          <w:rFonts w:ascii="Times New Roman" w:hAnsi="Times New Roman" w:cs="Times New Roman"/>
        </w:rPr>
      </w:pPr>
    </w:p>
    <w:p w:rsidR="00041AA0" w:rsidRDefault="00041AA0" w:rsidP="00041AA0">
      <w:pPr>
        <w:numPr>
          <w:ilvl w:val="0"/>
          <w:numId w:val="8"/>
        </w:numPr>
        <w:spacing w:after="120" w:line="240" w:lineRule="auto"/>
        <w:ind w:firstLine="425"/>
        <w:jc w:val="both"/>
        <w:rPr>
          <w:rFonts w:ascii="Times New Roman" w:hAnsi="Times New Roman" w:cs="Times New Roman"/>
        </w:rPr>
      </w:pPr>
      <w:r>
        <w:rPr>
          <w:rFonts w:ascii="Times New Roman" w:hAnsi="Times New Roman" w:cs="Times New Roman"/>
        </w:rPr>
        <w:t>V příloze č. 3, Čl. 4 se na konec článku vkládá nový bod 19, který zní:</w:t>
      </w:r>
    </w:p>
    <w:p w:rsidR="00041AA0" w:rsidRDefault="00041AA0" w:rsidP="00D64884">
      <w:pPr>
        <w:pStyle w:val="Odstavecseseznamem"/>
        <w:jc w:val="both"/>
        <w:rPr>
          <w:rFonts w:ascii="Times New Roman" w:hAnsi="Times New Roman" w:cs="Times New Roman"/>
        </w:rPr>
      </w:pPr>
      <w:r>
        <w:rPr>
          <w:rFonts w:ascii="Times New Roman" w:hAnsi="Times New Roman" w:cs="Times New Roman"/>
        </w:rPr>
        <w:t>„19. Pozemek p. č. 12619/2, jehož součástí je stavba Východní předměstí č. p. 2488, k. </w:t>
      </w:r>
      <w:proofErr w:type="spellStart"/>
      <w:r>
        <w:rPr>
          <w:rFonts w:ascii="Times New Roman" w:hAnsi="Times New Roman" w:cs="Times New Roman"/>
        </w:rPr>
        <w:t>ú.</w:t>
      </w:r>
      <w:proofErr w:type="spellEnd"/>
      <w:r>
        <w:rPr>
          <w:rFonts w:ascii="Times New Roman" w:hAnsi="Times New Roman" w:cs="Times New Roman"/>
        </w:rPr>
        <w:t> Plzeň 4.“.</w:t>
      </w:r>
    </w:p>
    <w:p w:rsidR="00041AA0" w:rsidRDefault="00041AA0" w:rsidP="00041AA0">
      <w:pPr>
        <w:pStyle w:val="Odstavecseseznamem"/>
        <w:rPr>
          <w:rFonts w:ascii="Times New Roman" w:hAnsi="Times New Roman" w:cs="Times New Roman"/>
        </w:rPr>
      </w:pPr>
    </w:p>
    <w:p w:rsidR="00041AA0" w:rsidRDefault="00041AA0" w:rsidP="00041AA0">
      <w:pPr>
        <w:numPr>
          <w:ilvl w:val="0"/>
          <w:numId w:val="8"/>
        </w:numPr>
        <w:spacing w:after="120" w:line="240" w:lineRule="auto"/>
        <w:ind w:firstLine="425"/>
        <w:jc w:val="both"/>
        <w:rPr>
          <w:rFonts w:ascii="Times New Roman" w:hAnsi="Times New Roman" w:cs="Times New Roman"/>
        </w:rPr>
      </w:pPr>
      <w:r>
        <w:rPr>
          <w:rFonts w:ascii="Times New Roman" w:hAnsi="Times New Roman" w:cs="Times New Roman"/>
        </w:rPr>
        <w:t>V příloze č. 3, Čl. 7 bodu 2 se za slova „p. č. 5/3,“ vkládají slova „p. č. 5/7,“.</w:t>
      </w:r>
    </w:p>
    <w:p w:rsidR="009B0A23" w:rsidRDefault="009B0A23" w:rsidP="009B0A23">
      <w:pPr>
        <w:spacing w:after="120" w:line="240" w:lineRule="auto"/>
        <w:ind w:left="425"/>
        <w:jc w:val="both"/>
        <w:rPr>
          <w:rFonts w:ascii="Times New Roman" w:hAnsi="Times New Roman" w:cs="Times New Roman"/>
        </w:rPr>
      </w:pPr>
    </w:p>
    <w:p w:rsidR="009B0A23" w:rsidRPr="004804FD" w:rsidRDefault="009B0A23" w:rsidP="00041AA0">
      <w:pPr>
        <w:numPr>
          <w:ilvl w:val="0"/>
          <w:numId w:val="8"/>
        </w:numPr>
        <w:spacing w:after="120" w:line="240" w:lineRule="auto"/>
        <w:ind w:firstLine="425"/>
        <w:jc w:val="both"/>
        <w:rPr>
          <w:rFonts w:ascii="Times New Roman" w:hAnsi="Times New Roman" w:cs="Times New Roman"/>
        </w:rPr>
      </w:pPr>
      <w:r w:rsidRPr="004804FD">
        <w:rPr>
          <w:rFonts w:ascii="Times New Roman" w:hAnsi="Times New Roman" w:cs="Times New Roman"/>
        </w:rPr>
        <w:t>V příloze č. 7, Čl. 10 se na konec článku vkládá nový odstavec 7, který zní:</w:t>
      </w:r>
    </w:p>
    <w:p w:rsidR="009B0A23" w:rsidRDefault="009B0A23" w:rsidP="009B0A23">
      <w:pPr>
        <w:pStyle w:val="Odstavecseseznamem"/>
        <w:ind w:left="0" w:firstLine="426"/>
        <w:jc w:val="both"/>
        <w:rPr>
          <w:rFonts w:ascii="Times New Roman" w:hAnsi="Times New Roman" w:cs="Times New Roman"/>
        </w:rPr>
      </w:pPr>
      <w:r w:rsidRPr="004804FD">
        <w:rPr>
          <w:rFonts w:ascii="Times New Roman" w:hAnsi="Times New Roman" w:cs="Times New Roman"/>
        </w:rPr>
        <w:t>„(7) Plní úkoly obce v přenesené působnosti dle zákona č. 256/2001 Sb., o pohřebnictví a o změně některých zákonů.“.</w:t>
      </w:r>
    </w:p>
    <w:p w:rsidR="009B0A23" w:rsidRDefault="009B0A23" w:rsidP="009B0A23">
      <w:pPr>
        <w:spacing w:after="120" w:line="240" w:lineRule="auto"/>
        <w:ind w:left="425"/>
        <w:jc w:val="both"/>
        <w:rPr>
          <w:rFonts w:ascii="Times New Roman" w:hAnsi="Times New Roman" w:cs="Times New Roman"/>
        </w:rPr>
      </w:pPr>
    </w:p>
    <w:p w:rsidR="006835B6" w:rsidRDefault="006835B6" w:rsidP="008730E8">
      <w:pPr>
        <w:pStyle w:val="Pa37"/>
        <w:spacing w:before="240" w:line="240" w:lineRule="auto"/>
        <w:jc w:val="center"/>
        <w:rPr>
          <w:rFonts w:ascii="Times New Roman" w:hAnsi="Times New Roman" w:cs="Times New Roman"/>
          <w:b/>
          <w:bCs/>
          <w:color w:val="000000"/>
        </w:rPr>
      </w:pPr>
    </w:p>
    <w:p w:rsidR="008730E8" w:rsidRPr="006D7733" w:rsidRDefault="008730E8" w:rsidP="008730E8">
      <w:pPr>
        <w:pStyle w:val="Pa37"/>
        <w:spacing w:before="240" w:line="240" w:lineRule="auto"/>
        <w:jc w:val="center"/>
        <w:rPr>
          <w:rFonts w:ascii="Times New Roman" w:hAnsi="Times New Roman" w:cs="Times New Roman"/>
          <w:color w:val="000000"/>
        </w:rPr>
      </w:pPr>
      <w:r w:rsidRPr="006D7733">
        <w:rPr>
          <w:rFonts w:ascii="Times New Roman" w:hAnsi="Times New Roman" w:cs="Times New Roman"/>
          <w:b/>
          <w:bCs/>
          <w:color w:val="000000"/>
        </w:rPr>
        <w:t>Č</w:t>
      </w:r>
      <w:r w:rsidR="006835B6">
        <w:rPr>
          <w:rFonts w:ascii="Times New Roman" w:hAnsi="Times New Roman" w:cs="Times New Roman"/>
          <w:b/>
          <w:bCs/>
          <w:color w:val="000000"/>
        </w:rPr>
        <w:t>l. 2</w:t>
      </w:r>
    </w:p>
    <w:p w:rsidR="008730E8" w:rsidRDefault="008730E8" w:rsidP="008730E8">
      <w:pPr>
        <w:pStyle w:val="Pa38"/>
        <w:spacing w:after="120" w:line="240" w:lineRule="auto"/>
        <w:jc w:val="center"/>
        <w:rPr>
          <w:rFonts w:ascii="Times New Roman" w:hAnsi="Times New Roman" w:cs="Times New Roman"/>
          <w:b/>
          <w:bCs/>
          <w:color w:val="000000"/>
        </w:rPr>
      </w:pPr>
      <w:r>
        <w:rPr>
          <w:rFonts w:ascii="Times New Roman" w:hAnsi="Times New Roman" w:cs="Times New Roman"/>
          <w:b/>
          <w:bCs/>
          <w:color w:val="000000"/>
        </w:rPr>
        <w:t>Přechodná ustanovení</w:t>
      </w:r>
    </w:p>
    <w:p w:rsidR="002A7389" w:rsidRPr="006F1A69" w:rsidRDefault="002A7389" w:rsidP="002A7389">
      <w:pPr>
        <w:pStyle w:val="Zkladntext2"/>
        <w:spacing w:after="120"/>
      </w:pPr>
      <w:r w:rsidRPr="006F1A69">
        <w:t xml:space="preserve">Při hospodaření se svěřeným majetkem, pokud bylo rozhodnutí týkající se svěřeného majetku přijato příslušným orgánem před účinností této obecně závazné vyhlášky, aniž by byla rozhodnutím vytvořená vůle města vyjádřena navenek, vyjádří navenek vůli města orgán příslušný k tomu podle dosavadního znění Statutu města. </w:t>
      </w:r>
    </w:p>
    <w:p w:rsidR="006F1A69" w:rsidRDefault="006F1A69" w:rsidP="00E674A6">
      <w:pPr>
        <w:pStyle w:val="Pa38"/>
        <w:spacing w:before="240" w:line="240" w:lineRule="auto"/>
        <w:jc w:val="center"/>
        <w:rPr>
          <w:rFonts w:ascii="Times New Roman" w:hAnsi="Times New Roman" w:cs="Times New Roman"/>
          <w:b/>
          <w:bCs/>
          <w:color w:val="000000"/>
        </w:rPr>
      </w:pPr>
    </w:p>
    <w:p w:rsidR="00103C35" w:rsidRDefault="006835B6" w:rsidP="00E674A6">
      <w:pPr>
        <w:pStyle w:val="Pa38"/>
        <w:spacing w:before="240" w:line="240" w:lineRule="auto"/>
        <w:jc w:val="center"/>
        <w:rPr>
          <w:rFonts w:ascii="Times New Roman" w:hAnsi="Times New Roman" w:cs="Times New Roman"/>
          <w:b/>
          <w:bCs/>
          <w:color w:val="000000"/>
        </w:rPr>
      </w:pPr>
      <w:r>
        <w:rPr>
          <w:rFonts w:ascii="Times New Roman" w:hAnsi="Times New Roman" w:cs="Times New Roman"/>
          <w:b/>
          <w:bCs/>
          <w:color w:val="000000"/>
        </w:rPr>
        <w:t>Čl. 3</w:t>
      </w:r>
    </w:p>
    <w:p w:rsidR="005613BD" w:rsidRPr="006D7733" w:rsidRDefault="005613BD" w:rsidP="00E674A6">
      <w:pPr>
        <w:pStyle w:val="Pa38"/>
        <w:spacing w:after="120" w:line="240" w:lineRule="auto"/>
        <w:jc w:val="center"/>
        <w:rPr>
          <w:rFonts w:ascii="Times New Roman" w:hAnsi="Times New Roman" w:cs="Times New Roman"/>
          <w:color w:val="000000"/>
        </w:rPr>
      </w:pPr>
      <w:r w:rsidRPr="006D7733">
        <w:rPr>
          <w:rFonts w:ascii="Times New Roman" w:hAnsi="Times New Roman" w:cs="Times New Roman"/>
          <w:b/>
          <w:bCs/>
          <w:color w:val="000000"/>
        </w:rPr>
        <w:t xml:space="preserve">Účinnost </w:t>
      </w:r>
    </w:p>
    <w:p w:rsidR="005613BD" w:rsidRPr="006D7733" w:rsidRDefault="005613BD" w:rsidP="00E674A6">
      <w:pPr>
        <w:pStyle w:val="Pa39"/>
        <w:spacing w:after="120" w:line="240" w:lineRule="auto"/>
        <w:ind w:left="340" w:hanging="340"/>
        <w:jc w:val="both"/>
        <w:rPr>
          <w:rFonts w:ascii="Times New Roman" w:hAnsi="Times New Roman" w:cs="Times New Roman"/>
          <w:color w:val="000000"/>
        </w:rPr>
      </w:pPr>
      <w:r w:rsidRPr="006D7733">
        <w:rPr>
          <w:rFonts w:ascii="Times New Roman" w:hAnsi="Times New Roman" w:cs="Times New Roman"/>
          <w:color w:val="000000"/>
        </w:rPr>
        <w:t>Tato vyhláška nabývá účinnosti dnem</w:t>
      </w:r>
      <w:r w:rsidR="002A7389">
        <w:rPr>
          <w:rFonts w:ascii="Times New Roman" w:hAnsi="Times New Roman" w:cs="Times New Roman"/>
          <w:color w:val="000000"/>
        </w:rPr>
        <w:t xml:space="preserve"> 1</w:t>
      </w:r>
      <w:r w:rsidRPr="006D7733">
        <w:rPr>
          <w:rFonts w:ascii="Times New Roman" w:hAnsi="Times New Roman" w:cs="Times New Roman"/>
          <w:color w:val="000000"/>
        </w:rPr>
        <w:t>.</w:t>
      </w:r>
      <w:r w:rsidR="002A7389">
        <w:rPr>
          <w:rFonts w:ascii="Times New Roman" w:hAnsi="Times New Roman" w:cs="Times New Roman"/>
          <w:color w:val="000000"/>
        </w:rPr>
        <w:t xml:space="preserve"> ledna 2019.</w:t>
      </w:r>
      <w:r w:rsidRPr="006D7733">
        <w:rPr>
          <w:rFonts w:ascii="Times New Roman" w:hAnsi="Times New Roman" w:cs="Times New Roman"/>
          <w:color w:val="000000"/>
        </w:rPr>
        <w:t xml:space="preserve"> </w:t>
      </w:r>
    </w:p>
    <w:p w:rsidR="005613BD" w:rsidRPr="006D7733" w:rsidRDefault="005613BD" w:rsidP="00E674A6">
      <w:pPr>
        <w:pStyle w:val="Pa11"/>
        <w:spacing w:before="40" w:line="240" w:lineRule="auto"/>
        <w:jc w:val="both"/>
        <w:rPr>
          <w:rFonts w:ascii="Times New Roman" w:hAnsi="Times New Roman" w:cs="Times New Roman"/>
          <w:i/>
          <w:iCs/>
          <w:color w:val="000000"/>
        </w:rPr>
      </w:pPr>
    </w:p>
    <w:p w:rsidR="005613BD" w:rsidRPr="006D7733" w:rsidRDefault="005613BD" w:rsidP="00E674A6">
      <w:pPr>
        <w:pStyle w:val="Pa11"/>
        <w:spacing w:before="40" w:line="240" w:lineRule="auto"/>
        <w:jc w:val="both"/>
        <w:rPr>
          <w:rFonts w:ascii="Times New Roman" w:hAnsi="Times New Roman" w:cs="Times New Roman"/>
          <w:i/>
          <w:iCs/>
          <w:color w:val="000000"/>
        </w:rPr>
      </w:pPr>
    </w:p>
    <w:p w:rsidR="005613BD" w:rsidRDefault="005613BD" w:rsidP="00E674A6">
      <w:pPr>
        <w:pStyle w:val="Pa11"/>
        <w:spacing w:before="40" w:line="240" w:lineRule="auto"/>
        <w:jc w:val="both"/>
        <w:rPr>
          <w:rFonts w:ascii="Times New Roman" w:hAnsi="Times New Roman" w:cs="Times New Roman"/>
          <w:i/>
          <w:iCs/>
          <w:color w:val="000000"/>
        </w:rPr>
      </w:pPr>
    </w:p>
    <w:p w:rsidR="00E674A6" w:rsidRDefault="00E674A6" w:rsidP="00E674A6">
      <w:pPr>
        <w:pStyle w:val="Default"/>
      </w:pPr>
    </w:p>
    <w:p w:rsidR="00E674A6" w:rsidRPr="00E674A6" w:rsidRDefault="00E674A6" w:rsidP="00E674A6">
      <w:pPr>
        <w:pStyle w:val="Default"/>
      </w:pPr>
    </w:p>
    <w:p w:rsidR="005613BD" w:rsidRPr="006D7733" w:rsidRDefault="005613BD" w:rsidP="00E674A6">
      <w:pPr>
        <w:pStyle w:val="Pa11"/>
        <w:spacing w:before="40" w:line="240" w:lineRule="auto"/>
        <w:jc w:val="both"/>
        <w:rPr>
          <w:rFonts w:ascii="Times New Roman" w:hAnsi="Times New Roman" w:cs="Times New Roman"/>
          <w:color w:val="000000"/>
        </w:rPr>
      </w:pPr>
      <w:r w:rsidRPr="006D7733">
        <w:rPr>
          <w:rFonts w:ascii="Times New Roman" w:hAnsi="Times New Roman" w:cs="Times New Roman"/>
          <w:color w:val="000000"/>
        </w:rPr>
        <w:t xml:space="preserve">................................... </w:t>
      </w:r>
      <w:r w:rsidRPr="006D7733">
        <w:rPr>
          <w:rFonts w:ascii="Times New Roman" w:hAnsi="Times New Roman" w:cs="Times New Roman"/>
          <w:color w:val="000000"/>
        </w:rPr>
        <w:tab/>
      </w:r>
      <w:r w:rsidRPr="006D7733">
        <w:rPr>
          <w:rFonts w:ascii="Times New Roman" w:hAnsi="Times New Roman" w:cs="Times New Roman"/>
          <w:color w:val="000000"/>
        </w:rPr>
        <w:tab/>
      </w:r>
      <w:r w:rsidRPr="006D7733">
        <w:rPr>
          <w:rFonts w:ascii="Times New Roman" w:hAnsi="Times New Roman" w:cs="Times New Roman"/>
          <w:color w:val="000000"/>
        </w:rPr>
        <w:tab/>
      </w:r>
      <w:r w:rsidRPr="006D7733">
        <w:rPr>
          <w:rFonts w:ascii="Times New Roman" w:hAnsi="Times New Roman" w:cs="Times New Roman"/>
          <w:color w:val="000000"/>
        </w:rPr>
        <w:tab/>
      </w:r>
      <w:r w:rsidRPr="006D7733">
        <w:rPr>
          <w:rFonts w:ascii="Times New Roman" w:hAnsi="Times New Roman" w:cs="Times New Roman"/>
          <w:color w:val="000000"/>
        </w:rPr>
        <w:tab/>
      </w:r>
      <w:r w:rsidRPr="006D7733">
        <w:rPr>
          <w:rFonts w:ascii="Times New Roman" w:hAnsi="Times New Roman" w:cs="Times New Roman"/>
          <w:color w:val="000000"/>
        </w:rPr>
        <w:tab/>
        <w:t xml:space="preserve">.......................................... </w:t>
      </w:r>
    </w:p>
    <w:p w:rsidR="005613BD" w:rsidRPr="006D7733" w:rsidRDefault="002A6662" w:rsidP="00E674A6">
      <w:pPr>
        <w:pStyle w:val="Pa11"/>
        <w:spacing w:before="40" w:line="240" w:lineRule="auto"/>
        <w:jc w:val="both"/>
        <w:rPr>
          <w:rFonts w:ascii="Times New Roman" w:hAnsi="Times New Roman" w:cs="Times New Roman"/>
          <w:color w:val="000000"/>
        </w:rPr>
      </w:pPr>
      <w:r w:rsidRPr="002A6662">
        <w:rPr>
          <w:rFonts w:ascii="Times New Roman" w:hAnsi="Times New Roman" w:cs="Times New Roman"/>
          <w:color w:val="000000"/>
        </w:rPr>
        <w:t>Mgr. Martin Baxa</w:t>
      </w:r>
      <w:r w:rsidR="00830C1D">
        <w:rPr>
          <w:rFonts w:ascii="Times New Roman" w:hAnsi="Times New Roman" w:cs="Times New Roman"/>
          <w:color w:val="000000"/>
        </w:rPr>
        <w:t xml:space="preserve">, v.r.   </w:t>
      </w:r>
      <w:r w:rsidRPr="002A6662">
        <w:rPr>
          <w:rFonts w:ascii="Times New Roman" w:hAnsi="Times New Roman" w:cs="Times New Roman"/>
          <w:color w:val="000000"/>
        </w:rPr>
        <w:tab/>
      </w:r>
      <w:r w:rsidRPr="002A6662">
        <w:rPr>
          <w:rFonts w:ascii="Times New Roman" w:hAnsi="Times New Roman" w:cs="Times New Roman"/>
          <w:color w:val="000000"/>
        </w:rPr>
        <w:tab/>
      </w:r>
      <w:r w:rsidRPr="002A6662">
        <w:rPr>
          <w:rFonts w:ascii="Times New Roman" w:hAnsi="Times New Roman" w:cs="Times New Roman"/>
          <w:color w:val="000000"/>
        </w:rPr>
        <w:tab/>
      </w:r>
      <w:r w:rsidRPr="002A6662">
        <w:rPr>
          <w:rFonts w:ascii="Times New Roman" w:hAnsi="Times New Roman" w:cs="Times New Roman"/>
          <w:color w:val="000000"/>
        </w:rPr>
        <w:tab/>
      </w:r>
      <w:r w:rsidRPr="002A6662">
        <w:rPr>
          <w:rFonts w:ascii="Times New Roman" w:hAnsi="Times New Roman" w:cs="Times New Roman"/>
          <w:color w:val="000000"/>
        </w:rPr>
        <w:tab/>
      </w:r>
      <w:r w:rsidR="00830C1D">
        <w:rPr>
          <w:rFonts w:ascii="Times New Roman" w:hAnsi="Times New Roman" w:cs="Times New Roman"/>
          <w:color w:val="000000"/>
        </w:rPr>
        <w:t xml:space="preserve">          </w:t>
      </w:r>
      <w:r>
        <w:rPr>
          <w:rFonts w:ascii="Times New Roman" w:hAnsi="Times New Roman" w:cs="Times New Roman"/>
          <w:color w:val="000000"/>
        </w:rPr>
        <w:t xml:space="preserve">Mgr. Roman </w:t>
      </w:r>
      <w:proofErr w:type="spellStart"/>
      <w:r>
        <w:rPr>
          <w:rFonts w:ascii="Times New Roman" w:hAnsi="Times New Roman" w:cs="Times New Roman"/>
          <w:color w:val="000000"/>
        </w:rPr>
        <w:t>Zarzycký</w:t>
      </w:r>
      <w:proofErr w:type="spellEnd"/>
      <w:r w:rsidR="00830C1D">
        <w:rPr>
          <w:rFonts w:ascii="Times New Roman" w:hAnsi="Times New Roman" w:cs="Times New Roman"/>
          <w:color w:val="000000"/>
        </w:rPr>
        <w:t>, v.r.</w:t>
      </w:r>
    </w:p>
    <w:p w:rsidR="00E16B6A" w:rsidRDefault="00E16B6A" w:rsidP="00E16B6A">
      <w:pPr>
        <w:pStyle w:val="Pa11"/>
        <w:spacing w:before="40" w:line="240" w:lineRule="auto"/>
        <w:jc w:val="both"/>
        <w:rPr>
          <w:rFonts w:ascii="Times New Roman" w:hAnsi="Times New Roman" w:cs="Times New Roman"/>
          <w:color w:val="000000"/>
        </w:rPr>
      </w:pPr>
      <w:r>
        <w:rPr>
          <w:rFonts w:ascii="Times New Roman" w:hAnsi="Times New Roman" w:cs="Times New Roman"/>
          <w:color w:val="000000"/>
        </w:rPr>
        <w:t xml:space="preserve">primátor města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2A6662">
        <w:rPr>
          <w:rFonts w:ascii="Times New Roman" w:hAnsi="Times New Roman" w:cs="Times New Roman"/>
          <w:color w:val="000000"/>
        </w:rPr>
        <w:t xml:space="preserve">první </w:t>
      </w:r>
      <w:r>
        <w:rPr>
          <w:rFonts w:ascii="Times New Roman" w:hAnsi="Times New Roman" w:cs="Times New Roman"/>
          <w:color w:val="000000"/>
        </w:rPr>
        <w:t xml:space="preserve">náměstek primátora </w:t>
      </w:r>
    </w:p>
    <w:p w:rsidR="005613BD" w:rsidRPr="006D7733" w:rsidRDefault="005613BD" w:rsidP="005613BD">
      <w:pPr>
        <w:pStyle w:val="Pa4"/>
        <w:spacing w:before="40" w:after="40"/>
        <w:jc w:val="both"/>
        <w:rPr>
          <w:rFonts w:ascii="Times New Roman" w:hAnsi="Times New Roman" w:cs="Times New Roman"/>
          <w:color w:val="000000"/>
        </w:rPr>
      </w:pPr>
    </w:p>
    <w:p w:rsidR="005613BD" w:rsidRPr="006D7733" w:rsidRDefault="005613BD" w:rsidP="005613BD">
      <w:pPr>
        <w:pStyle w:val="Pa4"/>
        <w:spacing w:before="40" w:after="40"/>
        <w:jc w:val="both"/>
        <w:rPr>
          <w:rFonts w:ascii="Times New Roman" w:hAnsi="Times New Roman" w:cs="Times New Roman"/>
          <w:color w:val="000000"/>
        </w:rPr>
      </w:pPr>
    </w:p>
    <w:p w:rsidR="005613BD" w:rsidRPr="006D7733" w:rsidRDefault="005613BD" w:rsidP="005613BD">
      <w:pPr>
        <w:pStyle w:val="Pa4"/>
        <w:spacing w:before="40" w:after="40"/>
        <w:jc w:val="both"/>
        <w:rPr>
          <w:rFonts w:ascii="Times New Roman" w:hAnsi="Times New Roman" w:cs="Times New Roman"/>
          <w:color w:val="000000"/>
        </w:rPr>
      </w:pPr>
    </w:p>
    <w:p w:rsidR="005613BD" w:rsidRPr="006D7733" w:rsidRDefault="005613BD" w:rsidP="005613BD">
      <w:pPr>
        <w:pStyle w:val="Pa4"/>
        <w:spacing w:before="40" w:after="40"/>
        <w:jc w:val="both"/>
        <w:rPr>
          <w:rFonts w:ascii="Times New Roman" w:hAnsi="Times New Roman" w:cs="Times New Roman"/>
          <w:color w:val="000000"/>
        </w:rPr>
      </w:pPr>
    </w:p>
    <w:p w:rsidR="005613BD" w:rsidRPr="006D7733" w:rsidRDefault="005613BD" w:rsidP="005613BD">
      <w:pPr>
        <w:pStyle w:val="Pa4"/>
        <w:spacing w:before="40" w:after="40"/>
        <w:jc w:val="both"/>
        <w:rPr>
          <w:rFonts w:ascii="Times New Roman" w:hAnsi="Times New Roman" w:cs="Times New Roman"/>
          <w:color w:val="000000"/>
        </w:rPr>
      </w:pPr>
    </w:p>
    <w:p w:rsidR="005613BD" w:rsidRPr="006D7733" w:rsidRDefault="005613BD" w:rsidP="005613BD">
      <w:pPr>
        <w:pStyle w:val="Pa4"/>
        <w:spacing w:before="40" w:after="40"/>
        <w:jc w:val="both"/>
        <w:rPr>
          <w:rFonts w:ascii="Times New Roman" w:hAnsi="Times New Roman" w:cs="Times New Roman"/>
          <w:color w:val="000000"/>
        </w:rPr>
      </w:pPr>
      <w:r w:rsidRPr="006D7733">
        <w:rPr>
          <w:rFonts w:ascii="Times New Roman" w:hAnsi="Times New Roman" w:cs="Times New Roman"/>
          <w:color w:val="000000"/>
        </w:rPr>
        <w:t>Vyvěšeno na úřední desce dne:</w:t>
      </w:r>
      <w:r w:rsidR="00BC22ED">
        <w:rPr>
          <w:rFonts w:ascii="Times New Roman" w:hAnsi="Times New Roman" w:cs="Times New Roman"/>
          <w:color w:val="000000"/>
        </w:rPr>
        <w:t xml:space="preserve"> 14.12.2018</w:t>
      </w:r>
    </w:p>
    <w:p w:rsidR="00190344" w:rsidRDefault="00190344" w:rsidP="00190344">
      <w:pPr>
        <w:pStyle w:val="Default"/>
        <w:rPr>
          <w:rFonts w:ascii="Times New Roman" w:hAnsi="Times New Roman" w:cs="Times New Roman"/>
        </w:rPr>
      </w:pPr>
      <w:bookmarkStart w:id="0" w:name="_GoBack"/>
      <w:bookmarkEnd w:id="0"/>
    </w:p>
    <w:p w:rsidR="00190344" w:rsidRDefault="00190344" w:rsidP="00190344">
      <w:pPr>
        <w:pStyle w:val="Default"/>
        <w:rPr>
          <w:rFonts w:ascii="Times New Roman" w:hAnsi="Times New Roman" w:cs="Times New Roman"/>
        </w:rPr>
      </w:pPr>
    </w:p>
    <w:p w:rsidR="00190344" w:rsidRPr="00190344" w:rsidRDefault="00190344" w:rsidP="00190344">
      <w:pPr>
        <w:pStyle w:val="Default"/>
        <w:rPr>
          <w:rFonts w:ascii="Times New Roman" w:hAnsi="Times New Roman" w:cs="Times New Roman"/>
        </w:rPr>
      </w:pPr>
    </w:p>
    <w:sectPr w:rsidR="00190344" w:rsidRPr="001903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CC9" w:rsidRDefault="00031CC9" w:rsidP="005613BD">
      <w:pPr>
        <w:spacing w:after="0" w:line="240" w:lineRule="auto"/>
      </w:pPr>
      <w:r>
        <w:separator/>
      </w:r>
    </w:p>
  </w:endnote>
  <w:endnote w:type="continuationSeparator" w:id="0">
    <w:p w:rsidR="00031CC9" w:rsidRDefault="00031CC9" w:rsidP="00561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yriad Pro">
    <w:altName w:val="Arial"/>
    <w:panose1 w:val="00000000000000000000"/>
    <w:charset w:val="EE"/>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oudy Old Style ATT">
    <w:altName w:val="Georgia"/>
    <w:charset w:val="EE"/>
    <w:family w:val="roman"/>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CC9" w:rsidRDefault="00031CC9" w:rsidP="005613BD">
      <w:pPr>
        <w:spacing w:after="0" w:line="240" w:lineRule="auto"/>
      </w:pPr>
      <w:r>
        <w:separator/>
      </w:r>
    </w:p>
  </w:footnote>
  <w:footnote w:type="continuationSeparator" w:id="0">
    <w:p w:rsidR="00031CC9" w:rsidRDefault="00031CC9" w:rsidP="00561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4313BC"/>
    <w:multiLevelType w:val="hybridMultilevel"/>
    <w:tmpl w:val="8532C1A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D20FA0"/>
    <w:multiLevelType w:val="hybridMultilevel"/>
    <w:tmpl w:val="F65BA4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51694E"/>
    <w:multiLevelType w:val="hybridMultilevel"/>
    <w:tmpl w:val="AB8E9E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E6A37D"/>
    <w:multiLevelType w:val="hybridMultilevel"/>
    <w:tmpl w:val="C0F7B0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0A687B"/>
    <w:multiLevelType w:val="hybridMultilevel"/>
    <w:tmpl w:val="D1A704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D8C50E3"/>
    <w:multiLevelType w:val="hybridMultilevel"/>
    <w:tmpl w:val="9C7919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B674D0F"/>
    <w:multiLevelType w:val="singleLevel"/>
    <w:tmpl w:val="0E02ACCC"/>
    <w:lvl w:ilvl="0">
      <w:start w:val="1"/>
      <w:numFmt w:val="decimal"/>
      <w:lvlText w:val="%1."/>
      <w:lvlJc w:val="right"/>
      <w:pPr>
        <w:tabs>
          <w:tab w:val="num" w:pos="700"/>
        </w:tabs>
        <w:ind w:left="0" w:firstLine="340"/>
      </w:pPr>
      <w:rPr>
        <w:rFonts w:ascii="Times New Roman" w:hAnsi="Times New Roman" w:hint="default"/>
        <w:b/>
        <w:i w:val="0"/>
        <w:sz w:val="24"/>
      </w:rPr>
    </w:lvl>
  </w:abstractNum>
  <w:abstractNum w:abstractNumId="7" w15:restartNumberingAfterBreak="0">
    <w:nsid w:val="61ED6271"/>
    <w:multiLevelType w:val="hybridMultilevel"/>
    <w:tmpl w:val="89342F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3"/>
  </w:num>
  <w:num w:numId="3">
    <w:abstractNumId w:val="4"/>
  </w:num>
  <w:num w:numId="4">
    <w:abstractNumId w:val="2"/>
  </w:num>
  <w:num w:numId="5">
    <w:abstractNumId w:val="1"/>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BD"/>
    <w:rsid w:val="00031CC9"/>
    <w:rsid w:val="00041AA0"/>
    <w:rsid w:val="00103C35"/>
    <w:rsid w:val="00190344"/>
    <w:rsid w:val="001B00CF"/>
    <w:rsid w:val="001B0472"/>
    <w:rsid w:val="002A6662"/>
    <w:rsid w:val="002A7389"/>
    <w:rsid w:val="00305C35"/>
    <w:rsid w:val="003C3EAE"/>
    <w:rsid w:val="003D7887"/>
    <w:rsid w:val="0046498B"/>
    <w:rsid w:val="004804FD"/>
    <w:rsid w:val="005613BD"/>
    <w:rsid w:val="005A5084"/>
    <w:rsid w:val="006835B6"/>
    <w:rsid w:val="006A5B0A"/>
    <w:rsid w:val="006D7733"/>
    <w:rsid w:val="006F1A69"/>
    <w:rsid w:val="00830C1D"/>
    <w:rsid w:val="008730E8"/>
    <w:rsid w:val="009B0A23"/>
    <w:rsid w:val="00A40A55"/>
    <w:rsid w:val="00A76E75"/>
    <w:rsid w:val="00AD374B"/>
    <w:rsid w:val="00BA1063"/>
    <w:rsid w:val="00BC22ED"/>
    <w:rsid w:val="00BE5CC6"/>
    <w:rsid w:val="00CC744D"/>
    <w:rsid w:val="00D64884"/>
    <w:rsid w:val="00E16B6A"/>
    <w:rsid w:val="00E674A6"/>
    <w:rsid w:val="00FE11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5A942"/>
  <w15:docId w15:val="{7560412C-06A3-4D7A-BB2E-0F4BDFCE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613BD"/>
    <w:pPr>
      <w:autoSpaceDE w:val="0"/>
      <w:autoSpaceDN w:val="0"/>
      <w:adjustRightInd w:val="0"/>
      <w:spacing w:after="0" w:line="240" w:lineRule="auto"/>
    </w:pPr>
    <w:rPr>
      <w:rFonts w:ascii="Myriad Pro" w:hAnsi="Myriad Pro" w:cs="Myriad Pro"/>
      <w:color w:val="000000"/>
      <w:sz w:val="24"/>
      <w:szCs w:val="24"/>
    </w:rPr>
  </w:style>
  <w:style w:type="paragraph" w:customStyle="1" w:styleId="Pa35">
    <w:name w:val="Pa35"/>
    <w:basedOn w:val="Default"/>
    <w:next w:val="Default"/>
    <w:uiPriority w:val="99"/>
    <w:rsid w:val="005613BD"/>
    <w:pPr>
      <w:spacing w:line="241" w:lineRule="atLeast"/>
    </w:pPr>
    <w:rPr>
      <w:rFonts w:cstheme="minorBidi"/>
      <w:color w:val="auto"/>
    </w:rPr>
  </w:style>
  <w:style w:type="paragraph" w:customStyle="1" w:styleId="Pa31">
    <w:name w:val="Pa31"/>
    <w:basedOn w:val="Default"/>
    <w:next w:val="Default"/>
    <w:uiPriority w:val="99"/>
    <w:rsid w:val="005613BD"/>
    <w:pPr>
      <w:spacing w:line="241" w:lineRule="atLeast"/>
    </w:pPr>
    <w:rPr>
      <w:rFonts w:cstheme="minorBidi"/>
      <w:color w:val="auto"/>
    </w:rPr>
  </w:style>
  <w:style w:type="character" w:customStyle="1" w:styleId="A13">
    <w:name w:val="A13"/>
    <w:uiPriority w:val="99"/>
    <w:rsid w:val="005613BD"/>
    <w:rPr>
      <w:rFonts w:cs="Myriad Pro"/>
      <w:b/>
      <w:bCs/>
      <w:color w:val="000000"/>
      <w:sz w:val="22"/>
      <w:szCs w:val="22"/>
    </w:rPr>
  </w:style>
  <w:style w:type="paragraph" w:customStyle="1" w:styleId="Pa33">
    <w:name w:val="Pa33"/>
    <w:basedOn w:val="Default"/>
    <w:next w:val="Default"/>
    <w:uiPriority w:val="99"/>
    <w:rsid w:val="005613BD"/>
    <w:pPr>
      <w:spacing w:line="221" w:lineRule="atLeast"/>
    </w:pPr>
    <w:rPr>
      <w:rFonts w:cstheme="minorBidi"/>
      <w:color w:val="auto"/>
    </w:rPr>
  </w:style>
  <w:style w:type="paragraph" w:customStyle="1" w:styleId="Pa50">
    <w:name w:val="Pa50"/>
    <w:basedOn w:val="Default"/>
    <w:next w:val="Default"/>
    <w:uiPriority w:val="99"/>
    <w:rsid w:val="005613BD"/>
    <w:pPr>
      <w:spacing w:line="221" w:lineRule="atLeast"/>
    </w:pPr>
    <w:rPr>
      <w:rFonts w:cstheme="minorBidi"/>
      <w:color w:val="auto"/>
    </w:rPr>
  </w:style>
  <w:style w:type="paragraph" w:customStyle="1" w:styleId="Pa4">
    <w:name w:val="Pa4"/>
    <w:basedOn w:val="Default"/>
    <w:next w:val="Default"/>
    <w:uiPriority w:val="99"/>
    <w:rsid w:val="005613BD"/>
    <w:pPr>
      <w:spacing w:line="201" w:lineRule="atLeast"/>
    </w:pPr>
    <w:rPr>
      <w:rFonts w:cstheme="minorBidi"/>
      <w:color w:val="auto"/>
    </w:rPr>
  </w:style>
  <w:style w:type="paragraph" w:customStyle="1" w:styleId="Pa37">
    <w:name w:val="Pa37"/>
    <w:basedOn w:val="Default"/>
    <w:next w:val="Default"/>
    <w:uiPriority w:val="99"/>
    <w:rsid w:val="005613BD"/>
    <w:pPr>
      <w:spacing w:line="201" w:lineRule="atLeast"/>
    </w:pPr>
    <w:rPr>
      <w:rFonts w:cstheme="minorBidi"/>
      <w:color w:val="auto"/>
    </w:rPr>
  </w:style>
  <w:style w:type="paragraph" w:customStyle="1" w:styleId="Pa38">
    <w:name w:val="Pa38"/>
    <w:basedOn w:val="Default"/>
    <w:next w:val="Default"/>
    <w:uiPriority w:val="99"/>
    <w:rsid w:val="005613BD"/>
    <w:pPr>
      <w:spacing w:line="201" w:lineRule="atLeast"/>
    </w:pPr>
    <w:rPr>
      <w:rFonts w:cstheme="minorBidi"/>
      <w:color w:val="auto"/>
    </w:rPr>
  </w:style>
  <w:style w:type="character" w:customStyle="1" w:styleId="A10">
    <w:name w:val="A10"/>
    <w:uiPriority w:val="99"/>
    <w:rsid w:val="005613BD"/>
    <w:rPr>
      <w:rFonts w:cs="Myriad Pro"/>
      <w:color w:val="000000"/>
      <w:sz w:val="20"/>
      <w:szCs w:val="20"/>
    </w:rPr>
  </w:style>
  <w:style w:type="character" w:customStyle="1" w:styleId="A9">
    <w:name w:val="A9"/>
    <w:uiPriority w:val="99"/>
    <w:rsid w:val="005613BD"/>
    <w:rPr>
      <w:rFonts w:cs="Myriad Pro"/>
      <w:color w:val="000000"/>
      <w:sz w:val="11"/>
      <w:szCs w:val="11"/>
    </w:rPr>
  </w:style>
  <w:style w:type="character" w:customStyle="1" w:styleId="A11">
    <w:name w:val="A11"/>
    <w:uiPriority w:val="99"/>
    <w:rsid w:val="005613BD"/>
    <w:rPr>
      <w:rFonts w:cs="Myriad Pro"/>
      <w:color w:val="000000"/>
      <w:sz w:val="9"/>
      <w:szCs w:val="9"/>
    </w:rPr>
  </w:style>
  <w:style w:type="paragraph" w:customStyle="1" w:styleId="Pa39">
    <w:name w:val="Pa39"/>
    <w:basedOn w:val="Default"/>
    <w:next w:val="Default"/>
    <w:uiPriority w:val="99"/>
    <w:rsid w:val="005613BD"/>
    <w:pPr>
      <w:spacing w:line="201" w:lineRule="atLeast"/>
    </w:pPr>
    <w:rPr>
      <w:rFonts w:cstheme="minorBidi"/>
      <w:color w:val="auto"/>
    </w:rPr>
  </w:style>
  <w:style w:type="paragraph" w:customStyle="1" w:styleId="Pa42">
    <w:name w:val="Pa42"/>
    <w:basedOn w:val="Default"/>
    <w:next w:val="Default"/>
    <w:uiPriority w:val="99"/>
    <w:rsid w:val="005613BD"/>
    <w:pPr>
      <w:spacing w:line="201" w:lineRule="atLeast"/>
    </w:pPr>
    <w:rPr>
      <w:rFonts w:cstheme="minorBidi"/>
      <w:color w:val="auto"/>
    </w:rPr>
  </w:style>
  <w:style w:type="character" w:customStyle="1" w:styleId="A17">
    <w:name w:val="A17"/>
    <w:uiPriority w:val="99"/>
    <w:rsid w:val="005613BD"/>
    <w:rPr>
      <w:rFonts w:cs="Myriad Pro"/>
      <w:i/>
      <w:iCs/>
      <w:color w:val="000000"/>
      <w:sz w:val="20"/>
      <w:szCs w:val="20"/>
      <w:u w:val="single"/>
    </w:rPr>
  </w:style>
  <w:style w:type="character" w:customStyle="1" w:styleId="A1">
    <w:name w:val="A1"/>
    <w:uiPriority w:val="99"/>
    <w:rsid w:val="005613BD"/>
    <w:rPr>
      <w:rFonts w:cs="Myriad Pro"/>
      <w:i/>
      <w:iCs/>
      <w:color w:val="000000"/>
      <w:sz w:val="20"/>
      <w:szCs w:val="20"/>
    </w:rPr>
  </w:style>
  <w:style w:type="paragraph" w:customStyle="1" w:styleId="Pa11">
    <w:name w:val="Pa11"/>
    <w:basedOn w:val="Default"/>
    <w:next w:val="Default"/>
    <w:uiPriority w:val="99"/>
    <w:rsid w:val="005613BD"/>
    <w:pPr>
      <w:spacing w:line="201" w:lineRule="atLeast"/>
    </w:pPr>
    <w:rPr>
      <w:rFonts w:cstheme="minorBidi"/>
      <w:color w:val="auto"/>
    </w:rPr>
  </w:style>
  <w:style w:type="paragraph" w:customStyle="1" w:styleId="Pa24">
    <w:name w:val="Pa24"/>
    <w:basedOn w:val="Default"/>
    <w:next w:val="Default"/>
    <w:uiPriority w:val="99"/>
    <w:rsid w:val="005613BD"/>
    <w:pPr>
      <w:spacing w:line="201" w:lineRule="atLeast"/>
    </w:pPr>
    <w:rPr>
      <w:rFonts w:cstheme="minorBidi"/>
      <w:color w:val="auto"/>
    </w:rPr>
  </w:style>
  <w:style w:type="paragraph" w:styleId="Textpoznpodarou">
    <w:name w:val="footnote text"/>
    <w:basedOn w:val="Normln"/>
    <w:link w:val="TextpoznpodarouChar"/>
    <w:uiPriority w:val="99"/>
    <w:semiHidden/>
    <w:unhideWhenUsed/>
    <w:rsid w:val="005613B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613BD"/>
    <w:rPr>
      <w:sz w:val="20"/>
      <w:szCs w:val="20"/>
    </w:rPr>
  </w:style>
  <w:style w:type="character" w:styleId="Znakapoznpodarou">
    <w:name w:val="footnote reference"/>
    <w:basedOn w:val="Standardnpsmoodstavce"/>
    <w:uiPriority w:val="99"/>
    <w:semiHidden/>
    <w:unhideWhenUsed/>
    <w:rsid w:val="005613BD"/>
    <w:rPr>
      <w:vertAlign w:val="superscript"/>
    </w:rPr>
  </w:style>
  <w:style w:type="character" w:styleId="Odkaznakoment">
    <w:name w:val="annotation reference"/>
    <w:basedOn w:val="Standardnpsmoodstavce"/>
    <w:uiPriority w:val="99"/>
    <w:semiHidden/>
    <w:unhideWhenUsed/>
    <w:rsid w:val="00103C35"/>
    <w:rPr>
      <w:sz w:val="16"/>
      <w:szCs w:val="16"/>
    </w:rPr>
  </w:style>
  <w:style w:type="paragraph" w:styleId="Textkomente">
    <w:name w:val="annotation text"/>
    <w:basedOn w:val="Normln"/>
    <w:link w:val="TextkomenteChar"/>
    <w:uiPriority w:val="99"/>
    <w:semiHidden/>
    <w:unhideWhenUsed/>
    <w:rsid w:val="00103C35"/>
    <w:pPr>
      <w:spacing w:line="240" w:lineRule="auto"/>
    </w:pPr>
    <w:rPr>
      <w:sz w:val="20"/>
      <w:szCs w:val="20"/>
    </w:rPr>
  </w:style>
  <w:style w:type="character" w:customStyle="1" w:styleId="TextkomenteChar">
    <w:name w:val="Text komentáře Char"/>
    <w:basedOn w:val="Standardnpsmoodstavce"/>
    <w:link w:val="Textkomente"/>
    <w:uiPriority w:val="99"/>
    <w:semiHidden/>
    <w:rsid w:val="00103C35"/>
    <w:rPr>
      <w:sz w:val="20"/>
      <w:szCs w:val="20"/>
    </w:rPr>
  </w:style>
  <w:style w:type="paragraph" w:styleId="Pedmtkomente">
    <w:name w:val="annotation subject"/>
    <w:basedOn w:val="Textkomente"/>
    <w:next w:val="Textkomente"/>
    <w:link w:val="PedmtkomenteChar"/>
    <w:uiPriority w:val="99"/>
    <w:semiHidden/>
    <w:unhideWhenUsed/>
    <w:rsid w:val="00103C35"/>
    <w:rPr>
      <w:b/>
      <w:bCs/>
    </w:rPr>
  </w:style>
  <w:style w:type="character" w:customStyle="1" w:styleId="PedmtkomenteChar">
    <w:name w:val="Předmět komentáře Char"/>
    <w:basedOn w:val="TextkomenteChar"/>
    <w:link w:val="Pedmtkomente"/>
    <w:uiPriority w:val="99"/>
    <w:semiHidden/>
    <w:rsid w:val="00103C35"/>
    <w:rPr>
      <w:b/>
      <w:bCs/>
      <w:sz w:val="20"/>
      <w:szCs w:val="20"/>
    </w:rPr>
  </w:style>
  <w:style w:type="paragraph" w:styleId="Textbubliny">
    <w:name w:val="Balloon Text"/>
    <w:basedOn w:val="Normln"/>
    <w:link w:val="TextbublinyChar"/>
    <w:uiPriority w:val="99"/>
    <w:semiHidden/>
    <w:unhideWhenUsed/>
    <w:rsid w:val="00103C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03C35"/>
    <w:rPr>
      <w:rFonts w:ascii="Tahoma" w:hAnsi="Tahoma" w:cs="Tahoma"/>
      <w:sz w:val="16"/>
      <w:szCs w:val="16"/>
    </w:rPr>
  </w:style>
  <w:style w:type="paragraph" w:styleId="Zkladntext2">
    <w:name w:val="Body Text 2"/>
    <w:basedOn w:val="Normln"/>
    <w:link w:val="Zkladntext2Char"/>
    <w:rsid w:val="00103C35"/>
    <w:pPr>
      <w:spacing w:after="0" w:line="240" w:lineRule="auto"/>
      <w:jc w:val="both"/>
    </w:pPr>
    <w:rPr>
      <w:rFonts w:ascii="Times New Roman" w:eastAsia="Times New Roman" w:hAnsi="Times New Roman" w:cs="Times New Roman"/>
      <w:color w:val="000000"/>
      <w:sz w:val="24"/>
      <w:szCs w:val="24"/>
      <w:lang w:eastAsia="cs-CZ"/>
    </w:rPr>
  </w:style>
  <w:style w:type="character" w:customStyle="1" w:styleId="Zkladntext2Char">
    <w:name w:val="Základní text 2 Char"/>
    <w:basedOn w:val="Standardnpsmoodstavce"/>
    <w:link w:val="Zkladntext2"/>
    <w:rsid w:val="00103C35"/>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5A50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212234">
      <w:bodyDiv w:val="1"/>
      <w:marLeft w:val="0"/>
      <w:marRight w:val="0"/>
      <w:marTop w:val="0"/>
      <w:marBottom w:val="0"/>
      <w:divBdr>
        <w:top w:val="none" w:sz="0" w:space="0" w:color="auto"/>
        <w:left w:val="none" w:sz="0" w:space="0" w:color="auto"/>
        <w:bottom w:val="none" w:sz="0" w:space="0" w:color="auto"/>
        <w:right w:val="none" w:sz="0" w:space="0" w:color="auto"/>
      </w:divBdr>
    </w:div>
    <w:div w:id="97217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83298-721E-4DCC-8889-57D146821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2431</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Tomášek Dominik</dc:creator>
  <cp:lastModifiedBy>Jirková Michaela</cp:lastModifiedBy>
  <cp:revision>2</cp:revision>
  <cp:lastPrinted>2018-12-13T10:23:00Z</cp:lastPrinted>
  <dcterms:created xsi:type="dcterms:W3CDTF">2023-10-02T12:05:00Z</dcterms:created>
  <dcterms:modified xsi:type="dcterms:W3CDTF">2023-10-02T12:05:00Z</dcterms:modified>
</cp:coreProperties>
</file>