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C6C91" w14:textId="77777777" w:rsidR="005E3985" w:rsidRDefault="005E3985" w:rsidP="005E3985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3D4123" wp14:editId="08F8B961">
            <wp:simplePos x="0" y="0"/>
            <wp:positionH relativeFrom="margin">
              <wp:posOffset>0</wp:posOffset>
            </wp:positionH>
            <wp:positionV relativeFrom="paragraph">
              <wp:posOffset>-76200</wp:posOffset>
            </wp:positionV>
            <wp:extent cx="808355" cy="800100"/>
            <wp:effectExtent l="0" t="0" r="0" b="0"/>
            <wp:wrapNone/>
            <wp:docPr id="1" name="Obrázek 1" descr="https://www.email.cz/download/i/2hg5Nm2BhEYWAytHQSuDWPzGjHRrjZ5Y4D8PBdGRdcN3ERj5HiwaR9dqWaxjduW43oJxxEg/znak_m%C4%9B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www.email.cz/download/i/2hg5Nm2BhEYWAytHQSuDWPzGjHRrjZ5Y4D8PBdGRdcN3ERj5HiwaR9dqWaxjduW43oJxxEg/znak_m%C4%9Bsta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MĚSTO LIBĚCHOV</w:t>
      </w:r>
    </w:p>
    <w:p w14:paraId="768DC460" w14:textId="77777777" w:rsidR="005E3985" w:rsidRDefault="005E3985" w:rsidP="005E3985">
      <w:pPr>
        <w:spacing w:after="0" w:line="240" w:lineRule="auto"/>
        <w:jc w:val="center"/>
      </w:pPr>
      <w:r>
        <w:t xml:space="preserve">sídlo: Městský úřad Liběchov, Rumburská 53, </w:t>
      </w:r>
      <w:proofErr w:type="gramStart"/>
      <w:r>
        <w:t>277 21  Liběchov</w:t>
      </w:r>
      <w:proofErr w:type="gramEnd"/>
      <w:r>
        <w:t>, IČO: 00237019</w:t>
      </w:r>
    </w:p>
    <w:p w14:paraId="37B37E94" w14:textId="77777777" w:rsidR="005E3985" w:rsidRDefault="005E3985" w:rsidP="005E3985">
      <w:pPr>
        <w:pBdr>
          <w:bottom w:val="single" w:sz="4" w:space="1" w:color="auto"/>
        </w:pBdr>
        <w:spacing w:after="0" w:line="240" w:lineRule="auto"/>
        <w:jc w:val="center"/>
      </w:pPr>
      <w:r>
        <w:t xml:space="preserve">tel.: 315 697 016, e-mail: </w:t>
      </w:r>
      <w:hyperlink r:id="rId10" w:history="1">
        <w:r>
          <w:rPr>
            <w:rStyle w:val="Hypertextovodkaz"/>
          </w:rPr>
          <w:t>ou@libechov.cz</w:t>
        </w:r>
      </w:hyperlink>
      <w:r>
        <w:t>, datová schránka - ID: hk6b3di</w:t>
      </w:r>
    </w:p>
    <w:p w14:paraId="7C0BB639" w14:textId="77777777" w:rsidR="005E3985" w:rsidRPr="00493C5C" w:rsidRDefault="005E3985" w:rsidP="005E3985">
      <w:pPr>
        <w:spacing w:before="120" w:after="0" w:line="240" w:lineRule="auto"/>
        <w:jc w:val="center"/>
        <w:rPr>
          <w:rFonts w:eastAsia="Calibri" w:cstheme="minorHAnsi"/>
          <w:b/>
          <w:caps/>
          <w:color w:val="000000" w:themeColor="text1"/>
        </w:rPr>
      </w:pPr>
      <w:r w:rsidRPr="00493C5C">
        <w:rPr>
          <w:rFonts w:eastAsia="Calibri" w:cstheme="minorHAnsi"/>
          <w:b/>
          <w:caps/>
          <w:color w:val="000000" w:themeColor="text1"/>
        </w:rPr>
        <w:t>Zastupitelstvo města</w:t>
      </w:r>
    </w:p>
    <w:p w14:paraId="685AAD54" w14:textId="77777777" w:rsidR="005E3985" w:rsidRDefault="005E3985" w:rsidP="005E3985">
      <w:pPr>
        <w:pStyle w:val="ZkladntextIMP"/>
        <w:spacing w:line="240" w:lineRule="auto"/>
        <w:rPr>
          <w:rFonts w:asciiTheme="minorHAnsi" w:hAnsiTheme="minorHAnsi" w:cstheme="minorHAnsi"/>
          <w:b/>
          <w:sz w:val="16"/>
          <w:szCs w:val="16"/>
        </w:rPr>
      </w:pPr>
    </w:p>
    <w:p w14:paraId="79B85CD5" w14:textId="77777777" w:rsidR="005E3985" w:rsidRPr="00493C5C" w:rsidRDefault="005E3985" w:rsidP="005E398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14:paraId="30CE581B" w14:textId="77777777" w:rsidR="005E3985" w:rsidRPr="00493C5C" w:rsidRDefault="005E3985" w:rsidP="005E398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493C5C">
        <w:rPr>
          <w:rFonts w:asciiTheme="minorHAnsi" w:hAnsiTheme="minorHAnsi" w:cstheme="minorHAnsi"/>
          <w:b/>
          <w:color w:val="000000" w:themeColor="text1"/>
          <w:sz w:val="28"/>
        </w:rPr>
        <w:t>Obecně</w:t>
      </w:r>
      <w:r w:rsidRPr="00493C5C">
        <w:rPr>
          <w:rFonts w:asciiTheme="minorHAnsi" w:hAnsiTheme="minorHAnsi" w:cstheme="minorHAnsi"/>
          <w:b/>
          <w:color w:val="000000" w:themeColor="text1"/>
          <w:sz w:val="36"/>
        </w:rPr>
        <w:t xml:space="preserve"> </w:t>
      </w:r>
      <w:r w:rsidRPr="00493C5C">
        <w:rPr>
          <w:rFonts w:asciiTheme="minorHAnsi" w:hAnsiTheme="minorHAnsi" w:cstheme="minorHAnsi"/>
          <w:b/>
          <w:color w:val="000000" w:themeColor="text1"/>
          <w:sz w:val="28"/>
        </w:rPr>
        <w:t xml:space="preserve">závazná vyhláška </w:t>
      </w:r>
    </w:p>
    <w:p w14:paraId="7716E00B" w14:textId="77777777" w:rsidR="005E3985" w:rsidRPr="00493C5C" w:rsidRDefault="005E3985" w:rsidP="005E398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493C5C">
        <w:rPr>
          <w:rFonts w:asciiTheme="minorHAnsi" w:hAnsiTheme="minorHAnsi" w:cstheme="minorHAnsi"/>
          <w:b/>
          <w:color w:val="000000" w:themeColor="text1"/>
          <w:sz w:val="28"/>
        </w:rPr>
        <w:t>města Liběchov</w:t>
      </w:r>
    </w:p>
    <w:p w14:paraId="439DF6D7" w14:textId="6E9F8FA6" w:rsidR="005E3985" w:rsidRPr="00493C5C" w:rsidRDefault="005E3985" w:rsidP="005E3985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493C5C">
        <w:rPr>
          <w:rFonts w:asciiTheme="minorHAnsi" w:hAnsiTheme="minorHAnsi" w:cstheme="minorHAnsi"/>
          <w:b/>
          <w:color w:val="000000" w:themeColor="text1"/>
          <w:sz w:val="28"/>
        </w:rPr>
        <w:t xml:space="preserve">č. </w:t>
      </w:r>
      <w:r>
        <w:rPr>
          <w:rFonts w:asciiTheme="minorHAnsi" w:hAnsiTheme="minorHAnsi" w:cstheme="minorHAnsi"/>
          <w:b/>
          <w:color w:val="000000" w:themeColor="text1"/>
          <w:sz w:val="28"/>
        </w:rPr>
        <w:t>4</w:t>
      </w:r>
      <w:r w:rsidRPr="00493C5C">
        <w:rPr>
          <w:rFonts w:asciiTheme="minorHAnsi" w:hAnsiTheme="minorHAnsi" w:cstheme="minorHAnsi"/>
          <w:b/>
          <w:color w:val="000000" w:themeColor="text1"/>
          <w:sz w:val="28"/>
        </w:rPr>
        <w:t>/202</w:t>
      </w:r>
      <w:r>
        <w:rPr>
          <w:rFonts w:asciiTheme="minorHAnsi" w:hAnsiTheme="minorHAnsi" w:cstheme="minorHAnsi"/>
          <w:b/>
          <w:color w:val="000000" w:themeColor="text1"/>
          <w:sz w:val="28"/>
        </w:rPr>
        <w:t>4</w:t>
      </w:r>
    </w:p>
    <w:p w14:paraId="1E135EDD" w14:textId="5AB0EEA8" w:rsidR="005E3985" w:rsidRDefault="005E3985" w:rsidP="005E3985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E398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Pr="005E3985">
        <w:rPr>
          <w:rFonts w:asciiTheme="minorHAnsi" w:hAnsiTheme="minorHAnsi" w:cstheme="minorHAnsi"/>
          <w:b/>
          <w:sz w:val="28"/>
          <w:szCs w:val="28"/>
        </w:rPr>
        <w:t>veřejném pořádku, opatření k jeho zabezpečení a čistotě ve městě</w:t>
      </w:r>
    </w:p>
    <w:p w14:paraId="682B0612" w14:textId="77777777" w:rsidR="005E3985" w:rsidRDefault="005E3985" w:rsidP="005E3985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8820D19" w14:textId="59245FB6" w:rsidR="005E3985" w:rsidRDefault="005E3985" w:rsidP="005E3985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Zastupitelstvo města </w:t>
      </w:r>
      <w:r w:rsidR="009F1208">
        <w:rPr>
          <w:rFonts w:ascii="Calibri" w:hAnsi="Calibri" w:cs="Calibri"/>
          <w:sz w:val="22"/>
          <w:szCs w:val="22"/>
        </w:rPr>
        <w:t xml:space="preserve">Liběchov schvaluje a vydává dne 11. prosince 2024 usnesením č. 21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v souladu s </w:t>
      </w:r>
      <w:proofErr w:type="spellStart"/>
      <w:r>
        <w:rPr>
          <w:rFonts w:ascii="Calibri" w:hAnsi="Calibri" w:cs="Calibri"/>
          <w:sz w:val="22"/>
          <w:szCs w:val="22"/>
        </w:rPr>
        <w:t>ust</w:t>
      </w:r>
      <w:proofErr w:type="spellEnd"/>
      <w:r>
        <w:rPr>
          <w:rFonts w:ascii="Calibri" w:hAnsi="Calibri" w:cs="Calibri"/>
          <w:sz w:val="22"/>
          <w:szCs w:val="22"/>
        </w:rPr>
        <w:t xml:space="preserve">. § 10, § </w:t>
      </w:r>
      <w:smartTag w:uri="urn:schemas-microsoft-com:office:smarttags" w:element="metricconverter">
        <w:smartTagPr>
          <w:attr w:name="ProductID" w:val="35 a"/>
        </w:smartTagPr>
        <w:r>
          <w:rPr>
            <w:rFonts w:ascii="Calibri" w:hAnsi="Calibri" w:cs="Calibri"/>
            <w:sz w:val="22"/>
            <w:szCs w:val="22"/>
          </w:rPr>
          <w:t>35 a</w:t>
        </w:r>
      </w:smartTag>
      <w:r>
        <w:rPr>
          <w:rFonts w:ascii="Calibri" w:hAnsi="Calibri" w:cs="Calibri"/>
          <w:sz w:val="22"/>
          <w:szCs w:val="22"/>
        </w:rPr>
        <w:t xml:space="preserve"> § 84 odst. 2) písm. h) zákona č. 128/2000 Sb., o obcích (obecní zřízení), ve znění pozdějších předpisů, </w:t>
      </w:r>
      <w:r w:rsidRPr="005E3985">
        <w:rPr>
          <w:rFonts w:asciiTheme="minorHAnsi" w:hAnsiTheme="minorHAnsi" w:cstheme="minorHAnsi"/>
          <w:sz w:val="22"/>
          <w:szCs w:val="22"/>
        </w:rPr>
        <w:t>s </w:t>
      </w:r>
      <w:proofErr w:type="spellStart"/>
      <w:r w:rsidRPr="005E398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5E3985">
        <w:rPr>
          <w:rFonts w:asciiTheme="minorHAnsi" w:hAnsiTheme="minorHAnsi" w:cstheme="minorHAnsi"/>
          <w:sz w:val="22"/>
          <w:szCs w:val="22"/>
        </w:rPr>
        <w:t>. § 24 odst. 2) zákona č. 246/1992 Sb., na ochranu zvířat proti týrání</w:t>
      </w:r>
      <w:r>
        <w:rPr>
          <w:rFonts w:ascii="Calibri" w:hAnsi="Calibri" w:cs="Calibri"/>
          <w:sz w:val="22"/>
          <w:szCs w:val="22"/>
        </w:rPr>
        <w:t>, ve znění pozdějších předpisů</w:t>
      </w:r>
      <w:r w:rsidR="00450E5D">
        <w:rPr>
          <w:rFonts w:ascii="Calibri" w:hAnsi="Calibri" w:cs="Calibri"/>
          <w:color w:val="FF0000"/>
          <w:sz w:val="22"/>
          <w:szCs w:val="22"/>
        </w:rPr>
        <w:t xml:space="preserve">, </w:t>
      </w:r>
      <w:r w:rsidR="00450E5D" w:rsidRPr="00191FAB">
        <w:rPr>
          <w:rFonts w:ascii="Calibri" w:hAnsi="Calibri" w:cs="Calibri"/>
          <w:sz w:val="22"/>
          <w:szCs w:val="22"/>
        </w:rPr>
        <w:t xml:space="preserve">a s </w:t>
      </w:r>
      <w:proofErr w:type="spellStart"/>
      <w:r w:rsidR="00450E5D" w:rsidRPr="00191FAB">
        <w:rPr>
          <w:rFonts w:ascii="Calibri" w:hAnsi="Calibri" w:cs="Calibri"/>
          <w:sz w:val="22"/>
          <w:szCs w:val="22"/>
        </w:rPr>
        <w:t>ust</w:t>
      </w:r>
      <w:proofErr w:type="spellEnd"/>
      <w:r w:rsidR="00450E5D" w:rsidRPr="00191FAB">
        <w:rPr>
          <w:rFonts w:ascii="Calibri" w:hAnsi="Calibri" w:cs="Calibri"/>
          <w:sz w:val="22"/>
          <w:szCs w:val="22"/>
        </w:rPr>
        <w:t>. § 5 odst. 7) zákona č. 251/2016 Sb., o některých přestupcích, ve znění pozdějších předpisů</w:t>
      </w:r>
      <w:r w:rsidR="00450E5D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tuto obecně závazn</w:t>
      </w:r>
      <w:r w:rsidRPr="005E3985">
        <w:rPr>
          <w:rFonts w:ascii="Calibri" w:hAnsi="Calibri" w:cs="Calibri"/>
          <w:sz w:val="22"/>
          <w:szCs w:val="22"/>
        </w:rPr>
        <w:t xml:space="preserve">ou vyhlášku </w:t>
      </w:r>
      <w:r w:rsidRPr="005E3985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Pr="005E3985">
        <w:rPr>
          <w:rFonts w:asciiTheme="minorHAnsi" w:hAnsiTheme="minorHAnsi" w:cstheme="minorHAnsi"/>
          <w:sz w:val="22"/>
          <w:szCs w:val="22"/>
        </w:rPr>
        <w:t>veřejném pořádku, opatření k jeho zabezpečení a čistotě ve městě:</w:t>
      </w:r>
    </w:p>
    <w:p w14:paraId="3C012205" w14:textId="77777777" w:rsidR="00B87C28" w:rsidRPr="005E3985" w:rsidRDefault="00B87C28" w:rsidP="00B87C28">
      <w:pPr>
        <w:spacing w:after="0" w:line="240" w:lineRule="auto"/>
        <w:rPr>
          <w:rFonts w:cstheme="minorHAnsi"/>
        </w:rPr>
      </w:pPr>
    </w:p>
    <w:p w14:paraId="189874E3" w14:textId="77777777" w:rsidR="00A17565" w:rsidRPr="005E3985" w:rsidRDefault="00A17565" w:rsidP="003171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5E3985">
        <w:rPr>
          <w:rFonts w:cstheme="minorHAnsi"/>
          <w:b/>
          <w:bCs/>
          <w:color w:val="000000"/>
        </w:rPr>
        <w:t>Čl. 1</w:t>
      </w:r>
    </w:p>
    <w:p w14:paraId="2BC8EDB3" w14:textId="77777777" w:rsidR="00A17565" w:rsidRPr="005E3985" w:rsidRDefault="005D7394" w:rsidP="003171D1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color w:val="000000"/>
        </w:rPr>
      </w:pPr>
      <w:r w:rsidRPr="005E3985">
        <w:rPr>
          <w:rFonts w:cstheme="minorHAnsi"/>
          <w:b/>
          <w:bCs/>
          <w:color w:val="000000"/>
        </w:rPr>
        <w:t>Základní</w:t>
      </w:r>
      <w:r w:rsidR="00A17565" w:rsidRPr="005E3985">
        <w:rPr>
          <w:rFonts w:cstheme="minorHAnsi"/>
          <w:b/>
          <w:bCs/>
          <w:color w:val="000000"/>
        </w:rPr>
        <w:t xml:space="preserve"> ustanovení</w:t>
      </w:r>
    </w:p>
    <w:p w14:paraId="5653BF92" w14:textId="77777777" w:rsidR="005D7394" w:rsidRPr="005E3985" w:rsidRDefault="005D7394" w:rsidP="003171D1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 xml:space="preserve">V souladu se všeobecným zájmem na udržení a ochranu veřejného pořádku na území </w:t>
      </w:r>
      <w:r w:rsidR="00B87C28" w:rsidRPr="005E3985">
        <w:rPr>
          <w:rFonts w:asciiTheme="minorHAnsi" w:hAnsiTheme="minorHAnsi" w:cstheme="minorHAnsi"/>
          <w:sz w:val="22"/>
          <w:szCs w:val="22"/>
        </w:rPr>
        <w:t>města Liběchov</w:t>
      </w:r>
      <w:r w:rsidRPr="005E398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B87C28" w:rsidRPr="005E3985">
        <w:rPr>
          <w:rFonts w:asciiTheme="minorHAnsi" w:hAnsiTheme="minorHAnsi" w:cstheme="minorHAnsi"/>
          <w:sz w:val="22"/>
          <w:szCs w:val="22"/>
        </w:rPr>
        <w:t>město</w:t>
      </w:r>
      <w:r w:rsidRPr="005E3985">
        <w:rPr>
          <w:rFonts w:asciiTheme="minorHAnsi" w:hAnsiTheme="minorHAnsi" w:cstheme="minorHAnsi"/>
          <w:sz w:val="22"/>
          <w:szCs w:val="22"/>
        </w:rPr>
        <w:t xml:space="preserve">“) se stanovují touto obecně závaznou vyhláškou opatření, jejichž účelem je zajištění místních záležitostí veřejného pořádku, zdraví a bezpečnosti osob a majetku, zlepšení estetického vzhledu </w:t>
      </w:r>
      <w:r w:rsidR="00B87C28" w:rsidRPr="005E3985">
        <w:rPr>
          <w:rFonts w:asciiTheme="minorHAnsi" w:hAnsiTheme="minorHAnsi" w:cstheme="minorHAnsi"/>
          <w:sz w:val="22"/>
          <w:szCs w:val="22"/>
        </w:rPr>
        <w:t xml:space="preserve">města </w:t>
      </w:r>
      <w:r w:rsidRPr="005E3985">
        <w:rPr>
          <w:rFonts w:asciiTheme="minorHAnsi" w:hAnsiTheme="minorHAnsi" w:cstheme="minorHAnsi"/>
          <w:sz w:val="22"/>
          <w:szCs w:val="22"/>
        </w:rPr>
        <w:t>a vytváření příznivých podmínek pro život v</w:t>
      </w:r>
      <w:r w:rsidR="00B87C28" w:rsidRPr="005E3985">
        <w:rPr>
          <w:rFonts w:asciiTheme="minorHAnsi" w:hAnsiTheme="minorHAnsi" w:cstheme="minorHAnsi"/>
          <w:sz w:val="22"/>
          <w:szCs w:val="22"/>
        </w:rPr>
        <w:t>e městě</w:t>
      </w:r>
      <w:r w:rsidRPr="005E3985">
        <w:rPr>
          <w:rFonts w:asciiTheme="minorHAnsi" w:hAnsiTheme="minorHAnsi" w:cstheme="minorHAnsi"/>
          <w:sz w:val="22"/>
          <w:szCs w:val="22"/>
        </w:rPr>
        <w:t>.</w:t>
      </w:r>
    </w:p>
    <w:p w14:paraId="65E9322F" w14:textId="77777777" w:rsidR="005D7394" w:rsidRPr="005E3985" w:rsidRDefault="005D7394" w:rsidP="003171D1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 xml:space="preserve">Touto obecně závaznou vyhláškou se stanovují pravidla pro pohyb psů na veřejném prostranství na území </w:t>
      </w:r>
      <w:r w:rsidR="00B87C28" w:rsidRPr="005E3985">
        <w:rPr>
          <w:rFonts w:asciiTheme="minorHAnsi" w:hAnsiTheme="minorHAnsi" w:cstheme="minorHAnsi"/>
          <w:sz w:val="22"/>
          <w:szCs w:val="22"/>
        </w:rPr>
        <w:t>města</w:t>
      </w:r>
      <w:r w:rsidRPr="005E3985">
        <w:rPr>
          <w:rFonts w:asciiTheme="minorHAnsi" w:hAnsiTheme="minorHAnsi" w:cstheme="minorHAnsi"/>
          <w:sz w:val="22"/>
          <w:szCs w:val="22"/>
        </w:rPr>
        <w:t>.</w:t>
      </w:r>
    </w:p>
    <w:p w14:paraId="3E370F5D" w14:textId="77777777" w:rsidR="005D7394" w:rsidRPr="005E3985" w:rsidRDefault="005D7394" w:rsidP="003171D1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>Tato obecně závazná vyhláška stanovuje práva a povinnosti k zajištění udržování čistoty veřejných prostranství na území obce a k ochraně zeleně v zástavbě a ostatní veřejné zeleně (dále jen „veřejná zeleň“).</w:t>
      </w:r>
    </w:p>
    <w:p w14:paraId="615537E7" w14:textId="77777777" w:rsidR="005D7394" w:rsidRDefault="005D7394" w:rsidP="003171D1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>Tato obecně závazná vyhláška vymezuje č</w:t>
      </w:r>
      <w:r w:rsidRPr="005E3985">
        <w:rPr>
          <w:rFonts w:asciiTheme="minorHAnsi" w:hAnsiTheme="minorHAnsi" w:cstheme="minorHAnsi"/>
          <w:snapToGrid w:val="0"/>
          <w:sz w:val="22"/>
          <w:szCs w:val="22"/>
        </w:rPr>
        <w:t xml:space="preserve">innosti, které by mohly narušit veřejný pořádek na území </w:t>
      </w:r>
      <w:r w:rsidR="00B87C28" w:rsidRPr="005E3985">
        <w:rPr>
          <w:rFonts w:asciiTheme="minorHAnsi" w:hAnsiTheme="minorHAnsi" w:cstheme="minorHAnsi"/>
          <w:snapToGrid w:val="0"/>
          <w:sz w:val="22"/>
          <w:szCs w:val="22"/>
        </w:rPr>
        <w:t>města</w:t>
      </w:r>
      <w:r w:rsidRPr="005E398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5E3985">
        <w:rPr>
          <w:rFonts w:asciiTheme="minorHAnsi" w:hAnsiTheme="minorHAnsi" w:cstheme="minorHAnsi"/>
          <w:sz w:val="22"/>
          <w:szCs w:val="22"/>
        </w:rPr>
        <w:t xml:space="preserve">nebo být v rozporu se zájmem na ochranu veřejné zeleně, </w:t>
      </w:r>
      <w:r w:rsidRPr="005E3985">
        <w:rPr>
          <w:rFonts w:asciiTheme="minorHAnsi" w:hAnsiTheme="minorHAnsi" w:cstheme="minorHAnsi"/>
          <w:snapToGrid w:val="0"/>
          <w:sz w:val="22"/>
          <w:szCs w:val="22"/>
        </w:rPr>
        <w:t>s dobrými mravy, ochranou bezpečnosti, zdraví a majetku a stanovuje podmínky pro jejich výkon</w:t>
      </w:r>
      <w:r w:rsidRPr="005E3985">
        <w:rPr>
          <w:rFonts w:asciiTheme="minorHAnsi" w:hAnsiTheme="minorHAnsi" w:cstheme="minorHAnsi"/>
          <w:sz w:val="22"/>
          <w:szCs w:val="22"/>
        </w:rPr>
        <w:t>.</w:t>
      </w:r>
    </w:p>
    <w:p w14:paraId="59D51CBE" w14:textId="197A057D" w:rsidR="00450E5D" w:rsidRPr="005E3985" w:rsidRDefault="00450E5D" w:rsidP="000C2FD3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60" w:line="240" w:lineRule="auto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91FAB">
        <w:rPr>
          <w:rFonts w:asciiTheme="minorHAnsi" w:hAnsiTheme="minorHAnsi" w:cstheme="minorHAnsi"/>
          <w:sz w:val="22"/>
          <w:szCs w:val="22"/>
        </w:rPr>
        <w:t xml:space="preserve">Touto obecně závaznou vyhláškou se stanovují výjimečné případy, </w:t>
      </w:r>
      <w:r w:rsidRPr="00191FAB">
        <w:rPr>
          <w:rFonts w:asciiTheme="minorHAnsi" w:eastAsia="Arial" w:hAnsiTheme="minorHAnsi" w:cstheme="minorHAnsi"/>
          <w:sz w:val="22"/>
          <w:szCs w:val="22"/>
        </w:rPr>
        <w:t>při nichž je doba nočního klidu vymezena dobou kratší</w:t>
      </w:r>
      <w:r>
        <w:rPr>
          <w:rFonts w:asciiTheme="minorHAnsi" w:eastAsia="Arial" w:hAnsiTheme="minorHAnsi" w:cstheme="minorHAnsi"/>
          <w:sz w:val="22"/>
          <w:szCs w:val="22"/>
        </w:rPr>
        <w:t>.</w:t>
      </w:r>
    </w:p>
    <w:p w14:paraId="1D4E7FF2" w14:textId="77777777" w:rsidR="005D7394" w:rsidRPr="005E3985" w:rsidRDefault="005D7394" w:rsidP="003171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78F3763" w14:textId="77777777" w:rsidR="005D7394" w:rsidRPr="005E3985" w:rsidRDefault="005D7394" w:rsidP="003171D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985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7C4CADF3" w14:textId="77777777" w:rsidR="005D7394" w:rsidRPr="005E3985" w:rsidRDefault="005D7394" w:rsidP="003171D1">
      <w:pPr>
        <w:pStyle w:val="Zkladntext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985">
        <w:rPr>
          <w:rFonts w:asciiTheme="minorHAnsi" w:hAnsiTheme="minorHAnsi" w:cstheme="minorHAnsi"/>
          <w:b/>
          <w:sz w:val="22"/>
          <w:szCs w:val="22"/>
        </w:rPr>
        <w:t>Pravidla pro pohyb psů na veřejném prostranství</w:t>
      </w:r>
    </w:p>
    <w:p w14:paraId="24BA2D14" w14:textId="4265DEF4" w:rsidR="005D7394" w:rsidRPr="005E3985" w:rsidRDefault="005D7394" w:rsidP="005E3985">
      <w:pPr>
        <w:pStyle w:val="Seznamoslovan0"/>
        <w:widowControl w:val="0"/>
        <w:numPr>
          <w:ilvl w:val="0"/>
          <w:numId w:val="16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>Stanovují se následující pravidla pro pohyb psů na veřejném prostranství</w:t>
      </w:r>
      <w:r w:rsidRPr="005E3985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5E3985">
        <w:rPr>
          <w:rFonts w:asciiTheme="minorHAnsi" w:hAnsiTheme="minorHAnsi" w:cstheme="minorHAnsi"/>
          <w:sz w:val="22"/>
          <w:szCs w:val="22"/>
        </w:rPr>
        <w:t xml:space="preserve"> na území </w:t>
      </w:r>
      <w:r w:rsidR="00B87C28" w:rsidRPr="005E3985">
        <w:rPr>
          <w:rFonts w:asciiTheme="minorHAnsi" w:hAnsiTheme="minorHAnsi" w:cstheme="minorHAnsi"/>
          <w:sz w:val="22"/>
          <w:szCs w:val="22"/>
        </w:rPr>
        <w:t>města</w:t>
      </w:r>
      <w:r w:rsidRPr="005E3985">
        <w:rPr>
          <w:rFonts w:asciiTheme="minorHAnsi" w:hAnsiTheme="minorHAnsi" w:cstheme="minorHAnsi"/>
          <w:sz w:val="22"/>
          <w:szCs w:val="22"/>
        </w:rPr>
        <w:t>:</w:t>
      </w:r>
    </w:p>
    <w:p w14:paraId="15601E07" w14:textId="1318F325" w:rsidR="005D7394" w:rsidRPr="005E3985" w:rsidRDefault="005D7394" w:rsidP="003171D1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 xml:space="preserve">na veřejných prostranstvích v zastavěných částech </w:t>
      </w:r>
      <w:r w:rsidR="00B87C28" w:rsidRPr="005E3985">
        <w:rPr>
          <w:rFonts w:asciiTheme="minorHAnsi" w:hAnsiTheme="minorHAnsi" w:cstheme="minorHAnsi"/>
          <w:sz w:val="22"/>
          <w:szCs w:val="22"/>
        </w:rPr>
        <w:t>města</w:t>
      </w:r>
      <w:r w:rsidRPr="005E3985">
        <w:rPr>
          <w:rFonts w:asciiTheme="minorHAnsi" w:hAnsiTheme="minorHAnsi" w:cstheme="minorHAnsi"/>
          <w:sz w:val="22"/>
          <w:szCs w:val="22"/>
        </w:rPr>
        <w:t>, které jsou vyznačeny na mapce v příloze č. 1 této obecně závazné vyhláš</w:t>
      </w:r>
      <w:r w:rsidR="00FD11C8">
        <w:rPr>
          <w:rFonts w:asciiTheme="minorHAnsi" w:hAnsiTheme="minorHAnsi" w:cstheme="minorHAnsi"/>
          <w:sz w:val="22"/>
          <w:szCs w:val="22"/>
        </w:rPr>
        <w:t>ky</w:t>
      </w:r>
      <w:r w:rsidRPr="005E3985">
        <w:rPr>
          <w:rFonts w:asciiTheme="minorHAnsi" w:hAnsiTheme="minorHAnsi" w:cstheme="minorHAnsi"/>
          <w:sz w:val="22"/>
          <w:szCs w:val="22"/>
        </w:rPr>
        <w:t xml:space="preserve"> (vyznačeno žlutou barvou), je možný pohyb psů pouze na vodítku</w:t>
      </w:r>
    </w:p>
    <w:p w14:paraId="236CAA24" w14:textId="15641BB5" w:rsidR="005D7394" w:rsidRPr="005E3985" w:rsidRDefault="005D7394" w:rsidP="003171D1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 xml:space="preserve">v době konání kulturních, společenských a sportovních akcí na veřejných prostranstvích v zastavěných částech </w:t>
      </w:r>
      <w:r w:rsidR="00B87C28" w:rsidRPr="005E3985">
        <w:rPr>
          <w:rFonts w:asciiTheme="minorHAnsi" w:hAnsiTheme="minorHAnsi" w:cstheme="minorHAnsi"/>
          <w:sz w:val="22"/>
          <w:szCs w:val="22"/>
        </w:rPr>
        <w:t>města</w:t>
      </w:r>
      <w:r w:rsidRPr="005E3985">
        <w:rPr>
          <w:rFonts w:asciiTheme="minorHAnsi" w:hAnsiTheme="minorHAnsi" w:cstheme="minorHAnsi"/>
          <w:sz w:val="22"/>
          <w:szCs w:val="22"/>
        </w:rPr>
        <w:t xml:space="preserve">, které jsou vyznačeny na mapce v příloze č. 1 </w:t>
      </w:r>
      <w:r w:rsidR="00FD11C8" w:rsidRPr="005E3985">
        <w:rPr>
          <w:rFonts w:asciiTheme="minorHAnsi" w:hAnsiTheme="minorHAnsi" w:cstheme="minorHAnsi"/>
          <w:sz w:val="22"/>
          <w:szCs w:val="22"/>
        </w:rPr>
        <w:t>této obecně závazné vyhláš</w:t>
      </w:r>
      <w:r w:rsidR="00FD11C8">
        <w:rPr>
          <w:rFonts w:asciiTheme="minorHAnsi" w:hAnsiTheme="minorHAnsi" w:cstheme="minorHAnsi"/>
          <w:sz w:val="22"/>
          <w:szCs w:val="22"/>
        </w:rPr>
        <w:t>ky</w:t>
      </w:r>
      <w:r w:rsidR="00FD11C8" w:rsidRPr="005E3985">
        <w:rPr>
          <w:rFonts w:asciiTheme="minorHAnsi" w:hAnsiTheme="minorHAnsi" w:cstheme="minorHAnsi"/>
          <w:sz w:val="22"/>
          <w:szCs w:val="22"/>
        </w:rPr>
        <w:t xml:space="preserve"> </w:t>
      </w:r>
      <w:r w:rsidRPr="005E3985">
        <w:rPr>
          <w:rFonts w:asciiTheme="minorHAnsi" w:hAnsiTheme="minorHAnsi" w:cstheme="minorHAnsi"/>
          <w:sz w:val="22"/>
          <w:szCs w:val="22"/>
        </w:rPr>
        <w:t>(vyznačeno žlutou barvou), je možný pohyb psů na těchto veřejných prostranstvích pouze na vodítku a s náhubkem</w:t>
      </w:r>
    </w:p>
    <w:p w14:paraId="1AC7F861" w14:textId="0D5E14D4" w:rsidR="005D7394" w:rsidRPr="005E3985" w:rsidRDefault="005D7394" w:rsidP="003171D1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 xml:space="preserve">na veřejných prostranstvích v zastavěných částech </w:t>
      </w:r>
      <w:r w:rsidR="00B87C28" w:rsidRPr="005E3985">
        <w:rPr>
          <w:rFonts w:asciiTheme="minorHAnsi" w:hAnsiTheme="minorHAnsi" w:cstheme="minorHAnsi"/>
          <w:sz w:val="22"/>
          <w:szCs w:val="22"/>
        </w:rPr>
        <w:t>města</w:t>
      </w:r>
      <w:r w:rsidRPr="005E3985">
        <w:rPr>
          <w:rFonts w:asciiTheme="minorHAnsi" w:hAnsiTheme="minorHAnsi" w:cstheme="minorHAnsi"/>
          <w:sz w:val="22"/>
          <w:szCs w:val="22"/>
        </w:rPr>
        <w:t>, které jsou vyznačeny na mapce v příloze č. 1 této obecně záv</w:t>
      </w:r>
      <w:r w:rsidR="00430C4E" w:rsidRPr="005E3985">
        <w:rPr>
          <w:rFonts w:asciiTheme="minorHAnsi" w:hAnsiTheme="minorHAnsi" w:cstheme="minorHAnsi"/>
          <w:sz w:val="22"/>
          <w:szCs w:val="22"/>
        </w:rPr>
        <w:t>azné vyhláš</w:t>
      </w:r>
      <w:r w:rsidR="00FD11C8">
        <w:rPr>
          <w:rFonts w:asciiTheme="minorHAnsi" w:hAnsiTheme="minorHAnsi" w:cstheme="minorHAnsi"/>
          <w:sz w:val="22"/>
          <w:szCs w:val="22"/>
        </w:rPr>
        <w:t>ky</w:t>
      </w:r>
      <w:r w:rsidR="00430C4E" w:rsidRPr="005E3985">
        <w:rPr>
          <w:rFonts w:asciiTheme="minorHAnsi" w:hAnsiTheme="minorHAnsi" w:cstheme="minorHAnsi"/>
          <w:sz w:val="22"/>
          <w:szCs w:val="22"/>
        </w:rPr>
        <w:t xml:space="preserve"> (vyznačeno žlutou </w:t>
      </w:r>
      <w:r w:rsidRPr="005E3985">
        <w:rPr>
          <w:rFonts w:asciiTheme="minorHAnsi" w:hAnsiTheme="minorHAnsi" w:cstheme="minorHAnsi"/>
          <w:sz w:val="22"/>
          <w:szCs w:val="22"/>
        </w:rPr>
        <w:t>barvou), se zakazuje výcvik psů</w:t>
      </w:r>
    </w:p>
    <w:p w14:paraId="049057CA" w14:textId="77777777" w:rsidR="005D7394" w:rsidRPr="005E3985" w:rsidRDefault="005D7394" w:rsidP="003171D1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>zakazuje se vstupovat se psy a vodit psy na dětská hřiště v</w:t>
      </w:r>
      <w:r w:rsidR="00B87C28" w:rsidRPr="005E3985">
        <w:rPr>
          <w:rFonts w:asciiTheme="minorHAnsi" w:hAnsiTheme="minorHAnsi" w:cstheme="minorHAnsi"/>
          <w:sz w:val="22"/>
          <w:szCs w:val="22"/>
        </w:rPr>
        <w:t>e městě</w:t>
      </w:r>
      <w:r w:rsidRPr="005E3985">
        <w:rPr>
          <w:rFonts w:asciiTheme="minorHAnsi" w:hAnsiTheme="minorHAnsi" w:cstheme="minorHAnsi"/>
          <w:sz w:val="22"/>
          <w:szCs w:val="22"/>
        </w:rPr>
        <w:t>, vyznačená na mapce v příloze č. 1 této obecně závazné vyhlášky (vyznačeno zelenou barvou)</w:t>
      </w:r>
    </w:p>
    <w:p w14:paraId="30849CDA" w14:textId="77777777" w:rsidR="005D7394" w:rsidRPr="005E3985" w:rsidRDefault="005D7394" w:rsidP="003171D1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>při pohybu na ostatních veřejných prostranstvích (neuvedených v písm. a/, b/, c/ a d/) musí být pes pod neustálým bezprostředním dohledem a vlivem osoby doprovázející psa.</w:t>
      </w:r>
    </w:p>
    <w:p w14:paraId="6A822113" w14:textId="1520625C" w:rsidR="005D7394" w:rsidRPr="005E3985" w:rsidRDefault="005D7394" w:rsidP="005E3985">
      <w:pPr>
        <w:pStyle w:val="Seznamoslovan0"/>
        <w:widowControl w:val="0"/>
        <w:numPr>
          <w:ilvl w:val="0"/>
          <w:numId w:val="16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lastRenderedPageBreak/>
        <w:t>Za splnění povinností stanovených v odst. 1</w:t>
      </w:r>
      <w:r w:rsidR="005E3985">
        <w:rPr>
          <w:rFonts w:asciiTheme="minorHAnsi" w:hAnsiTheme="minorHAnsi" w:cstheme="minorHAnsi"/>
          <w:sz w:val="22"/>
          <w:szCs w:val="22"/>
        </w:rPr>
        <w:t>)</w:t>
      </w:r>
      <w:r w:rsidRPr="005E3985">
        <w:rPr>
          <w:rFonts w:asciiTheme="minorHAnsi" w:hAnsiTheme="minorHAnsi" w:cstheme="minorHAnsi"/>
          <w:sz w:val="22"/>
          <w:szCs w:val="22"/>
        </w:rPr>
        <w:t xml:space="preserve"> odpovídá osoba doprovázející psa, popř. chovatel</w:t>
      </w:r>
      <w:r w:rsidRPr="005E3985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5E3985">
        <w:rPr>
          <w:rFonts w:asciiTheme="minorHAnsi" w:hAnsiTheme="minorHAnsi" w:cstheme="minorHAnsi"/>
          <w:sz w:val="22"/>
          <w:szCs w:val="22"/>
        </w:rPr>
        <w:t xml:space="preserve"> psa.</w:t>
      </w:r>
    </w:p>
    <w:p w14:paraId="1D3BB37D" w14:textId="5C569983" w:rsidR="005D7394" w:rsidRPr="005E3985" w:rsidRDefault="005D7394" w:rsidP="005E3985">
      <w:pPr>
        <w:pStyle w:val="Seznamoslovan0"/>
        <w:widowControl w:val="0"/>
        <w:numPr>
          <w:ilvl w:val="0"/>
          <w:numId w:val="16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>Ustanovení odst. 1</w:t>
      </w:r>
      <w:r w:rsidR="005E3985">
        <w:rPr>
          <w:rFonts w:asciiTheme="minorHAnsi" w:hAnsiTheme="minorHAnsi" w:cstheme="minorHAnsi"/>
          <w:sz w:val="22"/>
          <w:szCs w:val="22"/>
        </w:rPr>
        <w:t>)</w:t>
      </w:r>
      <w:r w:rsidRPr="005E3985">
        <w:rPr>
          <w:rFonts w:asciiTheme="minorHAnsi" w:hAnsiTheme="minorHAnsi" w:cstheme="minorHAnsi"/>
          <w:sz w:val="22"/>
          <w:szCs w:val="22"/>
        </w:rPr>
        <w:t xml:space="preserve"> se nevztahuje na psy služební</w:t>
      </w:r>
      <w:r w:rsidRPr="005E3985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5E3985">
        <w:rPr>
          <w:rFonts w:asciiTheme="minorHAnsi" w:hAnsiTheme="minorHAnsi" w:cstheme="minorHAnsi"/>
          <w:sz w:val="22"/>
          <w:szCs w:val="22"/>
        </w:rPr>
        <w:t xml:space="preserve"> a záchranářské při výkonu služby a záchranných prací a na psy speciálně vycvičené jako průvodci zdravotně postižených osob.</w:t>
      </w:r>
    </w:p>
    <w:p w14:paraId="1661973B" w14:textId="5F838D98" w:rsidR="005D7394" w:rsidRPr="005E3985" w:rsidRDefault="005D7394" w:rsidP="000C2FD3">
      <w:pPr>
        <w:pStyle w:val="Seznamoslovan0"/>
        <w:widowControl w:val="0"/>
        <w:numPr>
          <w:ilvl w:val="0"/>
          <w:numId w:val="16"/>
        </w:numPr>
        <w:suppressAutoHyphens w:val="0"/>
        <w:overflowPunct/>
        <w:autoSpaceDE/>
        <w:autoSpaceDN/>
        <w:adjustRightInd/>
        <w:spacing w:after="60" w:line="240" w:lineRule="auto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>Ustanovení odst. 1</w:t>
      </w:r>
      <w:r w:rsidR="005E3985">
        <w:rPr>
          <w:rFonts w:asciiTheme="minorHAnsi" w:hAnsiTheme="minorHAnsi" w:cstheme="minorHAnsi"/>
          <w:sz w:val="22"/>
          <w:szCs w:val="22"/>
        </w:rPr>
        <w:t>)</w:t>
      </w:r>
      <w:r w:rsidRPr="005E3985">
        <w:rPr>
          <w:rFonts w:asciiTheme="minorHAnsi" w:hAnsiTheme="minorHAnsi" w:cstheme="minorHAnsi"/>
          <w:sz w:val="22"/>
          <w:szCs w:val="22"/>
        </w:rPr>
        <w:t xml:space="preserve"> se nevztahuje na lovecké psy</w:t>
      </w:r>
      <w:r w:rsidRPr="005E3985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5E3985">
        <w:rPr>
          <w:rFonts w:asciiTheme="minorHAnsi" w:hAnsiTheme="minorHAnsi" w:cstheme="minorHAnsi"/>
          <w:sz w:val="22"/>
          <w:szCs w:val="22"/>
        </w:rPr>
        <w:t xml:space="preserve"> při výkonu práva myslivosti ve smyslu zvláštních právních předpisů</w:t>
      </w:r>
      <w:r w:rsidRPr="005E3985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5E3985">
        <w:rPr>
          <w:rFonts w:asciiTheme="minorHAnsi" w:hAnsiTheme="minorHAnsi" w:cstheme="minorHAnsi"/>
          <w:sz w:val="22"/>
          <w:szCs w:val="22"/>
        </w:rPr>
        <w:t>.</w:t>
      </w:r>
    </w:p>
    <w:p w14:paraId="38F37D96" w14:textId="77777777" w:rsidR="005D7394" w:rsidRPr="005E3985" w:rsidRDefault="005D7394" w:rsidP="003171D1">
      <w:pPr>
        <w:pStyle w:val="Zkladntextodsazen2"/>
        <w:spacing w:after="0" w:line="240" w:lineRule="auto"/>
        <w:ind w:left="284"/>
        <w:jc w:val="center"/>
        <w:rPr>
          <w:rFonts w:cstheme="minorHAnsi"/>
          <w:b/>
        </w:rPr>
      </w:pPr>
    </w:p>
    <w:p w14:paraId="7025C472" w14:textId="77777777" w:rsidR="005D7394" w:rsidRPr="005E3985" w:rsidRDefault="005D7394" w:rsidP="003171D1">
      <w:pPr>
        <w:spacing w:after="0" w:line="240" w:lineRule="auto"/>
        <w:jc w:val="center"/>
        <w:outlineLvl w:val="0"/>
        <w:rPr>
          <w:rFonts w:cstheme="minorHAnsi"/>
          <w:b/>
          <w:bCs/>
        </w:rPr>
      </w:pPr>
      <w:r w:rsidRPr="005E3985">
        <w:rPr>
          <w:rFonts w:cstheme="minorHAnsi"/>
          <w:b/>
          <w:bCs/>
        </w:rPr>
        <w:t>Čl. 3</w:t>
      </w:r>
    </w:p>
    <w:p w14:paraId="73EE4B43" w14:textId="77777777" w:rsidR="005D7394" w:rsidRPr="005E3985" w:rsidRDefault="005D7394" w:rsidP="003171D1">
      <w:pPr>
        <w:pStyle w:val="Textpoznpodarou"/>
        <w:spacing w:after="120"/>
        <w:jc w:val="center"/>
        <w:rPr>
          <w:rFonts w:cstheme="minorHAnsi"/>
          <w:b/>
          <w:sz w:val="22"/>
          <w:szCs w:val="22"/>
        </w:rPr>
      </w:pPr>
      <w:r w:rsidRPr="005E3985">
        <w:rPr>
          <w:rFonts w:cstheme="minorHAnsi"/>
          <w:b/>
          <w:sz w:val="22"/>
          <w:szCs w:val="22"/>
        </w:rPr>
        <w:t>Pravidla pro pohyb jiného zvířectva na veřejném prostranství</w:t>
      </w:r>
    </w:p>
    <w:p w14:paraId="17CA414E" w14:textId="14F7F281" w:rsidR="005D7394" w:rsidRPr="005E3985" w:rsidRDefault="005D7394" w:rsidP="005E3985">
      <w:pPr>
        <w:pStyle w:val="Zhlav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5E3985">
        <w:rPr>
          <w:rFonts w:cstheme="minorHAnsi"/>
        </w:rPr>
        <w:t xml:space="preserve">Pohyb drůbeže a jiného hospodářského zvířectva na veřejných prostranstvích v zastavěných částech </w:t>
      </w:r>
      <w:r w:rsidR="00B87C28" w:rsidRPr="005E3985">
        <w:rPr>
          <w:rFonts w:cstheme="minorHAnsi"/>
        </w:rPr>
        <w:t>města</w:t>
      </w:r>
      <w:r w:rsidRPr="005E3985">
        <w:rPr>
          <w:rFonts w:cstheme="minorHAnsi"/>
        </w:rPr>
        <w:t xml:space="preserve"> je činností, která by mohla narušit veřejný pořádek v</w:t>
      </w:r>
      <w:r w:rsidR="00B87C28" w:rsidRPr="005E3985">
        <w:rPr>
          <w:rFonts w:cstheme="minorHAnsi"/>
        </w:rPr>
        <w:t>e městě</w:t>
      </w:r>
      <w:r w:rsidRPr="005E3985">
        <w:rPr>
          <w:rFonts w:cstheme="minorHAnsi"/>
        </w:rPr>
        <w:t xml:space="preserve"> nebo být v rozporu se zájmem na ochranu veřejné zeleně v</w:t>
      </w:r>
      <w:r w:rsidR="00B87C28" w:rsidRPr="005E3985">
        <w:rPr>
          <w:rFonts w:cstheme="minorHAnsi"/>
        </w:rPr>
        <w:t>e městě</w:t>
      </w:r>
      <w:r w:rsidRPr="005E3985">
        <w:rPr>
          <w:rFonts w:cstheme="minorHAnsi"/>
        </w:rPr>
        <w:t>.</w:t>
      </w:r>
    </w:p>
    <w:p w14:paraId="4537F978" w14:textId="2DFDAB8E" w:rsidR="005D7394" w:rsidRPr="005E3985" w:rsidRDefault="005D7394" w:rsidP="000C2FD3">
      <w:pPr>
        <w:pStyle w:val="Zhlav"/>
        <w:numPr>
          <w:ilvl w:val="0"/>
          <w:numId w:val="4"/>
        </w:numPr>
        <w:overflowPunct w:val="0"/>
        <w:autoSpaceDE w:val="0"/>
        <w:autoSpaceDN w:val="0"/>
        <w:adjustRightInd w:val="0"/>
        <w:spacing w:after="60"/>
        <w:jc w:val="both"/>
        <w:rPr>
          <w:rFonts w:cstheme="minorHAnsi"/>
        </w:rPr>
      </w:pPr>
      <w:r w:rsidRPr="005E3985">
        <w:rPr>
          <w:rFonts w:cstheme="minorHAnsi"/>
        </w:rPr>
        <w:t xml:space="preserve">V zájmu zajištění veřejného pořádku a ochrany zeleně </w:t>
      </w:r>
      <w:r w:rsidR="00B87C28" w:rsidRPr="005E3985">
        <w:rPr>
          <w:rFonts w:cstheme="minorHAnsi"/>
        </w:rPr>
        <w:t xml:space="preserve">ve městě </w:t>
      </w:r>
      <w:r w:rsidRPr="005E3985">
        <w:rPr>
          <w:rFonts w:cstheme="minorHAnsi"/>
        </w:rPr>
        <w:t xml:space="preserve">se stanovuje chovatelům a vlastníkům drůbeže a jiného hospodářského zvířectva povinnost zajistit, aby se jejich drůbež nebo jiné hospodářské zvířectvo volně nepohybovala na veřejném prostranství v zastavěných částech </w:t>
      </w:r>
      <w:r w:rsidR="00B87C28" w:rsidRPr="005E3985">
        <w:rPr>
          <w:rFonts w:cstheme="minorHAnsi"/>
        </w:rPr>
        <w:t>města</w:t>
      </w:r>
      <w:r w:rsidRPr="005E3985">
        <w:rPr>
          <w:rFonts w:cstheme="minorHAnsi"/>
        </w:rPr>
        <w:t>, které jsou vyznačeny na mapce v příloze č. 1 této obecně závazné vyhláš</w:t>
      </w:r>
      <w:r w:rsidR="00FD11C8">
        <w:rPr>
          <w:rFonts w:cstheme="minorHAnsi"/>
        </w:rPr>
        <w:t>ky</w:t>
      </w:r>
      <w:r w:rsidRPr="005E3985">
        <w:rPr>
          <w:rFonts w:cstheme="minorHAnsi"/>
        </w:rPr>
        <w:t xml:space="preserve"> (vyznačeno žlutou </w:t>
      </w:r>
      <w:r w:rsidR="006051E7" w:rsidRPr="005E3985">
        <w:rPr>
          <w:rFonts w:cstheme="minorHAnsi"/>
        </w:rPr>
        <w:t xml:space="preserve">a zelenou </w:t>
      </w:r>
      <w:r w:rsidRPr="005E3985">
        <w:rPr>
          <w:rFonts w:cstheme="minorHAnsi"/>
        </w:rPr>
        <w:t>barvou).</w:t>
      </w:r>
    </w:p>
    <w:p w14:paraId="0F6A49E9" w14:textId="77777777" w:rsidR="005D7394" w:rsidRPr="005E3985" w:rsidRDefault="005D7394" w:rsidP="003171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7BA236E6" w14:textId="77777777" w:rsidR="005D7394" w:rsidRPr="005E3985" w:rsidRDefault="005D7394" w:rsidP="003171D1">
      <w:pPr>
        <w:pStyle w:val="Zkladntextodsazen2"/>
        <w:spacing w:after="0" w:line="240" w:lineRule="auto"/>
        <w:ind w:left="284"/>
        <w:jc w:val="center"/>
        <w:rPr>
          <w:rFonts w:cstheme="minorHAnsi"/>
          <w:b/>
        </w:rPr>
      </w:pPr>
      <w:r w:rsidRPr="005E3985">
        <w:rPr>
          <w:rFonts w:cstheme="minorHAnsi"/>
          <w:b/>
        </w:rPr>
        <w:t>Čl. 4</w:t>
      </w:r>
    </w:p>
    <w:p w14:paraId="19210BCB" w14:textId="77777777" w:rsidR="005D7394" w:rsidRPr="005E3985" w:rsidRDefault="005D7394" w:rsidP="003171D1">
      <w:pPr>
        <w:pStyle w:val="Zpat"/>
        <w:spacing w:after="120"/>
        <w:jc w:val="center"/>
        <w:rPr>
          <w:rFonts w:cstheme="minorHAnsi"/>
          <w:b/>
        </w:rPr>
      </w:pPr>
      <w:r w:rsidRPr="005E3985">
        <w:rPr>
          <w:rFonts w:cstheme="minorHAnsi"/>
          <w:b/>
        </w:rPr>
        <w:t>Udržování veřejného pořádku a čistoty, ochrana veřejné zeleně</w:t>
      </w:r>
    </w:p>
    <w:p w14:paraId="23CE3680" w14:textId="3D984AB8" w:rsidR="005D7394" w:rsidRPr="00FD11C8" w:rsidRDefault="005D7394" w:rsidP="005E3985">
      <w:pPr>
        <w:pStyle w:val="Seznamoslovan0"/>
        <w:widowControl w:val="0"/>
        <w:numPr>
          <w:ilvl w:val="0"/>
          <w:numId w:val="6"/>
        </w:numPr>
        <w:suppressAutoHyphens w:val="0"/>
        <w:overflowPunct/>
        <w:autoSpaceDE/>
        <w:autoSpaceDN/>
        <w:adjustRightInd/>
        <w:spacing w:after="113"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>Každý je oprávněn užívat veřejné prostranství obvyklým způsobem podle jeho povahy a k účelu, ke kterému je určeno.</w:t>
      </w:r>
    </w:p>
    <w:p w14:paraId="390D987A" w14:textId="77F0D4D1" w:rsidR="005D7394" w:rsidRPr="005E3985" w:rsidRDefault="005D7394" w:rsidP="003171D1">
      <w:pPr>
        <w:pStyle w:val="Seznamoslovan0"/>
        <w:widowControl w:val="0"/>
        <w:numPr>
          <w:ilvl w:val="0"/>
          <w:numId w:val="6"/>
        </w:numPr>
        <w:suppressAutoHyphens w:val="0"/>
        <w:overflowPunct/>
        <w:autoSpaceDE/>
        <w:autoSpaceDN/>
        <w:adjustRightInd/>
        <w:spacing w:after="113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D11C8">
        <w:rPr>
          <w:rFonts w:ascii="Calibri" w:hAnsi="Calibri" w:cs="Calibri"/>
          <w:sz w:val="22"/>
          <w:szCs w:val="22"/>
        </w:rPr>
        <w:t xml:space="preserve">Každý je povinen udržovat na území </w:t>
      </w:r>
      <w:r w:rsidR="00B87C28" w:rsidRPr="00FD11C8">
        <w:rPr>
          <w:rFonts w:ascii="Calibri" w:hAnsi="Calibri" w:cs="Calibri"/>
          <w:sz w:val="22"/>
          <w:szCs w:val="22"/>
        </w:rPr>
        <w:t>města</w:t>
      </w:r>
      <w:r w:rsidRPr="00FD11C8">
        <w:rPr>
          <w:rFonts w:ascii="Calibri" w:hAnsi="Calibri" w:cs="Calibri"/>
          <w:sz w:val="22"/>
          <w:szCs w:val="22"/>
        </w:rPr>
        <w:t xml:space="preserve"> čistotu a veřejný </w:t>
      </w:r>
      <w:r w:rsidR="00FD11C8" w:rsidRPr="00FD11C8">
        <w:rPr>
          <w:rFonts w:ascii="Calibri" w:hAnsi="Calibri" w:cs="Calibri"/>
          <w:sz w:val="22"/>
          <w:szCs w:val="22"/>
        </w:rPr>
        <w:t>pořádek</w:t>
      </w:r>
      <w:r w:rsidR="00FD11C8" w:rsidRPr="00FD11C8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5E3985">
        <w:rPr>
          <w:rFonts w:asciiTheme="minorHAnsi" w:hAnsiTheme="minorHAnsi" w:cstheme="minorHAnsi"/>
          <w:sz w:val="22"/>
          <w:szCs w:val="22"/>
        </w:rPr>
        <w:t>.</w:t>
      </w:r>
    </w:p>
    <w:p w14:paraId="599F6134" w14:textId="77777777" w:rsidR="005D7394" w:rsidRPr="005E3985" w:rsidRDefault="005D7394" w:rsidP="003171D1">
      <w:pPr>
        <w:pStyle w:val="ZkladntextIMP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>Na plochách veřejné zeleně je zakázáno:</w:t>
      </w:r>
    </w:p>
    <w:p w14:paraId="713E323A" w14:textId="544EE9EC" w:rsidR="00FD11C8" w:rsidRPr="00FD11C8" w:rsidRDefault="00FD11C8" w:rsidP="00FD11C8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FD11C8">
        <w:rPr>
          <w:rFonts w:ascii="Calibri" w:hAnsi="Calibri" w:cs="Calibri"/>
        </w:rPr>
        <w:t>jakýmkoliv způsobem poškozovat, ničit</w:t>
      </w:r>
      <w:r w:rsidRPr="00FD11C8">
        <w:rPr>
          <w:rStyle w:val="Znakapoznpodarou"/>
          <w:rFonts w:ascii="Calibri" w:hAnsi="Calibri" w:cs="Calibri"/>
        </w:rPr>
        <w:footnoteReference w:id="7"/>
      </w:r>
      <w:r w:rsidRPr="00FD11C8">
        <w:rPr>
          <w:rFonts w:ascii="Calibri" w:hAnsi="Calibri" w:cs="Calibri"/>
        </w:rPr>
        <w:t xml:space="preserve"> nebo znečišťovat veřejnou zeleň</w:t>
      </w:r>
      <w:r w:rsidRPr="00FD11C8">
        <w:rPr>
          <w:rStyle w:val="Znakapoznpodarou"/>
          <w:rFonts w:ascii="Calibri" w:hAnsi="Calibri" w:cs="Calibri"/>
        </w:rPr>
        <w:footnoteReference w:id="8"/>
      </w:r>
    </w:p>
    <w:p w14:paraId="7A19DFB1" w14:textId="77777777" w:rsidR="00FD11C8" w:rsidRPr="00FD11C8" w:rsidRDefault="00FD11C8" w:rsidP="00FD11C8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FD11C8">
        <w:rPr>
          <w:rFonts w:ascii="Calibri" w:hAnsi="Calibri" w:cs="Calibri"/>
        </w:rPr>
        <w:t>stát, zastavit nebo jezdit motorovými vozidly (s výjimkou vozidel údržby)</w:t>
      </w:r>
      <w:r w:rsidRPr="00FD11C8">
        <w:rPr>
          <w:rStyle w:val="Znakapoznpodarou"/>
          <w:rFonts w:ascii="Calibri" w:hAnsi="Calibri" w:cs="Calibri"/>
        </w:rPr>
        <w:footnoteReference w:id="9"/>
      </w:r>
    </w:p>
    <w:p w14:paraId="4DA7769F" w14:textId="77777777" w:rsidR="00FD11C8" w:rsidRPr="00FD11C8" w:rsidRDefault="00FD11C8" w:rsidP="00FD11C8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FD11C8">
        <w:rPr>
          <w:rFonts w:ascii="Calibri" w:hAnsi="Calibri" w:cs="Calibri"/>
        </w:rPr>
        <w:t>rozdělávat oheň mimo místa k tomu určená</w:t>
      </w:r>
    </w:p>
    <w:p w14:paraId="2C7E8C34" w14:textId="77777777" w:rsidR="00FD11C8" w:rsidRPr="00FD11C8" w:rsidRDefault="00FD11C8" w:rsidP="00FD11C8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FD11C8">
        <w:rPr>
          <w:rFonts w:ascii="Calibri" w:hAnsi="Calibri" w:cs="Calibri"/>
        </w:rPr>
        <w:t>stanovat nebo nocovat mimo místa k tomu určená</w:t>
      </w:r>
    </w:p>
    <w:p w14:paraId="250B7D5E" w14:textId="513C7B07" w:rsidR="00FD11C8" w:rsidRPr="00FD11C8" w:rsidRDefault="00FD11C8" w:rsidP="00FD11C8">
      <w:pPr>
        <w:numPr>
          <w:ilvl w:val="0"/>
          <w:numId w:val="5"/>
        </w:numPr>
        <w:spacing w:after="120" w:line="240" w:lineRule="auto"/>
        <w:jc w:val="both"/>
        <w:rPr>
          <w:rFonts w:ascii="Calibri" w:hAnsi="Calibri" w:cs="Calibri"/>
        </w:rPr>
      </w:pPr>
      <w:r w:rsidRPr="00FD11C8">
        <w:rPr>
          <w:rFonts w:ascii="Calibri" w:hAnsi="Calibri" w:cs="Calibri"/>
        </w:rPr>
        <w:t>bez souhlasu vlastníka či správce veřejné zeleně vysazovat nebo ošetřovat vegetaci tvořící součást veřejné zeleně či jakkoliv do ní zasahovat.</w:t>
      </w:r>
    </w:p>
    <w:p w14:paraId="1A8FB4C5" w14:textId="63908C89" w:rsidR="005D7394" w:rsidRPr="005E3985" w:rsidRDefault="005D7394" w:rsidP="000C2FD3">
      <w:pPr>
        <w:pStyle w:val="ZkladntextIMP"/>
        <w:numPr>
          <w:ilvl w:val="0"/>
          <w:numId w:val="6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>Chovatelé a vlastníci psů, drůbeže a jiného hospodářského zvířectva jsou povinni zajistit, aby psi, drůbež či jiné hospodářské zvířectvo neznečišťovalo veřejné prostranství nebo veřejnou zeleň, popř. zajistit neprodleně odstranění znečištění.</w:t>
      </w:r>
    </w:p>
    <w:p w14:paraId="00B27136" w14:textId="77777777" w:rsidR="005D7394" w:rsidRPr="005E3985" w:rsidRDefault="005D7394" w:rsidP="003171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58ADC762" w14:textId="77777777" w:rsidR="005D7394" w:rsidRPr="005E3985" w:rsidRDefault="005D7394" w:rsidP="003171D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985">
        <w:rPr>
          <w:rFonts w:asciiTheme="minorHAnsi" w:hAnsiTheme="minorHAnsi" w:cstheme="minorHAnsi"/>
          <w:b/>
          <w:sz w:val="22"/>
          <w:szCs w:val="22"/>
        </w:rPr>
        <w:t>Čl. 5</w:t>
      </w:r>
    </w:p>
    <w:p w14:paraId="1DC6DF3C" w14:textId="77777777" w:rsidR="005D7394" w:rsidRPr="005E3985" w:rsidRDefault="005D7394" w:rsidP="003171D1">
      <w:pPr>
        <w:pStyle w:val="Zkladntext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985">
        <w:rPr>
          <w:rFonts w:asciiTheme="minorHAnsi" w:hAnsiTheme="minorHAnsi" w:cstheme="minorHAnsi"/>
          <w:b/>
          <w:sz w:val="22"/>
          <w:szCs w:val="22"/>
        </w:rPr>
        <w:t>Zvláštní opatření k zabezpečení místních záležitostí veřejného pořádku</w:t>
      </w:r>
    </w:p>
    <w:p w14:paraId="716EBD90" w14:textId="4879DD1C" w:rsidR="005D7394" w:rsidRPr="005E3985" w:rsidRDefault="005D7394" w:rsidP="005E3985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5E3985">
        <w:rPr>
          <w:rFonts w:asciiTheme="minorHAnsi" w:hAnsiTheme="minorHAnsi" w:cstheme="minorHAnsi"/>
          <w:snapToGrid w:val="0"/>
          <w:sz w:val="22"/>
          <w:szCs w:val="22"/>
        </w:rPr>
        <w:t xml:space="preserve">Činností, která by mohla narušit veřejný pořádek </w:t>
      </w:r>
      <w:r w:rsidR="00B87C28" w:rsidRPr="005E3985">
        <w:rPr>
          <w:rFonts w:asciiTheme="minorHAnsi" w:hAnsiTheme="minorHAnsi" w:cstheme="minorHAnsi"/>
          <w:sz w:val="22"/>
          <w:szCs w:val="22"/>
        </w:rPr>
        <w:t>ve městě</w:t>
      </w:r>
      <w:r w:rsidR="00B87C28" w:rsidRPr="005E398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5E3985">
        <w:rPr>
          <w:rFonts w:asciiTheme="minorHAnsi" w:hAnsiTheme="minorHAnsi" w:cstheme="minorHAnsi"/>
          <w:snapToGrid w:val="0"/>
          <w:sz w:val="22"/>
          <w:szCs w:val="22"/>
        </w:rPr>
        <w:t>nebo být v rozporu s dobrými mravy, ochranou bezpečnosti, zdraví a majetku, se pro účely této obecně závazné vyhlášky rozumí:</w:t>
      </w:r>
    </w:p>
    <w:p w14:paraId="406B2311" w14:textId="02DCC247" w:rsidR="005D7394" w:rsidRPr="005E3985" w:rsidRDefault="005D7394" w:rsidP="00177DC7">
      <w:pPr>
        <w:pStyle w:val="Seznamoslovan0"/>
        <w:widowControl w:val="0"/>
        <w:numPr>
          <w:ilvl w:val="0"/>
          <w:numId w:val="10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5E3985">
        <w:rPr>
          <w:rFonts w:asciiTheme="minorHAnsi" w:hAnsiTheme="minorHAnsi" w:cstheme="minorHAnsi"/>
          <w:snapToGrid w:val="0"/>
          <w:sz w:val="22"/>
          <w:szCs w:val="22"/>
        </w:rPr>
        <w:t xml:space="preserve">pořádání akcí spojených s hudební produkcí živé nebo reprodukované hudby na volném prostranství na místech, která nejsou určena k jejich pořádání (např. kulturní pořady, taneční zábavy a diskotéky, </w:t>
      </w:r>
      <w:proofErr w:type="spellStart"/>
      <w:r w:rsidRPr="005E3985">
        <w:rPr>
          <w:rFonts w:asciiTheme="minorHAnsi" w:hAnsiTheme="minorHAnsi" w:cstheme="minorHAnsi"/>
          <w:snapToGrid w:val="0"/>
          <w:sz w:val="22"/>
          <w:szCs w:val="22"/>
        </w:rPr>
        <w:t>technopárty</w:t>
      </w:r>
      <w:proofErr w:type="spellEnd"/>
      <w:r w:rsidRPr="005E3985">
        <w:rPr>
          <w:rFonts w:asciiTheme="minorHAnsi" w:hAnsiTheme="minorHAnsi" w:cstheme="minorHAnsi"/>
          <w:snapToGrid w:val="0"/>
          <w:sz w:val="22"/>
          <w:szCs w:val="22"/>
        </w:rPr>
        <w:t xml:space="preserve"> atd.), pokud hudba či projevy účastníků akce jsou slyšitelné i na dalších než sousedních pozemcích (dále jen „akce“); za tyto akce se nepovažují akce, na něž se </w:t>
      </w:r>
      <w:r w:rsidRPr="005E3985">
        <w:rPr>
          <w:rFonts w:asciiTheme="minorHAnsi" w:hAnsiTheme="minorHAnsi" w:cstheme="minorHAnsi"/>
          <w:snapToGrid w:val="0"/>
          <w:sz w:val="22"/>
          <w:szCs w:val="22"/>
        </w:rPr>
        <w:lastRenderedPageBreak/>
        <w:t>vztahují zvláštní zákony (např. zákony o volbách do zákonodárných sborů a orgánů územních samosprávných celků, zákon o právu shromažďovacím, apod.) a akce rodinného charakteru (např. svatby, oslavy, promoce, atd.)</w:t>
      </w:r>
    </w:p>
    <w:p w14:paraId="692D106D" w14:textId="77777777" w:rsidR="005D7394" w:rsidRPr="005E3985" w:rsidRDefault="005D7394" w:rsidP="00E2711A">
      <w:pPr>
        <w:pStyle w:val="Seznamoslovan0"/>
        <w:widowControl w:val="0"/>
        <w:numPr>
          <w:ilvl w:val="0"/>
          <w:numId w:val="10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>používání pyrotechnických výrobků na veřejném prostranství.</w:t>
      </w:r>
    </w:p>
    <w:p w14:paraId="00DC09DB" w14:textId="7938FA49" w:rsidR="005D7394" w:rsidRPr="00450E5D" w:rsidRDefault="005D7394" w:rsidP="00450E5D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Calibri" w:hAnsi="Calibri" w:cs="Calibri"/>
          <w:snapToGrid w:val="0"/>
          <w:sz w:val="22"/>
          <w:szCs w:val="22"/>
        </w:rPr>
      </w:pPr>
      <w:r w:rsidRPr="005E3985">
        <w:rPr>
          <w:rFonts w:asciiTheme="minorHAnsi" w:hAnsiTheme="minorHAnsi" w:cstheme="minorHAnsi"/>
          <w:snapToGrid w:val="0"/>
          <w:sz w:val="22"/>
          <w:szCs w:val="22"/>
        </w:rPr>
        <w:t>Akce uvedené v odst. 1</w:t>
      </w:r>
      <w:r w:rsidR="00450E5D">
        <w:rPr>
          <w:rFonts w:asciiTheme="minorHAnsi" w:hAnsiTheme="minorHAnsi" w:cstheme="minorHAnsi"/>
          <w:snapToGrid w:val="0"/>
          <w:sz w:val="22"/>
          <w:szCs w:val="22"/>
        </w:rPr>
        <w:t>)</w:t>
      </w:r>
      <w:r w:rsidRPr="005E3985">
        <w:rPr>
          <w:rFonts w:asciiTheme="minorHAnsi" w:hAnsiTheme="minorHAnsi" w:cstheme="minorHAnsi"/>
          <w:snapToGrid w:val="0"/>
          <w:sz w:val="22"/>
          <w:szCs w:val="22"/>
        </w:rPr>
        <w:t xml:space="preserve"> písm. a) lze</w:t>
      </w:r>
      <w:r w:rsidRPr="00450E5D">
        <w:rPr>
          <w:rFonts w:ascii="Calibri" w:hAnsi="Calibri" w:cs="Calibri"/>
          <w:snapToGrid w:val="0"/>
          <w:sz w:val="22"/>
          <w:szCs w:val="22"/>
        </w:rPr>
        <w:t xml:space="preserve"> pořádat na území </w:t>
      </w:r>
      <w:r w:rsidR="00B87C28" w:rsidRPr="00450E5D">
        <w:rPr>
          <w:rFonts w:ascii="Calibri" w:hAnsi="Calibri" w:cs="Calibri"/>
          <w:snapToGrid w:val="0"/>
          <w:sz w:val="22"/>
          <w:szCs w:val="22"/>
        </w:rPr>
        <w:t>města</w:t>
      </w:r>
      <w:r w:rsidRPr="00450E5D">
        <w:rPr>
          <w:rFonts w:ascii="Calibri" w:hAnsi="Calibri" w:cs="Calibri"/>
          <w:snapToGrid w:val="0"/>
          <w:sz w:val="22"/>
          <w:szCs w:val="22"/>
        </w:rPr>
        <w:t xml:space="preserve"> za následujících podmínek:</w:t>
      </w:r>
    </w:p>
    <w:p w14:paraId="1472CB63" w14:textId="36BDAD4A" w:rsidR="005D7394" w:rsidRPr="00450E5D" w:rsidRDefault="005D7394" w:rsidP="00450E5D">
      <w:pPr>
        <w:numPr>
          <w:ilvl w:val="1"/>
          <w:numId w:val="7"/>
        </w:numPr>
        <w:spacing w:after="0" w:line="240" w:lineRule="auto"/>
        <w:jc w:val="both"/>
        <w:rPr>
          <w:rFonts w:ascii="Calibri" w:hAnsi="Calibri" w:cs="Calibri"/>
          <w:snapToGrid w:val="0"/>
        </w:rPr>
      </w:pPr>
      <w:r w:rsidRPr="00450E5D">
        <w:rPr>
          <w:rFonts w:ascii="Calibri" w:hAnsi="Calibri" w:cs="Calibri"/>
          <w:snapToGrid w:val="0"/>
        </w:rPr>
        <w:t>Akce lze pořádat:</w:t>
      </w:r>
    </w:p>
    <w:p w14:paraId="12F14A9E" w14:textId="77777777" w:rsidR="005D7394" w:rsidRPr="00450E5D" w:rsidRDefault="005D7394" w:rsidP="00450E5D">
      <w:pPr>
        <w:pStyle w:val="Zkladntext"/>
        <w:widowControl w:val="0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450E5D">
        <w:rPr>
          <w:rFonts w:ascii="Calibri" w:hAnsi="Calibri" w:cs="Calibri"/>
          <w:sz w:val="22"/>
          <w:szCs w:val="22"/>
        </w:rPr>
        <w:t xml:space="preserve">pouze od 08.00 hod. do 22.00 hod. </w:t>
      </w:r>
    </w:p>
    <w:p w14:paraId="4DC85079" w14:textId="77777777" w:rsidR="005D7394" w:rsidRPr="00450E5D" w:rsidRDefault="005D7394" w:rsidP="00450E5D">
      <w:pPr>
        <w:pStyle w:val="Zkladntext"/>
        <w:widowControl w:val="0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450E5D">
        <w:rPr>
          <w:rFonts w:ascii="Calibri" w:hAnsi="Calibri" w:cs="Calibri"/>
          <w:sz w:val="22"/>
          <w:szCs w:val="22"/>
        </w:rPr>
        <w:t>u příležitosti vítání Nového roku i po 22.00 hod., resp. po 24.00 hod.</w:t>
      </w:r>
    </w:p>
    <w:p w14:paraId="6F6E5667" w14:textId="3306B62B" w:rsidR="00450E5D" w:rsidRPr="00450E5D" w:rsidRDefault="00450E5D" w:rsidP="00450E5D">
      <w:pPr>
        <w:numPr>
          <w:ilvl w:val="1"/>
          <w:numId w:val="7"/>
        </w:numPr>
        <w:tabs>
          <w:tab w:val="clear" w:pos="1081"/>
          <w:tab w:val="num" w:pos="361"/>
        </w:tabs>
        <w:spacing w:after="0" w:line="240" w:lineRule="auto"/>
        <w:ind w:left="1060"/>
        <w:jc w:val="both"/>
        <w:rPr>
          <w:rFonts w:ascii="Calibri" w:hAnsi="Calibri" w:cs="Calibri"/>
          <w:snapToGrid w:val="0"/>
        </w:rPr>
      </w:pPr>
      <w:r w:rsidRPr="00450E5D">
        <w:rPr>
          <w:rFonts w:ascii="Calibri" w:hAnsi="Calibri" w:cs="Calibri"/>
          <w:snapToGrid w:val="0"/>
        </w:rPr>
        <w:t xml:space="preserve">Organizátor akce je povinen oznámit její konání Městskému úřadu Liběchov, a to nejpozději 7 dnů před jejím konáním; </w:t>
      </w:r>
      <w:r w:rsidRPr="00450E5D">
        <w:rPr>
          <w:rFonts w:ascii="Calibri" w:hAnsi="Calibri" w:cs="Calibri"/>
        </w:rPr>
        <w:t>je-li organizátorů více, podává oznámení jimi určená osoba</w:t>
      </w:r>
      <w:r w:rsidRPr="00450E5D">
        <w:rPr>
          <w:rFonts w:ascii="Calibri" w:hAnsi="Calibri" w:cs="Calibri"/>
          <w:snapToGrid w:val="0"/>
        </w:rPr>
        <w:t xml:space="preserve">. </w:t>
      </w:r>
    </w:p>
    <w:p w14:paraId="76F59318" w14:textId="77777777" w:rsidR="00450E5D" w:rsidRPr="00450E5D" w:rsidRDefault="00450E5D" w:rsidP="00450E5D">
      <w:pPr>
        <w:spacing w:after="0" w:line="240" w:lineRule="auto"/>
        <w:ind w:left="1060"/>
        <w:jc w:val="both"/>
        <w:rPr>
          <w:rFonts w:ascii="Calibri" w:hAnsi="Calibri" w:cs="Calibri"/>
          <w:snapToGrid w:val="0"/>
        </w:rPr>
      </w:pPr>
      <w:r w:rsidRPr="00450E5D">
        <w:rPr>
          <w:rFonts w:ascii="Calibri" w:hAnsi="Calibri" w:cs="Calibri"/>
        </w:rPr>
        <w:t>V oznámení musí být uvedeno:</w:t>
      </w:r>
    </w:p>
    <w:p w14:paraId="4618EC4A" w14:textId="77777777" w:rsidR="00450E5D" w:rsidRPr="00450E5D" w:rsidRDefault="00450E5D" w:rsidP="00450E5D">
      <w:pPr>
        <w:pStyle w:val="Zkladntextodsazen"/>
        <w:numPr>
          <w:ilvl w:val="1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450E5D">
        <w:rPr>
          <w:rFonts w:ascii="Calibri" w:hAnsi="Calibri" w:cs="Calibri"/>
        </w:rPr>
        <w:t>jméno, příjmení a trvalý pobyt (příp. bydliště, je-li odlišné od místa trvalého pobytu) či název a sídlo organizátora akce a osoby oprávněné jednat jeho jménem,</w:t>
      </w:r>
    </w:p>
    <w:p w14:paraId="452DB45D" w14:textId="77777777" w:rsidR="00450E5D" w:rsidRPr="00450E5D" w:rsidRDefault="00450E5D" w:rsidP="00450E5D">
      <w:pPr>
        <w:pStyle w:val="Zkladntextodsazen"/>
        <w:numPr>
          <w:ilvl w:val="1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450E5D">
        <w:rPr>
          <w:rFonts w:ascii="Calibri" w:hAnsi="Calibri" w:cs="Calibri"/>
        </w:rPr>
        <w:t>kontaktní spojení na organizátora akce (zejména telefonní číslo, na kterém bude organizátor akce v průběhu konání akce nepřetržitě k zastižení),</w:t>
      </w:r>
    </w:p>
    <w:p w14:paraId="056D39B1" w14:textId="77777777" w:rsidR="00450E5D" w:rsidRPr="00450E5D" w:rsidRDefault="00450E5D" w:rsidP="00450E5D">
      <w:pPr>
        <w:pStyle w:val="Zkladntextodsazen"/>
        <w:numPr>
          <w:ilvl w:val="1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450E5D">
        <w:rPr>
          <w:rFonts w:ascii="Calibri" w:hAnsi="Calibri" w:cs="Calibri"/>
        </w:rPr>
        <w:t>druh akce, dobu a místo jejího konání, včetně údaje o případných přestávkách a přerušeních akce,</w:t>
      </w:r>
    </w:p>
    <w:p w14:paraId="4A4AEFFA" w14:textId="77777777" w:rsidR="00450E5D" w:rsidRPr="00450E5D" w:rsidRDefault="00450E5D" w:rsidP="00450E5D">
      <w:pPr>
        <w:pStyle w:val="Zkladntextodsazen"/>
        <w:numPr>
          <w:ilvl w:val="1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450E5D">
        <w:rPr>
          <w:rFonts w:ascii="Calibri" w:hAnsi="Calibri" w:cs="Calibri"/>
        </w:rPr>
        <w:t>předpokládaný počet účastníků akce,</w:t>
      </w:r>
    </w:p>
    <w:p w14:paraId="37E517E5" w14:textId="77777777" w:rsidR="00450E5D" w:rsidRPr="00450E5D" w:rsidRDefault="00450E5D" w:rsidP="00450E5D">
      <w:pPr>
        <w:pStyle w:val="Zkladntextodsazen"/>
        <w:numPr>
          <w:ilvl w:val="1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450E5D">
        <w:rPr>
          <w:rFonts w:ascii="Calibri" w:hAnsi="Calibri" w:cs="Calibri"/>
        </w:rPr>
        <w:t xml:space="preserve">opatření, která organizátor provede, aby akce nenarušila veřejný pořádek, </w:t>
      </w:r>
      <w:proofErr w:type="spellStart"/>
      <w:r w:rsidRPr="00450E5D">
        <w:rPr>
          <w:rFonts w:ascii="Calibri" w:hAnsi="Calibri" w:cs="Calibri"/>
        </w:rPr>
        <w:t>zjm</w:t>
      </w:r>
      <w:proofErr w:type="spellEnd"/>
      <w:r w:rsidRPr="00450E5D">
        <w:rPr>
          <w:rFonts w:ascii="Calibri" w:hAnsi="Calibri" w:cs="Calibri"/>
        </w:rPr>
        <w:t>. potřebný počet pořadatelů starších 18 let, které k organizaci akce určí, a způsob jejich označení,</w:t>
      </w:r>
    </w:p>
    <w:p w14:paraId="6AD2905E" w14:textId="77777777" w:rsidR="00450E5D" w:rsidRPr="00450E5D" w:rsidRDefault="00450E5D" w:rsidP="00450E5D">
      <w:pPr>
        <w:pStyle w:val="Zkladntextodsazen"/>
        <w:numPr>
          <w:ilvl w:val="1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450E5D">
        <w:rPr>
          <w:rFonts w:ascii="Calibri" w:hAnsi="Calibri" w:cs="Calibri"/>
        </w:rPr>
        <w:t>identifikační údaje osoby pověřené organizátorem akce k osobní spolupráci s orgány veřejné správy,</w:t>
      </w:r>
    </w:p>
    <w:p w14:paraId="2AF960BC" w14:textId="77777777" w:rsidR="00450E5D" w:rsidRPr="00450E5D" w:rsidRDefault="00450E5D" w:rsidP="00450E5D">
      <w:pPr>
        <w:pStyle w:val="Zkladntextodsazen"/>
        <w:numPr>
          <w:ilvl w:val="1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450E5D">
        <w:rPr>
          <w:rFonts w:ascii="Calibri" w:hAnsi="Calibri" w:cs="Calibri"/>
        </w:rPr>
        <w:t>identifikační údaje osoby, která poskytla k užívání pozemek nebo stavbu, kde se má akce konat, včetně jejího souhlasu s konáním akce,</w:t>
      </w:r>
    </w:p>
    <w:p w14:paraId="3C00C611" w14:textId="77777777" w:rsidR="00450E5D" w:rsidRPr="00450E5D" w:rsidRDefault="00450E5D" w:rsidP="00450E5D">
      <w:pPr>
        <w:pStyle w:val="Zkladntextodsazen"/>
        <w:numPr>
          <w:ilvl w:val="1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450E5D">
        <w:rPr>
          <w:rFonts w:ascii="Calibri" w:hAnsi="Calibri" w:cs="Calibri"/>
        </w:rPr>
        <w:t>způsob zajištění obecných povinností při nakládání s odpady vzniklými v průběhu akce,</w:t>
      </w:r>
    </w:p>
    <w:p w14:paraId="04BB55BE" w14:textId="77777777" w:rsidR="00450E5D" w:rsidRPr="00450E5D" w:rsidRDefault="00450E5D" w:rsidP="00450E5D">
      <w:pPr>
        <w:pStyle w:val="Zkladntextodsazen"/>
        <w:numPr>
          <w:ilvl w:val="1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450E5D">
        <w:rPr>
          <w:rFonts w:ascii="Calibri" w:hAnsi="Calibri" w:cs="Calibri"/>
        </w:rPr>
        <w:t>způsob zajištění zdravotních a hygienických potřeb účastníků akce,</w:t>
      </w:r>
    </w:p>
    <w:p w14:paraId="21D50C27" w14:textId="4EBEDF33" w:rsidR="00450E5D" w:rsidRPr="00450E5D" w:rsidRDefault="00450E5D" w:rsidP="00450E5D">
      <w:pPr>
        <w:pStyle w:val="Zkladntextodsazen"/>
        <w:numPr>
          <w:ilvl w:val="1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450E5D">
        <w:rPr>
          <w:rFonts w:ascii="Calibri" w:hAnsi="Calibri" w:cs="Calibri"/>
        </w:rPr>
        <w:t>lhůta, ve které organizátor zajistí úklid místa konání akce, a způsob zajištění úklidu,</w:t>
      </w:r>
    </w:p>
    <w:p w14:paraId="053FFB81" w14:textId="77777777" w:rsidR="00450E5D" w:rsidRPr="00450E5D" w:rsidRDefault="00450E5D" w:rsidP="00450E5D">
      <w:pPr>
        <w:pStyle w:val="Zkladntextodsazen"/>
        <w:numPr>
          <w:ilvl w:val="1"/>
          <w:numId w:val="19"/>
        </w:numPr>
        <w:spacing w:line="240" w:lineRule="auto"/>
        <w:jc w:val="both"/>
        <w:rPr>
          <w:rFonts w:ascii="Calibri" w:hAnsi="Calibri" w:cs="Calibri"/>
        </w:rPr>
      </w:pPr>
      <w:r w:rsidRPr="00450E5D">
        <w:rPr>
          <w:rFonts w:ascii="Calibri" w:hAnsi="Calibri" w:cs="Calibri"/>
        </w:rPr>
        <w:t>způsob zajištění podmínek stanovených zvláštními právními předpisy v oblasti požární ochrany</w:t>
      </w:r>
      <w:r w:rsidRPr="00450E5D">
        <w:rPr>
          <w:rStyle w:val="Znakapoznpodarou"/>
          <w:rFonts w:ascii="Calibri" w:eastAsiaTheme="minorHAnsi" w:hAnsi="Calibri" w:cs="Calibri"/>
        </w:rPr>
        <w:footnoteReference w:id="10"/>
      </w:r>
      <w:r w:rsidRPr="00450E5D">
        <w:rPr>
          <w:rFonts w:ascii="Calibri" w:hAnsi="Calibri" w:cs="Calibri"/>
        </w:rPr>
        <w:t xml:space="preserve"> v průběhu akce.</w:t>
      </w:r>
    </w:p>
    <w:p w14:paraId="3D14AF4A" w14:textId="77777777" w:rsidR="00450E5D" w:rsidRPr="00450E5D" w:rsidRDefault="00450E5D" w:rsidP="00450E5D">
      <w:pPr>
        <w:pStyle w:val="Odstavecseseznamem"/>
        <w:numPr>
          <w:ilvl w:val="1"/>
          <w:numId w:val="7"/>
        </w:numPr>
        <w:tabs>
          <w:tab w:val="clear" w:pos="1081"/>
          <w:tab w:val="num" w:pos="1"/>
        </w:tabs>
        <w:spacing w:after="120" w:line="240" w:lineRule="auto"/>
        <w:ind w:left="1060"/>
        <w:contextualSpacing w:val="0"/>
        <w:jc w:val="both"/>
        <w:rPr>
          <w:rFonts w:ascii="Calibri" w:hAnsi="Calibri" w:cs="Calibri"/>
          <w:snapToGrid w:val="0"/>
        </w:rPr>
      </w:pPr>
      <w:r w:rsidRPr="00450E5D">
        <w:rPr>
          <w:rFonts w:ascii="Calibri" w:hAnsi="Calibri" w:cs="Calibri"/>
          <w:szCs w:val="20"/>
        </w:rPr>
        <w:t>Organizátor akce je povinen určit osobu pověřenou k osobní spolupráci s orgány veřejné správy; v případě, že takovou osobu neurčí, považuje se za tuto osob organizátor akce.</w:t>
      </w:r>
    </w:p>
    <w:p w14:paraId="5704DB73" w14:textId="37D68E0F" w:rsidR="00450E5D" w:rsidRPr="00450E5D" w:rsidRDefault="00450E5D" w:rsidP="00450E5D">
      <w:pPr>
        <w:pStyle w:val="Odstavecseseznamem"/>
        <w:numPr>
          <w:ilvl w:val="1"/>
          <w:numId w:val="7"/>
        </w:numPr>
        <w:tabs>
          <w:tab w:val="clear" w:pos="1081"/>
          <w:tab w:val="num" w:pos="1"/>
        </w:tabs>
        <w:spacing w:after="120" w:line="240" w:lineRule="auto"/>
        <w:ind w:left="1060"/>
        <w:contextualSpacing w:val="0"/>
        <w:jc w:val="both"/>
        <w:rPr>
          <w:rFonts w:cstheme="minorHAnsi"/>
          <w:snapToGrid w:val="0"/>
        </w:rPr>
      </w:pPr>
      <w:r w:rsidRPr="00450E5D">
        <w:rPr>
          <w:rFonts w:cstheme="minorHAnsi"/>
          <w:snapToGrid w:val="0"/>
        </w:rPr>
        <w:t xml:space="preserve">Organizátor akce je povinen zajistit dostatečný počet způsobilých a náležitě poučených osob k zabezpečení jejího pokojného průběhu a ukončení (pořadatelská služba), a to </w:t>
      </w:r>
      <w:r w:rsidRPr="00450E5D">
        <w:rPr>
          <w:rFonts w:cstheme="minorHAnsi"/>
          <w:szCs w:val="20"/>
        </w:rPr>
        <w:t>minimálně 1 osobu zajišťující pořadatelskou službu na každých 50 předpokládaných účastníků akce</w:t>
      </w:r>
      <w:r w:rsidRPr="00450E5D">
        <w:rPr>
          <w:rFonts w:cstheme="minorHAnsi"/>
          <w:snapToGrid w:val="0"/>
        </w:rPr>
        <w:t xml:space="preserve">. Organizátor </w:t>
      </w:r>
      <w:r w:rsidRPr="00450E5D">
        <w:rPr>
          <w:rFonts w:cstheme="minorHAnsi"/>
        </w:rPr>
        <w:t>akce je povinen zajistit, aby členové pořadatelské služby byli přítomni v průběhu konání celé akce a byli viditelně jako pořadatelská služba označeni.</w:t>
      </w:r>
    </w:p>
    <w:p w14:paraId="10DED7DB" w14:textId="77777777" w:rsidR="005D7394" w:rsidRPr="00450E5D" w:rsidRDefault="005D7394" w:rsidP="005E3985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line="240" w:lineRule="auto"/>
        <w:ind w:left="363" w:hanging="357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450E5D">
        <w:rPr>
          <w:rFonts w:asciiTheme="minorHAnsi" w:hAnsiTheme="minorHAnsi" w:cstheme="minorHAnsi"/>
          <w:snapToGrid w:val="0"/>
          <w:sz w:val="22"/>
          <w:szCs w:val="22"/>
        </w:rPr>
        <w:t xml:space="preserve">Podmínky pro </w:t>
      </w:r>
      <w:r w:rsidRPr="00450E5D">
        <w:rPr>
          <w:rFonts w:asciiTheme="minorHAnsi" w:hAnsiTheme="minorHAnsi" w:cstheme="minorHAnsi"/>
          <w:sz w:val="22"/>
          <w:szCs w:val="22"/>
        </w:rPr>
        <w:t>používání pyrotechnických výrobků na veřejném prostranství</w:t>
      </w:r>
      <w:r w:rsidRPr="00450E5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500BB011" w14:textId="52FF85DB" w:rsidR="005D7394" w:rsidRPr="005E3985" w:rsidRDefault="005D7394" w:rsidP="000C2FD3">
      <w:pPr>
        <w:spacing w:after="60" w:line="240" w:lineRule="auto"/>
        <w:ind w:left="363"/>
        <w:jc w:val="both"/>
        <w:rPr>
          <w:rFonts w:cstheme="minorHAnsi"/>
          <w:snapToGrid w:val="0"/>
        </w:rPr>
      </w:pPr>
      <w:r w:rsidRPr="00450E5D">
        <w:rPr>
          <w:rFonts w:cstheme="minorHAnsi"/>
        </w:rPr>
        <w:t xml:space="preserve">Na veřejném prostranství v zastavěných částech </w:t>
      </w:r>
      <w:r w:rsidR="00B87C28" w:rsidRPr="00450E5D">
        <w:rPr>
          <w:rFonts w:cstheme="minorHAnsi"/>
        </w:rPr>
        <w:t>města</w:t>
      </w:r>
      <w:r w:rsidRPr="00450E5D">
        <w:rPr>
          <w:rFonts w:cstheme="minorHAnsi"/>
        </w:rPr>
        <w:t xml:space="preserve">, které jsou vyznačeny na mapce v příloze č. 1 této obecně </w:t>
      </w:r>
      <w:r w:rsidRPr="005E3985">
        <w:rPr>
          <w:rFonts w:cstheme="minorHAnsi"/>
        </w:rPr>
        <w:t>závazné vyhláš</w:t>
      </w:r>
      <w:r w:rsidR="00FD11C8">
        <w:rPr>
          <w:rFonts w:cstheme="minorHAnsi"/>
        </w:rPr>
        <w:t>ky</w:t>
      </w:r>
      <w:r w:rsidR="00654AF5" w:rsidRPr="005E3985">
        <w:rPr>
          <w:rFonts w:cstheme="minorHAnsi"/>
        </w:rPr>
        <w:t xml:space="preserve"> (vyznačeno žlutou </w:t>
      </w:r>
      <w:r w:rsidR="006051E7" w:rsidRPr="005E3985">
        <w:rPr>
          <w:rFonts w:cstheme="minorHAnsi"/>
        </w:rPr>
        <w:t xml:space="preserve">a zelenou </w:t>
      </w:r>
      <w:r w:rsidR="00654AF5" w:rsidRPr="005E3985">
        <w:rPr>
          <w:rFonts w:cstheme="minorHAnsi"/>
        </w:rPr>
        <w:t>barvou)</w:t>
      </w:r>
      <w:r w:rsidRPr="005E3985">
        <w:rPr>
          <w:rFonts w:cstheme="minorHAnsi"/>
        </w:rPr>
        <w:t>, se zakazuje používat pyrotechnické výrobky, včetně prostředků zábavné pyrotechniky, s výjimkou dne 31.12. a 1.1. kalendářního roku.</w:t>
      </w:r>
    </w:p>
    <w:p w14:paraId="06AF5D8C" w14:textId="77777777" w:rsidR="005D7394" w:rsidRPr="005E3985" w:rsidRDefault="005D7394" w:rsidP="003171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10A46F3F" w14:textId="77777777" w:rsidR="00A17565" w:rsidRPr="005E3985" w:rsidRDefault="00A17565" w:rsidP="003171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5E3985">
        <w:rPr>
          <w:rFonts w:cstheme="minorHAnsi"/>
          <w:b/>
          <w:bCs/>
          <w:color w:val="000000"/>
        </w:rPr>
        <w:t xml:space="preserve">Čl. </w:t>
      </w:r>
      <w:r w:rsidR="00654AF5" w:rsidRPr="005E3985">
        <w:rPr>
          <w:rFonts w:cstheme="minorHAnsi"/>
          <w:b/>
          <w:bCs/>
          <w:color w:val="000000"/>
        </w:rPr>
        <w:t>6</w:t>
      </w:r>
    </w:p>
    <w:p w14:paraId="0F4C7DE2" w14:textId="77777777" w:rsidR="00654AF5" w:rsidRPr="005E3985" w:rsidRDefault="00654AF5" w:rsidP="003171D1">
      <w:pPr>
        <w:spacing w:after="120" w:line="240" w:lineRule="auto"/>
        <w:jc w:val="center"/>
        <w:rPr>
          <w:rFonts w:cstheme="minorHAnsi"/>
        </w:rPr>
      </w:pPr>
      <w:r w:rsidRPr="005E3985">
        <w:rPr>
          <w:rFonts w:cstheme="minorHAnsi"/>
          <w:b/>
          <w:bCs/>
        </w:rPr>
        <w:t>Noční klid</w:t>
      </w:r>
    </w:p>
    <w:p w14:paraId="51065BBF" w14:textId="77777777" w:rsidR="003E69F1" w:rsidRDefault="003E69F1" w:rsidP="003E69F1">
      <w:pPr>
        <w:pStyle w:val="NormlnIMP"/>
        <w:numPr>
          <w:ilvl w:val="0"/>
          <w:numId w:val="12"/>
        </w:numPr>
        <w:overflowPunct/>
        <w:autoSpaceDE/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Dobou nočního klidu se rozumí doba od 22.00 hod. do 06.00 hod.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74915DB9" w14:textId="0FB0CD39" w:rsidR="00654AF5" w:rsidRPr="005E3985" w:rsidRDefault="00654AF5" w:rsidP="003171D1">
      <w:pPr>
        <w:pStyle w:val="NormlnIMP"/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 xml:space="preserve">V noci z 31. prosince na 1. ledna se doba nočního klidu </w:t>
      </w:r>
      <w:r w:rsidR="003E69F1" w:rsidRPr="00191FAB">
        <w:rPr>
          <w:rFonts w:asciiTheme="minorHAnsi" w:hAnsiTheme="minorHAnsi" w:cstheme="minorHAnsi"/>
          <w:sz w:val="22"/>
          <w:szCs w:val="22"/>
        </w:rPr>
        <w:t>vymezuje od 0</w:t>
      </w:r>
      <w:r w:rsidR="003E69F1">
        <w:rPr>
          <w:rFonts w:asciiTheme="minorHAnsi" w:hAnsiTheme="minorHAnsi" w:cstheme="minorHAnsi"/>
          <w:sz w:val="22"/>
          <w:szCs w:val="22"/>
        </w:rPr>
        <w:t>3</w:t>
      </w:r>
      <w:r w:rsidR="003E69F1" w:rsidRPr="00191FAB">
        <w:rPr>
          <w:rFonts w:asciiTheme="minorHAnsi" w:hAnsiTheme="minorHAnsi" w:cstheme="minorHAnsi"/>
          <w:sz w:val="22"/>
          <w:szCs w:val="22"/>
        </w:rPr>
        <w:t>.00 hod. do 06.00 hod.</w:t>
      </w:r>
    </w:p>
    <w:p w14:paraId="07C57EF7" w14:textId="77777777" w:rsidR="00E75C65" w:rsidRPr="005E3985" w:rsidRDefault="003171D1" w:rsidP="003171D1">
      <w:pPr>
        <w:numPr>
          <w:ilvl w:val="0"/>
          <w:numId w:val="12"/>
        </w:numPr>
        <w:tabs>
          <w:tab w:val="left" w:pos="0"/>
        </w:tabs>
        <w:spacing w:after="120" w:line="240" w:lineRule="auto"/>
        <w:jc w:val="both"/>
        <w:rPr>
          <w:rFonts w:cstheme="minorHAnsi"/>
          <w:i/>
          <w:color w:val="000000"/>
        </w:rPr>
      </w:pPr>
      <w:r w:rsidRPr="005E3985">
        <w:rPr>
          <w:rFonts w:cstheme="minorHAnsi"/>
        </w:rPr>
        <w:t xml:space="preserve">V době nočního klidu je povinností každého zachovávat klid a zdržet se všech činností, při kterých může docházet k nadměrné hlučnosti, </w:t>
      </w:r>
      <w:r w:rsidRPr="005E3985">
        <w:rPr>
          <w:rFonts w:cstheme="minorHAnsi"/>
          <w:color w:val="000000"/>
        </w:rPr>
        <w:t>např. zamezit vzniku a šíření hluku, jehož původcem jsou stroje a obdobná zařízení, hluku z hudebních produkcí a hlasových projevů lidí tak, aby nebyly rušeny nezúčastněné osoby</w:t>
      </w:r>
      <w:r w:rsidR="00E75C65" w:rsidRPr="005E3985">
        <w:rPr>
          <w:rFonts w:cstheme="minorHAnsi"/>
          <w:color w:val="000000"/>
        </w:rPr>
        <w:t>.</w:t>
      </w:r>
    </w:p>
    <w:p w14:paraId="3EA48DD7" w14:textId="6AD36F54" w:rsidR="003171D1" w:rsidRPr="00450E5D" w:rsidRDefault="003171D1" w:rsidP="003171D1">
      <w:pPr>
        <w:pStyle w:val="NormlnIMP"/>
        <w:numPr>
          <w:ilvl w:val="0"/>
          <w:numId w:val="12"/>
        </w:numPr>
        <w:overflowPunct/>
        <w:autoSpaceDE/>
        <w:autoSpaceDN/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50E5D">
        <w:rPr>
          <w:rFonts w:asciiTheme="minorHAnsi" w:hAnsiTheme="minorHAnsi" w:cstheme="minorHAnsi"/>
          <w:sz w:val="22"/>
          <w:szCs w:val="22"/>
        </w:rPr>
        <w:lastRenderedPageBreak/>
        <w:t>Provozování a po</w:t>
      </w:r>
      <w:r w:rsidR="00E75C65" w:rsidRPr="00450E5D">
        <w:rPr>
          <w:rFonts w:asciiTheme="minorHAnsi" w:hAnsiTheme="minorHAnsi" w:cstheme="minorHAnsi"/>
          <w:sz w:val="22"/>
          <w:szCs w:val="22"/>
        </w:rPr>
        <w:t xml:space="preserve">užívání zařízení a přístrojů způsobujících hluk, např. sekaček na trávu, cirkulárek, motorových pil, křovinořezů a podobně, </w:t>
      </w:r>
      <w:r w:rsidR="00450E5D" w:rsidRPr="00450E5D">
        <w:rPr>
          <w:rFonts w:asciiTheme="minorHAnsi" w:hAnsiTheme="minorHAnsi" w:cstheme="minorHAnsi"/>
          <w:sz w:val="22"/>
          <w:szCs w:val="22"/>
        </w:rPr>
        <w:t>je č</w:t>
      </w:r>
      <w:r w:rsidR="00450E5D" w:rsidRPr="00450E5D">
        <w:rPr>
          <w:rFonts w:asciiTheme="minorHAnsi" w:hAnsiTheme="minorHAnsi" w:cstheme="minorHAnsi"/>
          <w:color w:val="000000"/>
          <w:sz w:val="22"/>
          <w:szCs w:val="22"/>
        </w:rPr>
        <w:t xml:space="preserve">inností, která by mohla narušit veřejný pořádek ve městě. </w:t>
      </w:r>
      <w:r w:rsidR="00450E5D" w:rsidRPr="00450E5D">
        <w:rPr>
          <w:rFonts w:asciiTheme="minorHAnsi" w:hAnsiTheme="minorHAnsi" w:cstheme="minorHAnsi"/>
          <w:sz w:val="22"/>
          <w:szCs w:val="22"/>
        </w:rPr>
        <w:t xml:space="preserve"> Provozování a používání těchto zařízení a přístrojů </w:t>
      </w:r>
      <w:r w:rsidR="00E75C65" w:rsidRPr="00450E5D">
        <w:rPr>
          <w:rFonts w:asciiTheme="minorHAnsi" w:hAnsiTheme="minorHAnsi" w:cstheme="minorHAnsi"/>
          <w:sz w:val="22"/>
          <w:szCs w:val="22"/>
        </w:rPr>
        <w:t>je umožněno ve všední dny od 06:00 do 22:00 hodin</w:t>
      </w:r>
      <w:r w:rsidR="00450E5D" w:rsidRPr="00450E5D">
        <w:rPr>
          <w:rFonts w:asciiTheme="minorHAnsi" w:hAnsiTheme="minorHAnsi" w:cstheme="minorHAnsi"/>
          <w:sz w:val="22"/>
          <w:szCs w:val="22"/>
        </w:rPr>
        <w:t xml:space="preserve"> a</w:t>
      </w:r>
      <w:r w:rsidR="00E75C65" w:rsidRPr="00450E5D">
        <w:rPr>
          <w:rFonts w:asciiTheme="minorHAnsi" w:hAnsiTheme="minorHAnsi" w:cstheme="minorHAnsi"/>
          <w:sz w:val="22"/>
          <w:szCs w:val="22"/>
        </w:rPr>
        <w:t xml:space="preserve"> o sobotách </w:t>
      </w:r>
      <w:r w:rsidR="000D7E54">
        <w:rPr>
          <w:rFonts w:asciiTheme="minorHAnsi" w:hAnsiTheme="minorHAnsi" w:cstheme="minorHAnsi"/>
          <w:sz w:val="22"/>
          <w:szCs w:val="22"/>
        </w:rPr>
        <w:t xml:space="preserve">a nedělích </w:t>
      </w:r>
      <w:r w:rsidR="00E75C65" w:rsidRPr="00450E5D">
        <w:rPr>
          <w:rFonts w:asciiTheme="minorHAnsi" w:hAnsiTheme="minorHAnsi" w:cstheme="minorHAnsi"/>
          <w:sz w:val="22"/>
          <w:szCs w:val="22"/>
        </w:rPr>
        <w:t xml:space="preserve">v době od </w:t>
      </w:r>
      <w:r w:rsidR="003E69F1" w:rsidRPr="00450E5D">
        <w:rPr>
          <w:rFonts w:asciiTheme="minorHAnsi" w:hAnsiTheme="minorHAnsi" w:cstheme="minorHAnsi"/>
          <w:bCs/>
          <w:sz w:val="22"/>
          <w:szCs w:val="22"/>
        </w:rPr>
        <w:t>08</w:t>
      </w:r>
      <w:r w:rsidR="00E75C65" w:rsidRPr="00450E5D">
        <w:rPr>
          <w:rFonts w:asciiTheme="minorHAnsi" w:hAnsiTheme="minorHAnsi" w:cstheme="minorHAnsi"/>
          <w:bCs/>
          <w:sz w:val="22"/>
          <w:szCs w:val="22"/>
        </w:rPr>
        <w:t xml:space="preserve">:00 do </w:t>
      </w:r>
      <w:r w:rsidR="003E69F1" w:rsidRPr="00450E5D">
        <w:rPr>
          <w:rFonts w:asciiTheme="minorHAnsi" w:hAnsiTheme="minorHAnsi" w:cstheme="minorHAnsi"/>
          <w:bCs/>
          <w:sz w:val="22"/>
          <w:szCs w:val="22"/>
        </w:rPr>
        <w:t>22</w:t>
      </w:r>
      <w:r w:rsidR="00E75C65" w:rsidRPr="00450E5D">
        <w:rPr>
          <w:rFonts w:asciiTheme="minorHAnsi" w:hAnsiTheme="minorHAnsi" w:cstheme="minorHAnsi"/>
          <w:bCs/>
          <w:sz w:val="22"/>
          <w:szCs w:val="22"/>
        </w:rPr>
        <w:t>:00</w:t>
      </w:r>
      <w:r w:rsidR="00E75C65" w:rsidRPr="00450E5D">
        <w:rPr>
          <w:rFonts w:asciiTheme="minorHAnsi" w:hAnsiTheme="minorHAnsi" w:cstheme="minorHAnsi"/>
          <w:sz w:val="22"/>
          <w:szCs w:val="22"/>
        </w:rPr>
        <w:t xml:space="preserve"> hodin</w:t>
      </w:r>
      <w:r w:rsidR="003E69F1" w:rsidRPr="00450E5D">
        <w:rPr>
          <w:rFonts w:asciiTheme="minorHAnsi" w:hAnsiTheme="minorHAnsi" w:cstheme="minorHAnsi"/>
          <w:sz w:val="22"/>
          <w:szCs w:val="22"/>
        </w:rPr>
        <w:t>. O</w:t>
      </w:r>
      <w:r w:rsidR="000D7E54">
        <w:rPr>
          <w:rFonts w:asciiTheme="minorHAnsi" w:hAnsiTheme="minorHAnsi" w:cstheme="minorHAnsi"/>
          <w:sz w:val="22"/>
          <w:szCs w:val="22"/>
        </w:rPr>
        <w:t xml:space="preserve"> </w:t>
      </w:r>
      <w:r w:rsidRPr="00450E5D">
        <w:rPr>
          <w:rFonts w:asciiTheme="minorHAnsi" w:hAnsiTheme="minorHAnsi" w:cstheme="minorHAnsi"/>
          <w:sz w:val="22"/>
          <w:szCs w:val="22"/>
        </w:rPr>
        <w:t xml:space="preserve">státem uznaných </w:t>
      </w:r>
      <w:r w:rsidR="00E75C65" w:rsidRPr="00450E5D">
        <w:rPr>
          <w:rFonts w:asciiTheme="minorHAnsi" w:hAnsiTheme="minorHAnsi" w:cstheme="minorHAnsi"/>
          <w:sz w:val="22"/>
          <w:szCs w:val="22"/>
        </w:rPr>
        <w:t xml:space="preserve">svátcích </w:t>
      </w:r>
      <w:r w:rsidRPr="00450E5D">
        <w:rPr>
          <w:rFonts w:asciiTheme="minorHAnsi" w:hAnsiTheme="minorHAnsi" w:cstheme="minorHAnsi"/>
          <w:snapToGrid w:val="0"/>
          <w:sz w:val="22"/>
          <w:szCs w:val="22"/>
        </w:rPr>
        <w:t xml:space="preserve">se zakazuje provozování a používání </w:t>
      </w:r>
      <w:r w:rsidR="00450E5D" w:rsidRPr="00450E5D">
        <w:rPr>
          <w:rFonts w:asciiTheme="minorHAnsi" w:hAnsiTheme="minorHAnsi" w:cstheme="minorHAnsi"/>
          <w:snapToGrid w:val="0"/>
          <w:sz w:val="22"/>
          <w:szCs w:val="22"/>
        </w:rPr>
        <w:t xml:space="preserve">těchto </w:t>
      </w:r>
      <w:r w:rsidR="003E69F1" w:rsidRPr="00450E5D">
        <w:rPr>
          <w:rFonts w:asciiTheme="minorHAnsi" w:hAnsiTheme="minorHAnsi" w:cstheme="minorHAnsi"/>
          <w:sz w:val="22"/>
          <w:szCs w:val="22"/>
        </w:rPr>
        <w:t>zařízení a přístrojů</w:t>
      </w:r>
      <w:r w:rsidRPr="00450E5D">
        <w:rPr>
          <w:rFonts w:asciiTheme="minorHAnsi" w:hAnsiTheme="minorHAnsi" w:cstheme="minorHAnsi"/>
          <w:sz w:val="22"/>
          <w:szCs w:val="22"/>
        </w:rPr>
        <w:t>.</w:t>
      </w:r>
    </w:p>
    <w:p w14:paraId="49E24F37" w14:textId="426A92C2" w:rsidR="00E75C65" w:rsidRPr="005E3985" w:rsidRDefault="00E75C65" w:rsidP="000C2FD3">
      <w:pPr>
        <w:numPr>
          <w:ilvl w:val="0"/>
          <w:numId w:val="12"/>
        </w:numPr>
        <w:shd w:val="clear" w:color="auto" w:fill="FFFFFF"/>
        <w:spacing w:after="60" w:line="240" w:lineRule="auto"/>
        <w:jc w:val="both"/>
        <w:rPr>
          <w:rFonts w:cstheme="minorHAnsi"/>
          <w:color w:val="000000"/>
        </w:rPr>
      </w:pPr>
      <w:r w:rsidRPr="005E3985">
        <w:rPr>
          <w:rFonts w:cstheme="minorHAnsi"/>
          <w:color w:val="000000"/>
        </w:rPr>
        <w:t>Časové omezení uvedené v odst. 4</w:t>
      </w:r>
      <w:r w:rsidR="003E69F1">
        <w:rPr>
          <w:rFonts w:cstheme="minorHAnsi"/>
          <w:color w:val="000000"/>
        </w:rPr>
        <w:t>)</w:t>
      </w:r>
      <w:r w:rsidRPr="005E3985">
        <w:rPr>
          <w:rFonts w:cstheme="minorHAnsi"/>
          <w:color w:val="000000"/>
        </w:rPr>
        <w:t xml:space="preserve"> se nevztahuje na výstražné signály a činnost složek integrovaného záchranného systému a na </w:t>
      </w:r>
      <w:r w:rsidRPr="005E3985">
        <w:rPr>
          <w:rFonts w:cstheme="minorHAnsi"/>
        </w:rPr>
        <w:t>mimořádné situace, kdy je třeba neprodleně odstranit závadu nebo následky živelné či jiné události bezprostředně ohrožující zdraví, život a majetek osob nebo zdraví a život zvířat.</w:t>
      </w:r>
    </w:p>
    <w:p w14:paraId="1C11A2A7" w14:textId="77777777" w:rsidR="00654AF5" w:rsidRPr="005E3985" w:rsidRDefault="00654AF5" w:rsidP="003171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6B999DE2" w14:textId="77777777" w:rsidR="00654AF5" w:rsidRPr="005E3985" w:rsidRDefault="00654AF5" w:rsidP="003171D1">
      <w:pPr>
        <w:pStyle w:val="Zpat"/>
        <w:jc w:val="center"/>
        <w:rPr>
          <w:rFonts w:cstheme="minorHAnsi"/>
          <w:b/>
        </w:rPr>
      </w:pPr>
      <w:r w:rsidRPr="005E3985">
        <w:rPr>
          <w:rFonts w:cstheme="minorHAnsi"/>
          <w:b/>
        </w:rPr>
        <w:t>Čl. 7</w:t>
      </w:r>
    </w:p>
    <w:p w14:paraId="7F4AD04C" w14:textId="77777777" w:rsidR="00654AF5" w:rsidRPr="005E3985" w:rsidRDefault="00654AF5" w:rsidP="003171D1">
      <w:pPr>
        <w:pStyle w:val="Zpat"/>
        <w:spacing w:after="120"/>
        <w:jc w:val="center"/>
        <w:rPr>
          <w:rFonts w:cstheme="minorHAnsi"/>
          <w:b/>
        </w:rPr>
      </w:pPr>
      <w:r w:rsidRPr="005E3985">
        <w:rPr>
          <w:rFonts w:cstheme="minorHAnsi"/>
          <w:b/>
        </w:rPr>
        <w:t>Společná a závěrečná ustanovení</w:t>
      </w:r>
    </w:p>
    <w:p w14:paraId="7425F4B5" w14:textId="4C376570" w:rsidR="00654AF5" w:rsidRPr="005E3985" w:rsidRDefault="00654AF5" w:rsidP="005E3985">
      <w:pPr>
        <w:pStyle w:val="Zkladntextodsazen2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5E3985">
        <w:rPr>
          <w:rFonts w:cstheme="minorHAnsi"/>
        </w:rPr>
        <w:t>Jednotlivá ustanovení této obecně závazné vyhlášky nenahrazují povinnosti fyzických a právnických osob stanovené zvláštními právními předpisy, jež mají v případě, že je tato obecně závazná vyhláška stanovuje a vymezuje duplicitním způsobem, přednost.</w:t>
      </w:r>
    </w:p>
    <w:p w14:paraId="19D2D3E0" w14:textId="77777777" w:rsidR="005E3985" w:rsidRDefault="00654AF5" w:rsidP="000C2FD3">
      <w:pPr>
        <w:pStyle w:val="Zkladntextodsazen2"/>
        <w:numPr>
          <w:ilvl w:val="0"/>
          <w:numId w:val="13"/>
        </w:numPr>
        <w:spacing w:after="60" w:line="240" w:lineRule="auto"/>
        <w:jc w:val="both"/>
        <w:rPr>
          <w:rFonts w:cstheme="minorHAnsi"/>
        </w:rPr>
      </w:pPr>
      <w:r w:rsidRPr="005E3985">
        <w:rPr>
          <w:rFonts w:cstheme="minorHAnsi"/>
        </w:rPr>
        <w:t>Porušení povinností stanovených touto obecně závaznou vyhláškou se posuzuje podle zvláštních právních předpisů.</w:t>
      </w:r>
    </w:p>
    <w:p w14:paraId="723BB4F4" w14:textId="77777777" w:rsidR="00486C9C" w:rsidRDefault="00486C9C" w:rsidP="005E3985">
      <w:pPr>
        <w:pStyle w:val="Bezmezer"/>
        <w:jc w:val="center"/>
        <w:rPr>
          <w:rFonts w:cstheme="minorHAnsi"/>
          <w:b/>
        </w:rPr>
      </w:pPr>
    </w:p>
    <w:p w14:paraId="5AAD3CCF" w14:textId="3866459F" w:rsidR="005E3985" w:rsidRPr="00B53F1D" w:rsidRDefault="005E3985" w:rsidP="005E3985">
      <w:pPr>
        <w:pStyle w:val="Bezmezer"/>
        <w:jc w:val="center"/>
        <w:rPr>
          <w:rFonts w:cstheme="minorHAnsi"/>
          <w:b/>
        </w:rPr>
      </w:pPr>
      <w:r w:rsidRPr="00B53F1D">
        <w:rPr>
          <w:rFonts w:cstheme="minorHAnsi"/>
          <w:b/>
        </w:rPr>
        <w:t xml:space="preserve">Čl. </w:t>
      </w:r>
      <w:r w:rsidR="003E69F1">
        <w:rPr>
          <w:rFonts w:cstheme="minorHAnsi"/>
          <w:b/>
        </w:rPr>
        <w:t>8</w:t>
      </w:r>
    </w:p>
    <w:p w14:paraId="4302BE72" w14:textId="77777777" w:rsidR="005E3985" w:rsidRPr="00B53F1D" w:rsidRDefault="005E3985" w:rsidP="005E3985">
      <w:pPr>
        <w:pStyle w:val="Bezmezer"/>
        <w:spacing w:after="120"/>
        <w:jc w:val="center"/>
        <w:rPr>
          <w:rFonts w:cstheme="minorHAnsi"/>
          <w:b/>
        </w:rPr>
      </w:pPr>
      <w:r w:rsidRPr="00B53F1D">
        <w:rPr>
          <w:rFonts w:cstheme="minorHAnsi"/>
          <w:b/>
        </w:rPr>
        <w:t>Zrušovací ustanovení</w:t>
      </w:r>
    </w:p>
    <w:p w14:paraId="5B50EECF" w14:textId="720E38A8" w:rsidR="005E3985" w:rsidRPr="00B53F1D" w:rsidRDefault="003E69F1" w:rsidP="000C2FD3">
      <w:pPr>
        <w:pStyle w:val="Seznamoslovan1"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5E3985">
        <w:rPr>
          <w:rFonts w:asciiTheme="minorHAnsi" w:hAnsiTheme="minorHAnsi" w:cstheme="minorHAnsi"/>
          <w:sz w:val="22"/>
          <w:szCs w:val="22"/>
        </w:rPr>
        <w:t>Zrušuje se obecně závazná vyhláška měst</w:t>
      </w:r>
      <w:r w:rsidRPr="003E69F1">
        <w:rPr>
          <w:rFonts w:ascii="Calibri" w:hAnsi="Calibri" w:cs="Calibri"/>
          <w:sz w:val="22"/>
          <w:szCs w:val="22"/>
        </w:rPr>
        <w:t xml:space="preserve">a Liběchov č. 5/2015 </w:t>
      </w:r>
      <w:r w:rsidRPr="003E69F1">
        <w:rPr>
          <w:rFonts w:ascii="Calibri" w:hAnsi="Calibri" w:cs="Calibri"/>
          <w:color w:val="000000"/>
          <w:sz w:val="22"/>
          <w:szCs w:val="22"/>
        </w:rPr>
        <w:t xml:space="preserve">o </w:t>
      </w:r>
      <w:r w:rsidRPr="003E69F1">
        <w:rPr>
          <w:rFonts w:ascii="Calibri" w:hAnsi="Calibri" w:cs="Calibri"/>
          <w:sz w:val="22"/>
          <w:szCs w:val="22"/>
        </w:rPr>
        <w:t>veřejném pořádku, opatření k jeho zabezpečení a čistotě ve městě</w:t>
      </w:r>
      <w:r w:rsidRPr="003E69F1">
        <w:rPr>
          <w:rFonts w:ascii="Calibri" w:eastAsia="MS Mincho" w:hAnsi="Calibri" w:cs="Calibri"/>
          <w:sz w:val="22"/>
          <w:szCs w:val="22"/>
        </w:rPr>
        <w:t>, ze dne 16.12.2015.</w:t>
      </w:r>
    </w:p>
    <w:p w14:paraId="4AE65B68" w14:textId="77777777" w:rsidR="005E3985" w:rsidRPr="00B53F1D" w:rsidRDefault="005E3985" w:rsidP="005E398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4D8751" w14:textId="4A4AA31C" w:rsidR="005E3985" w:rsidRPr="00B53F1D" w:rsidRDefault="005E3985" w:rsidP="005E398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3F1D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3E69F1">
        <w:rPr>
          <w:rFonts w:asciiTheme="minorHAnsi" w:hAnsiTheme="minorHAnsi" w:cstheme="minorHAnsi"/>
          <w:b/>
          <w:sz w:val="22"/>
          <w:szCs w:val="22"/>
        </w:rPr>
        <w:t>9</w:t>
      </w:r>
    </w:p>
    <w:p w14:paraId="734CDC6E" w14:textId="77777777" w:rsidR="005E3985" w:rsidRPr="00B53F1D" w:rsidRDefault="005E3985" w:rsidP="003E69F1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3F1D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66B15608" w14:textId="77777777" w:rsidR="005E3985" w:rsidRPr="00B53F1D" w:rsidRDefault="005E3985" w:rsidP="005E3985">
      <w:pPr>
        <w:pStyle w:val="Seznamoslovan1"/>
        <w:spacing w:after="120" w:line="240" w:lineRule="auto"/>
        <w:ind w:left="454" w:hanging="454"/>
        <w:rPr>
          <w:rFonts w:asciiTheme="minorHAnsi" w:hAnsiTheme="minorHAnsi" w:cstheme="minorHAnsi"/>
          <w:sz w:val="22"/>
          <w:szCs w:val="22"/>
        </w:rPr>
      </w:pPr>
      <w:bookmarkStart w:id="1" w:name="_Hlk183789348"/>
      <w:r w:rsidRPr="00B53F1D">
        <w:rPr>
          <w:rFonts w:asciiTheme="minorHAnsi" w:hAnsiTheme="minorHAnsi" w:cstheme="minorHAnsi"/>
          <w:sz w:val="22"/>
          <w:szCs w:val="22"/>
        </w:rPr>
        <w:t>Tato obecně závazná vyhláška nabývá účinnosti dnem 1.1.20</w:t>
      </w:r>
      <w:r>
        <w:rPr>
          <w:rFonts w:asciiTheme="minorHAnsi" w:hAnsiTheme="minorHAnsi" w:cstheme="minorHAnsi"/>
          <w:sz w:val="22"/>
          <w:szCs w:val="22"/>
        </w:rPr>
        <w:t>25.</w:t>
      </w:r>
    </w:p>
    <w:p w14:paraId="3C3E5B3B" w14:textId="77777777" w:rsidR="005E3985" w:rsidRPr="00B53F1D" w:rsidRDefault="005E3985" w:rsidP="005E3985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F3EB69B" w14:textId="77777777" w:rsidR="005E3985" w:rsidRDefault="005E3985" w:rsidP="005E3985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3F03FC8" w14:textId="77777777" w:rsidR="005E3985" w:rsidRDefault="005E3985" w:rsidP="005E3985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2CBD5F1" w14:textId="77777777" w:rsidR="005E3985" w:rsidRDefault="005E3985" w:rsidP="005E3985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0DB42D0" w14:textId="7525E845" w:rsidR="005E3985" w:rsidRDefault="005E3985" w:rsidP="00F27235">
      <w:pPr>
        <w:pStyle w:val="ZkladntextIMP"/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______________________</w:t>
      </w:r>
    </w:p>
    <w:p w14:paraId="669EEB3E" w14:textId="762E26EA" w:rsidR="005E3985" w:rsidRDefault="005E3985" w:rsidP="00F27235">
      <w:pPr>
        <w:pStyle w:val="ZkladntextIMP"/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Ing. Mgr. Vladimíra Zralíková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>
        <w:rPr>
          <w:rFonts w:asciiTheme="minorHAnsi" w:hAnsiTheme="minorHAnsi" w:cstheme="minorHAnsi"/>
          <w:color w:val="000000"/>
          <w:sz w:val="22"/>
          <w:szCs w:val="22"/>
        </w:rPr>
        <w:t>Ing. Pavla Veverková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9B3A6E0" w14:textId="6397D7A4" w:rsidR="005E3985" w:rsidRPr="00493C5C" w:rsidRDefault="00F27235" w:rsidP="005E3985">
      <w:pPr>
        <w:pStyle w:val="ZkladntextIMP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E3985">
        <w:rPr>
          <w:rFonts w:asciiTheme="minorHAnsi" w:hAnsiTheme="minorHAnsi" w:cstheme="minorHAnsi"/>
          <w:sz w:val="22"/>
          <w:szCs w:val="22"/>
        </w:rPr>
        <w:tab/>
        <w:t xml:space="preserve">starostka města </w:t>
      </w:r>
      <w:r w:rsidR="005E3985">
        <w:rPr>
          <w:rFonts w:asciiTheme="minorHAnsi" w:hAnsiTheme="minorHAnsi" w:cstheme="minorHAnsi"/>
          <w:sz w:val="22"/>
          <w:szCs w:val="22"/>
        </w:rPr>
        <w:tab/>
      </w:r>
      <w:r w:rsidR="005E3985">
        <w:rPr>
          <w:rFonts w:asciiTheme="minorHAnsi" w:hAnsiTheme="minorHAnsi" w:cstheme="minorHAnsi"/>
          <w:sz w:val="22"/>
          <w:szCs w:val="22"/>
        </w:rPr>
        <w:tab/>
      </w:r>
      <w:r w:rsidR="005E3985">
        <w:rPr>
          <w:rFonts w:asciiTheme="minorHAnsi" w:hAnsiTheme="minorHAnsi" w:cstheme="minorHAnsi"/>
          <w:sz w:val="22"/>
          <w:szCs w:val="22"/>
        </w:rPr>
        <w:tab/>
      </w:r>
      <w:r w:rsidR="005E3985">
        <w:rPr>
          <w:rFonts w:asciiTheme="minorHAnsi" w:hAnsiTheme="minorHAnsi" w:cstheme="minorHAnsi"/>
          <w:sz w:val="22"/>
          <w:szCs w:val="22"/>
        </w:rPr>
        <w:tab/>
        <w:t xml:space="preserve">                   </w:t>
      </w:r>
      <w:r w:rsidR="005E3985">
        <w:rPr>
          <w:rFonts w:asciiTheme="minorHAnsi" w:hAnsiTheme="minorHAnsi" w:cstheme="minorHAnsi"/>
          <w:color w:val="000000"/>
          <w:sz w:val="22"/>
          <w:szCs w:val="22"/>
        </w:rPr>
        <w:t>místostarostka města</w:t>
      </w:r>
    </w:p>
    <w:bookmarkEnd w:id="1"/>
    <w:p w14:paraId="7C15DB27" w14:textId="77777777" w:rsidR="005E3985" w:rsidRDefault="005E3985" w:rsidP="005E3985">
      <w:pPr>
        <w:spacing w:after="160" w:line="259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cstheme="minorHAnsi"/>
          <w:b/>
          <w:bCs/>
          <w:szCs w:val="24"/>
        </w:rPr>
        <w:br w:type="page"/>
      </w:r>
    </w:p>
    <w:p w14:paraId="6D856A11" w14:textId="77777777" w:rsidR="005E3985" w:rsidRPr="00BB55D5" w:rsidRDefault="005E3985" w:rsidP="005E3985">
      <w:pPr>
        <w:pStyle w:val="NormlnIMP"/>
        <w:spacing w:line="240" w:lineRule="auto"/>
        <w:rPr>
          <w:rFonts w:asciiTheme="minorHAnsi" w:hAnsiTheme="minorHAnsi" w:cstheme="minorHAnsi"/>
          <w:b/>
          <w:bCs/>
          <w:szCs w:val="24"/>
        </w:rPr>
      </w:pPr>
      <w:r w:rsidRPr="00BB55D5">
        <w:rPr>
          <w:rFonts w:asciiTheme="minorHAnsi" w:hAnsiTheme="minorHAnsi" w:cstheme="minorHAnsi"/>
          <w:b/>
          <w:bCs/>
          <w:szCs w:val="24"/>
        </w:rPr>
        <w:t xml:space="preserve">Příloha č. 1 </w:t>
      </w:r>
    </w:p>
    <w:p w14:paraId="3242F49B" w14:textId="036C1FEE" w:rsidR="005E3985" w:rsidRPr="00BB55D5" w:rsidRDefault="005E3985" w:rsidP="005E3985">
      <w:pPr>
        <w:pStyle w:val="NormlnIMP"/>
        <w:spacing w:line="240" w:lineRule="auto"/>
        <w:rPr>
          <w:rFonts w:asciiTheme="minorHAnsi" w:hAnsiTheme="minorHAnsi" w:cstheme="minorHAnsi"/>
          <w:i/>
          <w:iCs/>
          <w:szCs w:val="24"/>
        </w:rPr>
      </w:pPr>
      <w:r w:rsidRPr="00BB55D5">
        <w:rPr>
          <w:rFonts w:asciiTheme="minorHAnsi" w:hAnsiTheme="minorHAnsi" w:cstheme="minorHAnsi"/>
          <w:b/>
          <w:bCs/>
          <w:szCs w:val="24"/>
        </w:rPr>
        <w:t xml:space="preserve">obecně závazné </w:t>
      </w:r>
      <w:r w:rsidRPr="00DC7CEE">
        <w:rPr>
          <w:rFonts w:asciiTheme="minorHAnsi" w:hAnsiTheme="minorHAnsi" w:cstheme="minorHAnsi"/>
          <w:b/>
          <w:bCs/>
          <w:szCs w:val="24"/>
        </w:rPr>
        <w:t xml:space="preserve">vyhlášky města Liběchov č. </w:t>
      </w:r>
      <w:r>
        <w:rPr>
          <w:rFonts w:asciiTheme="minorHAnsi" w:hAnsiTheme="minorHAnsi" w:cstheme="minorHAnsi"/>
          <w:b/>
          <w:bCs/>
          <w:szCs w:val="24"/>
        </w:rPr>
        <w:t>4</w:t>
      </w:r>
      <w:r w:rsidRPr="00DC7CEE">
        <w:rPr>
          <w:rFonts w:asciiTheme="minorHAnsi" w:hAnsiTheme="minorHAnsi" w:cstheme="minorHAnsi"/>
          <w:b/>
          <w:bCs/>
          <w:szCs w:val="24"/>
        </w:rPr>
        <w:t>/20</w:t>
      </w:r>
      <w:r>
        <w:rPr>
          <w:rFonts w:asciiTheme="minorHAnsi" w:hAnsiTheme="minorHAnsi" w:cstheme="minorHAnsi"/>
          <w:b/>
          <w:bCs/>
          <w:szCs w:val="24"/>
        </w:rPr>
        <w:t>24</w:t>
      </w:r>
      <w:r w:rsidRPr="00DC7CEE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E3985">
        <w:rPr>
          <w:rFonts w:asciiTheme="minorHAnsi" w:hAnsiTheme="minorHAnsi" w:cstheme="minorHAnsi"/>
          <w:b/>
          <w:bCs/>
          <w:szCs w:val="24"/>
        </w:rPr>
        <w:t>o veřejném pořádku a opatření k jeho zabezpečení</w:t>
      </w:r>
    </w:p>
    <w:p w14:paraId="2AE3D201" w14:textId="77777777" w:rsidR="00654AF5" w:rsidRPr="005E3985" w:rsidRDefault="00654AF5" w:rsidP="003171D1">
      <w:pPr>
        <w:spacing w:after="0" w:line="240" w:lineRule="auto"/>
        <w:jc w:val="both"/>
        <w:rPr>
          <w:rFonts w:cstheme="minorHAnsi"/>
        </w:rPr>
      </w:pPr>
    </w:p>
    <w:p w14:paraId="00FC3860" w14:textId="77777777" w:rsidR="00654AF5" w:rsidRPr="005E3985" w:rsidRDefault="00654AF5" w:rsidP="003171D1">
      <w:pPr>
        <w:spacing w:after="0" w:line="240" w:lineRule="auto"/>
        <w:jc w:val="both"/>
        <w:rPr>
          <w:rFonts w:cstheme="minorHAnsi"/>
        </w:rPr>
      </w:pPr>
    </w:p>
    <w:p w14:paraId="670B5D57" w14:textId="77777777" w:rsidR="00654AF5" w:rsidRPr="005E3985" w:rsidRDefault="00654AF5" w:rsidP="003171D1">
      <w:pPr>
        <w:pStyle w:val="Seznamoslovan0"/>
        <w:widowControl w:val="0"/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Theme="minorHAnsi" w:hAnsiTheme="minorHAnsi" w:cstheme="minorHAnsi"/>
          <w:szCs w:val="24"/>
          <w:u w:val="single"/>
        </w:rPr>
      </w:pPr>
      <w:r w:rsidRPr="005E3985">
        <w:rPr>
          <w:rFonts w:asciiTheme="minorHAnsi" w:hAnsiTheme="minorHAnsi" w:cstheme="minorHAnsi"/>
          <w:szCs w:val="24"/>
          <w:u w:val="single"/>
        </w:rPr>
        <w:t xml:space="preserve">Mapa s vyznačením zastavěných částí </w:t>
      </w:r>
      <w:r w:rsidR="00B87C28" w:rsidRPr="005E3985">
        <w:rPr>
          <w:rFonts w:asciiTheme="minorHAnsi" w:hAnsiTheme="minorHAnsi" w:cstheme="minorHAnsi"/>
          <w:szCs w:val="24"/>
          <w:u w:val="single"/>
        </w:rPr>
        <w:t>města</w:t>
      </w:r>
      <w:r w:rsidRPr="005E3985">
        <w:rPr>
          <w:rFonts w:asciiTheme="minorHAnsi" w:hAnsiTheme="minorHAnsi" w:cstheme="minorHAnsi"/>
          <w:szCs w:val="24"/>
          <w:u w:val="single"/>
        </w:rPr>
        <w:t>, v nichž se na veřejném prostranství uplatňují pravidla pro pohyb psů, drůbeže a jiného hospodářského zvířectva a pravidla pro používání pyrotechnických výrobků:</w:t>
      </w:r>
    </w:p>
    <w:p w14:paraId="71AC4F86" w14:textId="19412C96" w:rsidR="005E3985" w:rsidRPr="005E3985" w:rsidRDefault="005E3985" w:rsidP="003171D1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5E3985">
        <w:rPr>
          <w:rFonts w:cstheme="minorHAnsi"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745833C8" wp14:editId="6035E2E7">
            <wp:simplePos x="0" y="0"/>
            <wp:positionH relativeFrom="margin">
              <wp:posOffset>592636</wp:posOffset>
            </wp:positionH>
            <wp:positionV relativeFrom="paragraph">
              <wp:posOffset>127453</wp:posOffset>
            </wp:positionV>
            <wp:extent cx="5301343" cy="8088861"/>
            <wp:effectExtent l="0" t="0" r="0" b="7620"/>
            <wp:wrapSquare wrapText="bothSides"/>
            <wp:docPr id="20920054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0543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4933" cy="8094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3985" w:rsidRPr="005E3985" w:rsidSect="005E3985">
      <w:footerReference w:type="even" r:id="rId12"/>
      <w:footerReference w:type="first" r:id="rId13"/>
      <w:pgSz w:w="11906" w:h="16838"/>
      <w:pgMar w:top="1021" w:right="1021" w:bottom="567" w:left="1021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27C44" w14:textId="77777777" w:rsidR="006C366A" w:rsidRDefault="006C366A" w:rsidP="00276005">
      <w:pPr>
        <w:spacing w:after="0" w:line="240" w:lineRule="auto"/>
      </w:pPr>
      <w:r>
        <w:separator/>
      </w:r>
    </w:p>
  </w:endnote>
  <w:endnote w:type="continuationSeparator" w:id="0">
    <w:p w14:paraId="0F5D5B86" w14:textId="77777777" w:rsidR="006C366A" w:rsidRDefault="006C366A" w:rsidP="0027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1B111" w14:textId="77777777" w:rsidR="00523F32" w:rsidRDefault="00523F32" w:rsidP="004C2631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2"/>
        <w:szCs w:val="12"/>
      </w:rPr>
      <w:t xml:space="preserve">3 </w:t>
    </w:r>
    <w:r>
      <w:rPr>
        <w:rFonts w:ascii="ArialMT" w:hAnsi="ArialMT" w:cs="ArialMT"/>
        <w:sz w:val="18"/>
        <w:szCs w:val="18"/>
      </w:rPr>
      <w:t xml:space="preserve">Pozn. pro obec: Nelze stanovit lhůtu kratší než 8 dnů (viz § 32 odst. 2 daňového řádu). </w:t>
    </w:r>
    <w:proofErr w:type="spellStart"/>
    <w:r>
      <w:rPr>
        <w:rFonts w:ascii="ArialMT" w:hAnsi="ArialMT" w:cs="ArialMT"/>
        <w:sz w:val="18"/>
        <w:szCs w:val="18"/>
      </w:rPr>
      <w:t>Ministersvo</w:t>
    </w:r>
    <w:proofErr w:type="spellEnd"/>
    <w:r>
      <w:rPr>
        <w:rFonts w:ascii="ArialMT" w:hAnsi="ArialMT" w:cs="ArialMT"/>
        <w:sz w:val="18"/>
        <w:szCs w:val="18"/>
      </w:rPr>
      <w:t xml:space="preserve"> vnitra</w:t>
    </w:r>
  </w:p>
  <w:p w14:paraId="4592B783" w14:textId="77777777" w:rsidR="00523F32" w:rsidRDefault="00523F32" w:rsidP="004C2631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 xml:space="preserve">  doporučuje stanovit lhůtu minimálně 15 dnů.</w:t>
    </w:r>
  </w:p>
  <w:p w14:paraId="2896EA5E" w14:textId="77777777" w:rsidR="00523F32" w:rsidRDefault="00523F32" w:rsidP="004C2631">
    <w:pPr>
      <w:pStyle w:val="Zpat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2"/>
        <w:szCs w:val="12"/>
      </w:rPr>
      <w:t xml:space="preserve">4 </w:t>
    </w:r>
    <w:r>
      <w:rPr>
        <w:rFonts w:ascii="ArialMT" w:hAnsi="ArialMT" w:cs="ArialMT"/>
        <w:sz w:val="18"/>
        <w:szCs w:val="18"/>
      </w:rPr>
      <w:t>§ 14a odst. 2 zákona o místních poplatcích</w:t>
    </w:r>
  </w:p>
  <w:p w14:paraId="40A9E074" w14:textId="77777777" w:rsidR="00523F32" w:rsidRDefault="00523F32" w:rsidP="004C2631">
    <w:pPr>
      <w:pStyle w:val="Zpat"/>
    </w:pPr>
    <w:r>
      <w:rPr>
        <w:rFonts w:ascii="ArialMT" w:hAnsi="ArialMT" w:cs="ArialMT"/>
        <w:sz w:val="12"/>
        <w:szCs w:val="12"/>
      </w:rPr>
      <w:t xml:space="preserve">5 </w:t>
    </w:r>
    <w:r>
      <w:rPr>
        <w:rFonts w:ascii="ArialMT" w:hAnsi="ArialMT" w:cs="ArialMT"/>
        <w:sz w:val="18"/>
        <w:szCs w:val="18"/>
      </w:rPr>
      <w:t>§ 14a odst. 3 zákona o místních poplatcích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18B1A" w14:textId="77777777" w:rsidR="00523F32" w:rsidRDefault="00523F32" w:rsidP="00365B52">
    <w:pPr>
      <w:pBdr>
        <w:top w:val="single" w:sz="4" w:space="0" w:color="auto"/>
      </w:pBdr>
      <w:autoSpaceDE w:val="0"/>
      <w:autoSpaceDN w:val="0"/>
      <w:adjustRightInd w:val="0"/>
      <w:spacing w:after="0" w:line="240" w:lineRule="auto"/>
      <w:rPr>
        <w:rFonts w:ascii="ArialMT" w:hAnsi="ArialMT" w:cs="ArialMT"/>
        <w:sz w:val="12"/>
        <w:szCs w:val="12"/>
      </w:rPr>
    </w:pPr>
    <w:r>
      <w:rPr>
        <w:rFonts w:ascii="ArialMT" w:hAnsi="ArialMT" w:cs="ArialMT"/>
        <w:sz w:val="12"/>
        <w:szCs w:val="12"/>
      </w:rPr>
      <w:t xml:space="preserve">                             </w:t>
    </w:r>
  </w:p>
  <w:p w14:paraId="2A524E19" w14:textId="77777777" w:rsidR="00523F32" w:rsidRDefault="00523F32" w:rsidP="00365B52">
    <w:pPr>
      <w:pBdr>
        <w:top w:val="single" w:sz="4" w:space="0" w:color="auto"/>
      </w:pBd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2"/>
        <w:szCs w:val="12"/>
      </w:rPr>
      <w:t xml:space="preserve">1 </w:t>
    </w:r>
    <w:r>
      <w:rPr>
        <w:rFonts w:ascii="ArialMT" w:hAnsi="ArialMT" w:cs="ArialMT"/>
        <w:sz w:val="18"/>
        <w:szCs w:val="18"/>
      </w:rPr>
      <w:t>§ 14 odst. 3 zákona č. 565/1990 Sb., o místních poplatcích, ve znění pozdějších předpisů (dále jen „zákon</w:t>
    </w:r>
  </w:p>
  <w:p w14:paraId="328ACCE8" w14:textId="77777777" w:rsidR="00523F32" w:rsidRDefault="00523F32" w:rsidP="00745031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 xml:space="preserve">     o místních poplatcích“)</w:t>
    </w:r>
  </w:p>
  <w:p w14:paraId="11E3A020" w14:textId="77777777" w:rsidR="00523F32" w:rsidRDefault="00523F32" w:rsidP="00745031">
    <w:pPr>
      <w:pStyle w:val="Zpat"/>
    </w:pPr>
    <w:r>
      <w:rPr>
        <w:rFonts w:ascii="ArialMT" w:hAnsi="ArialMT" w:cs="ArialMT"/>
        <w:sz w:val="12"/>
        <w:szCs w:val="12"/>
      </w:rPr>
      <w:t xml:space="preserve">2 </w:t>
    </w:r>
    <w:r>
      <w:rPr>
        <w:rFonts w:ascii="ArialMT" w:hAnsi="ArialMT" w:cs="ArialMT"/>
        <w:sz w:val="18"/>
        <w:szCs w:val="18"/>
      </w:rPr>
      <w:t>§ 10b odst. 1 zákona o místních poplatcích</w:t>
    </w:r>
  </w:p>
  <w:p w14:paraId="648295CF" w14:textId="77777777" w:rsidR="00523F32" w:rsidRDefault="00523F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986B8" w14:textId="77777777" w:rsidR="006C366A" w:rsidRDefault="006C366A" w:rsidP="00276005">
      <w:pPr>
        <w:spacing w:after="0" w:line="240" w:lineRule="auto"/>
      </w:pPr>
      <w:r>
        <w:separator/>
      </w:r>
    </w:p>
  </w:footnote>
  <w:footnote w:type="continuationSeparator" w:id="0">
    <w:p w14:paraId="5E147B2D" w14:textId="77777777" w:rsidR="006C366A" w:rsidRDefault="006C366A" w:rsidP="00276005">
      <w:pPr>
        <w:spacing w:after="0" w:line="240" w:lineRule="auto"/>
      </w:pPr>
      <w:r>
        <w:continuationSeparator/>
      </w:r>
    </w:p>
  </w:footnote>
  <w:footnote w:id="1">
    <w:p w14:paraId="1A7DCDF8" w14:textId="77777777" w:rsidR="005D7394" w:rsidRPr="005E3985" w:rsidRDefault="005D7394" w:rsidP="005D7394">
      <w:pPr>
        <w:pStyle w:val="Textpoznpodarou"/>
        <w:rPr>
          <w:rFonts w:cstheme="minorHAnsi"/>
          <w:sz w:val="18"/>
          <w:szCs w:val="18"/>
        </w:rPr>
      </w:pPr>
      <w:r w:rsidRPr="005E3985">
        <w:rPr>
          <w:rStyle w:val="Znakapoznpodarou"/>
          <w:rFonts w:cstheme="minorHAnsi"/>
          <w:sz w:val="18"/>
          <w:szCs w:val="18"/>
        </w:rPr>
        <w:footnoteRef/>
      </w:r>
      <w:r w:rsidRPr="005E3985">
        <w:rPr>
          <w:rFonts w:cstheme="minorHAnsi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675362B5" w14:textId="77777777" w:rsidR="005D7394" w:rsidRPr="00FD11C8" w:rsidRDefault="005D7394" w:rsidP="00FD11C8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FD11C8">
        <w:rPr>
          <w:rStyle w:val="Znakapoznpodarou"/>
          <w:rFonts w:ascii="Calibri" w:hAnsi="Calibri" w:cs="Calibri"/>
          <w:sz w:val="18"/>
          <w:szCs w:val="18"/>
        </w:rPr>
        <w:footnoteRef/>
      </w:r>
      <w:r w:rsidRPr="00FD11C8">
        <w:rPr>
          <w:rFonts w:ascii="Calibri" w:hAnsi="Calibri" w:cs="Calibri"/>
          <w:sz w:val="18"/>
          <w:szCs w:val="18"/>
        </w:rPr>
        <w:t xml:space="preserve"> § 3 písm. k) zákona č. 246/1992 Sb., na ochranu zvířat proti týrání, ve znění pozdějších předpisů</w:t>
      </w:r>
    </w:p>
  </w:footnote>
  <w:footnote w:id="3">
    <w:p w14:paraId="04FE9BC4" w14:textId="77777777" w:rsidR="005D7394" w:rsidRPr="00FD11C8" w:rsidRDefault="005D7394" w:rsidP="00FD11C8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FD11C8">
        <w:rPr>
          <w:rStyle w:val="Znakapoznpodarou"/>
          <w:rFonts w:ascii="Calibri" w:hAnsi="Calibri" w:cs="Calibri"/>
          <w:sz w:val="18"/>
          <w:szCs w:val="18"/>
        </w:rPr>
        <w:footnoteRef/>
      </w:r>
      <w:r w:rsidRPr="00FD11C8">
        <w:rPr>
          <w:rFonts w:ascii="Calibri" w:hAnsi="Calibri" w:cs="Calibri"/>
          <w:sz w:val="18"/>
          <w:szCs w:val="18"/>
        </w:rPr>
        <w:t xml:space="preserve">  např. § 52 písm. j) zákona č. 273/2008 Sb., o Policii České republiky, ve znění pozdějších předpisů, § 19 zákona č. 553/1991 Sb., o obecní policii, pozdějších předpisů</w:t>
      </w:r>
    </w:p>
  </w:footnote>
  <w:footnote w:id="4">
    <w:p w14:paraId="36AA51CC" w14:textId="77777777" w:rsidR="005D7394" w:rsidRPr="00FD11C8" w:rsidRDefault="005D7394" w:rsidP="00FD11C8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FD11C8">
        <w:rPr>
          <w:rStyle w:val="Znakapoznpodarou"/>
          <w:rFonts w:ascii="Calibri" w:hAnsi="Calibri" w:cs="Calibri"/>
          <w:sz w:val="18"/>
          <w:szCs w:val="18"/>
        </w:rPr>
        <w:footnoteRef/>
      </w:r>
      <w:r w:rsidRPr="00FD11C8">
        <w:rPr>
          <w:rFonts w:ascii="Calibri" w:hAnsi="Calibri" w:cs="Calibri"/>
          <w:sz w:val="18"/>
          <w:szCs w:val="18"/>
        </w:rPr>
        <w:t xml:space="preserve"> § 44 odst. 1) zákona č. 449/2001 Sb., o myslivosti, ve znění pozdějších předpisů</w:t>
      </w:r>
    </w:p>
  </w:footnote>
  <w:footnote w:id="5">
    <w:p w14:paraId="3F10BD4D" w14:textId="77777777" w:rsidR="005D7394" w:rsidRPr="00FD11C8" w:rsidRDefault="005D7394" w:rsidP="00FD11C8">
      <w:pPr>
        <w:pStyle w:val="Textpoznpodarou"/>
        <w:tabs>
          <w:tab w:val="left" w:pos="0"/>
        </w:tabs>
        <w:jc w:val="both"/>
        <w:rPr>
          <w:rFonts w:ascii="Calibri" w:hAnsi="Calibri" w:cs="Calibri"/>
          <w:sz w:val="18"/>
          <w:szCs w:val="18"/>
        </w:rPr>
      </w:pPr>
      <w:r w:rsidRPr="00FD11C8">
        <w:rPr>
          <w:rStyle w:val="Znakapoznpodarou"/>
          <w:rFonts w:ascii="Calibri" w:hAnsi="Calibri" w:cs="Calibri"/>
          <w:sz w:val="18"/>
          <w:szCs w:val="18"/>
        </w:rPr>
        <w:footnoteRef/>
      </w:r>
      <w:r w:rsidRPr="00FD11C8">
        <w:rPr>
          <w:rFonts w:ascii="Calibri" w:hAnsi="Calibri" w:cs="Calibri"/>
          <w:sz w:val="18"/>
          <w:szCs w:val="18"/>
        </w:rPr>
        <w:t xml:space="preserve"> zákon č. 449/2001 Sb., o myslivosti, ve znění pozdějších předpisů; vyhláška Ministerstva zemědělství č. 244/2002 Sb., kterou se provádí některá ustanovení zákona č. 449/2001 Sb., o myslivosti, ve znění pozdějších předpisů</w:t>
      </w:r>
    </w:p>
  </w:footnote>
  <w:footnote w:id="6">
    <w:p w14:paraId="6D215155" w14:textId="77777777" w:rsidR="00FD11C8" w:rsidRPr="00FD11C8" w:rsidRDefault="00FD11C8" w:rsidP="00FD11C8">
      <w:pPr>
        <w:pStyle w:val="Seznamoslovan0"/>
        <w:widowControl w:val="0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 w:val="18"/>
          <w:szCs w:val="18"/>
        </w:rPr>
      </w:pPr>
      <w:r w:rsidRPr="00FD11C8">
        <w:rPr>
          <w:rStyle w:val="Znakapoznpodarou"/>
          <w:rFonts w:ascii="Calibri" w:hAnsi="Calibri" w:cs="Calibri"/>
          <w:sz w:val="18"/>
          <w:szCs w:val="18"/>
        </w:rPr>
        <w:footnoteRef/>
      </w:r>
      <w:r w:rsidRPr="00FD11C8">
        <w:rPr>
          <w:rFonts w:ascii="Calibri" w:hAnsi="Calibri" w:cs="Calibri"/>
          <w:sz w:val="18"/>
          <w:szCs w:val="18"/>
        </w:rPr>
        <w:t xml:space="preserve"> Vlastníci a uživatelé pozemků jsou ve smyslu platných právních předpisů (§ 66d odst. 1/ písm. b/ a odst. 2/ písm. b/ zákona č. 128/2000 Sb., o obcích /obecní zřízení/, ve znění pozdějších předpisů) povinni udržovat čistotu a pořádek na pozemcích, které vlastní nebo užívají, tak, aby nebyl narušen veřejný pořádek, zejména vzhled obce.</w:t>
      </w:r>
    </w:p>
  </w:footnote>
  <w:footnote w:id="7">
    <w:p w14:paraId="4E5A29EA" w14:textId="77777777" w:rsidR="00FD11C8" w:rsidRPr="00FD11C8" w:rsidRDefault="00FD11C8" w:rsidP="00FD11C8">
      <w:pPr>
        <w:pStyle w:val="Textpoznpodarou"/>
        <w:rPr>
          <w:rFonts w:ascii="Calibri" w:hAnsi="Calibri" w:cs="Calibri"/>
          <w:sz w:val="18"/>
          <w:szCs w:val="18"/>
        </w:rPr>
      </w:pPr>
      <w:r w:rsidRPr="00FD11C8">
        <w:rPr>
          <w:rStyle w:val="Znakapoznpodarou"/>
          <w:rFonts w:ascii="Calibri" w:hAnsi="Calibri" w:cs="Calibri"/>
          <w:sz w:val="18"/>
          <w:szCs w:val="18"/>
        </w:rPr>
        <w:footnoteRef/>
      </w:r>
      <w:r w:rsidRPr="00FD11C8">
        <w:rPr>
          <w:rFonts w:ascii="Calibri" w:hAnsi="Calibri" w:cs="Calibri"/>
          <w:sz w:val="18"/>
          <w:szCs w:val="18"/>
        </w:rPr>
        <w:t xml:space="preserve"> </w:t>
      </w:r>
      <w:r w:rsidRPr="00FD11C8">
        <w:rPr>
          <w:rFonts w:ascii="Calibri" w:eastAsia="TimesNewRoman" w:hAnsi="Calibri" w:cs="Calibri"/>
          <w:sz w:val="18"/>
          <w:szCs w:val="18"/>
        </w:rPr>
        <w:t>zejména trháním větví, listí, kůry, květů a plodů, poškozováním kořenového systému, bezdůvodným přesazováním, nevhodným ořezem, aplikací škodlivých látek, apod.); tento zákaz neplatí v případech provádění údržby veřejné zeleně a veřejného prostranství</w:t>
      </w:r>
    </w:p>
  </w:footnote>
  <w:footnote w:id="8">
    <w:p w14:paraId="7406C73A" w14:textId="77777777" w:rsidR="00FD11C8" w:rsidRPr="00FD11C8" w:rsidRDefault="00FD11C8" w:rsidP="00FD11C8">
      <w:pPr>
        <w:pStyle w:val="ZkladntextIMP"/>
        <w:spacing w:line="240" w:lineRule="auto"/>
        <w:rPr>
          <w:rFonts w:ascii="Calibri" w:hAnsi="Calibri" w:cs="Calibri"/>
          <w:sz w:val="18"/>
          <w:szCs w:val="18"/>
        </w:rPr>
      </w:pPr>
      <w:r w:rsidRPr="00FD11C8">
        <w:rPr>
          <w:rStyle w:val="Znakapoznpodarou"/>
          <w:rFonts w:ascii="Calibri" w:hAnsi="Calibri" w:cs="Calibri"/>
          <w:sz w:val="18"/>
          <w:szCs w:val="18"/>
        </w:rPr>
        <w:footnoteRef/>
      </w:r>
      <w:r w:rsidRPr="00FD11C8">
        <w:rPr>
          <w:rFonts w:ascii="Calibri" w:hAnsi="Calibri" w:cs="Calibri"/>
          <w:sz w:val="18"/>
          <w:szCs w:val="18"/>
        </w:rPr>
        <w:t xml:space="preserve"> </w:t>
      </w:r>
      <w:r w:rsidRPr="00FD11C8">
        <w:rPr>
          <w:rFonts w:ascii="Calibri" w:eastAsia="TimesNewRoman" w:hAnsi="Calibri" w:cs="Calibri"/>
          <w:sz w:val="18"/>
          <w:szCs w:val="18"/>
          <w:lang w:eastAsia="en-US"/>
        </w:rPr>
        <w:t>zejména odhazováním odpadků, vytvářením skládek odpadů, vylepováním plakátů, aplikací barev, vykonáváním osobní potřeby, apod.</w:t>
      </w:r>
    </w:p>
  </w:footnote>
  <w:footnote w:id="9">
    <w:p w14:paraId="4315F860" w14:textId="77777777" w:rsidR="00FD11C8" w:rsidRPr="00FD11C8" w:rsidRDefault="00FD11C8" w:rsidP="00FD11C8">
      <w:pPr>
        <w:spacing w:after="0" w:line="240" w:lineRule="auto"/>
        <w:jc w:val="both"/>
        <w:rPr>
          <w:rFonts w:ascii="Calibri" w:eastAsia="TimesNewRoman" w:hAnsi="Calibri" w:cs="Calibri"/>
          <w:sz w:val="18"/>
          <w:szCs w:val="18"/>
        </w:rPr>
      </w:pPr>
      <w:r w:rsidRPr="00FD11C8">
        <w:rPr>
          <w:rStyle w:val="Znakapoznpodarou"/>
          <w:rFonts w:ascii="Calibri" w:hAnsi="Calibri" w:cs="Calibri"/>
          <w:sz w:val="18"/>
          <w:szCs w:val="18"/>
        </w:rPr>
        <w:footnoteRef/>
      </w:r>
      <w:r w:rsidRPr="00FD11C8">
        <w:rPr>
          <w:rFonts w:ascii="Calibri" w:hAnsi="Calibri" w:cs="Calibri"/>
          <w:sz w:val="18"/>
          <w:szCs w:val="18"/>
        </w:rPr>
        <w:t xml:space="preserve"> </w:t>
      </w:r>
      <w:r w:rsidRPr="00FD11C8">
        <w:rPr>
          <w:rFonts w:ascii="Calibri" w:eastAsia="TimesNewRoman" w:hAnsi="Calibri" w:cs="Calibri"/>
          <w:sz w:val="18"/>
          <w:szCs w:val="18"/>
        </w:rPr>
        <w:t>zákaz neplatí v případech</w:t>
      </w:r>
      <w:r w:rsidRPr="00FD11C8">
        <w:rPr>
          <w:rFonts w:ascii="Calibri" w:hAnsi="Calibri" w:cs="Calibri"/>
          <w:sz w:val="18"/>
          <w:szCs w:val="18"/>
        </w:rPr>
        <w:t xml:space="preserve"> </w:t>
      </w:r>
      <w:r w:rsidRPr="00FD11C8">
        <w:rPr>
          <w:rFonts w:ascii="Calibri" w:eastAsia="TimesNewRoman" w:hAnsi="Calibri" w:cs="Calibri"/>
          <w:sz w:val="18"/>
          <w:szCs w:val="18"/>
        </w:rPr>
        <w:t>vjíždění, zastavení a stání motorových vozidel v souvislosti s údržbou veřejné zeleně a veřejného prostranství</w:t>
      </w:r>
    </w:p>
  </w:footnote>
  <w:footnote w:id="10">
    <w:p w14:paraId="7063AF8E" w14:textId="77777777" w:rsidR="00450E5D" w:rsidRPr="00F27235" w:rsidRDefault="00450E5D" w:rsidP="00F272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27235">
        <w:rPr>
          <w:rStyle w:val="Znakapoznpodarou"/>
          <w:rFonts w:ascii="Calibri" w:eastAsiaTheme="minorHAnsi" w:hAnsi="Calibri" w:cs="Calibri"/>
          <w:sz w:val="18"/>
          <w:szCs w:val="18"/>
        </w:rPr>
        <w:footnoteRef/>
      </w:r>
      <w:r w:rsidRPr="00F27235">
        <w:rPr>
          <w:rFonts w:ascii="Calibri" w:hAnsi="Calibri" w:cs="Calibri"/>
          <w:sz w:val="18"/>
          <w:szCs w:val="18"/>
        </w:rPr>
        <w:t xml:space="preserve"> zákon č. 133/1985 Sb., o požární ochraně, ve znění pozdějších předpisů, obecně závazná vyhláška města vydaná dle </w:t>
      </w:r>
      <w:proofErr w:type="spellStart"/>
      <w:r w:rsidRPr="00F27235">
        <w:rPr>
          <w:rFonts w:ascii="Calibri" w:hAnsi="Calibri" w:cs="Calibri"/>
          <w:sz w:val="18"/>
          <w:szCs w:val="18"/>
        </w:rPr>
        <w:t>ust</w:t>
      </w:r>
      <w:proofErr w:type="spellEnd"/>
      <w:r w:rsidRPr="00F27235">
        <w:rPr>
          <w:rFonts w:ascii="Calibri" w:hAnsi="Calibri" w:cs="Calibri"/>
          <w:sz w:val="18"/>
          <w:szCs w:val="18"/>
        </w:rPr>
        <w:t xml:space="preserve">. § 29 odst. 1) písm. o) bod 2. zákona č. 133/1985 Sb., o požární ochraně, ve znění pozdějších předpisů; nařízení kraje vydané na základě </w:t>
      </w:r>
      <w:proofErr w:type="spellStart"/>
      <w:r w:rsidRPr="00F27235">
        <w:rPr>
          <w:rFonts w:ascii="Calibri" w:hAnsi="Calibri" w:cs="Calibri"/>
          <w:sz w:val="18"/>
          <w:szCs w:val="18"/>
        </w:rPr>
        <w:t>ust</w:t>
      </w:r>
      <w:proofErr w:type="spellEnd"/>
      <w:r w:rsidRPr="00F27235">
        <w:rPr>
          <w:rFonts w:ascii="Calibri" w:hAnsi="Calibri" w:cs="Calibri"/>
          <w:sz w:val="18"/>
          <w:szCs w:val="18"/>
        </w:rPr>
        <w:t>. § 27 odst. 2) písm. b) bod 5. zákona č. 133/1985 Sb., o požární ochraně, ve znění pozdějších předpisů</w:t>
      </w:r>
    </w:p>
  </w:footnote>
  <w:footnote w:id="11">
    <w:p w14:paraId="7BFA99D5" w14:textId="77777777" w:rsidR="003E69F1" w:rsidRPr="00F27235" w:rsidRDefault="003E69F1" w:rsidP="00F27235">
      <w:pPr>
        <w:pStyle w:val="Textpoznpodarou"/>
        <w:rPr>
          <w:rFonts w:ascii="Calibri" w:hAnsi="Calibri" w:cs="Calibri"/>
          <w:sz w:val="18"/>
          <w:szCs w:val="18"/>
        </w:rPr>
      </w:pPr>
      <w:r w:rsidRPr="00F27235">
        <w:rPr>
          <w:rStyle w:val="Znakapoznpodarou"/>
          <w:rFonts w:ascii="Calibri" w:hAnsi="Calibri" w:cs="Calibri"/>
          <w:sz w:val="18"/>
          <w:szCs w:val="18"/>
        </w:rPr>
        <w:footnoteRef/>
      </w:r>
      <w:r w:rsidRPr="00F27235">
        <w:rPr>
          <w:rFonts w:ascii="Calibri" w:hAnsi="Calibri" w:cs="Calibri"/>
          <w:sz w:val="18"/>
          <w:szCs w:val="18"/>
        </w:rPr>
        <w:t xml:space="preserve"> § 5 odst. 7)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DA8"/>
    <w:multiLevelType w:val="hybridMultilevel"/>
    <w:tmpl w:val="0F48BEE0"/>
    <w:lvl w:ilvl="0" w:tplc="05E2F6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E87"/>
    <w:multiLevelType w:val="hybridMultilevel"/>
    <w:tmpl w:val="5A0E2CEE"/>
    <w:lvl w:ilvl="0" w:tplc="E39C54F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10CBE"/>
    <w:multiLevelType w:val="hybridMultilevel"/>
    <w:tmpl w:val="B8286314"/>
    <w:lvl w:ilvl="0" w:tplc="E39C54F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77B7B"/>
    <w:multiLevelType w:val="hybridMultilevel"/>
    <w:tmpl w:val="45EC0294"/>
    <w:lvl w:ilvl="0" w:tplc="6DC215C2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A40FAB"/>
    <w:multiLevelType w:val="hybridMultilevel"/>
    <w:tmpl w:val="FF761B3C"/>
    <w:lvl w:ilvl="0" w:tplc="0A50E6FE">
      <w:start w:val="1"/>
      <w:numFmt w:val="lowerLetter"/>
      <w:lvlText w:val="%1)"/>
      <w:lvlJc w:val="left"/>
      <w:pPr>
        <w:ind w:left="1324" w:hanging="360"/>
      </w:pPr>
      <w:rPr>
        <w:rFonts w:ascii="Calibri" w:hAnsi="Calibri" w:cstheme="minorHAns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47320355"/>
    <w:multiLevelType w:val="hybridMultilevel"/>
    <w:tmpl w:val="32BCA554"/>
    <w:lvl w:ilvl="0" w:tplc="F1B43C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Theme="minorHAnsi" w:eastAsiaTheme="minorEastAsia" w:hAnsiTheme="minorHAnsi" w:cstheme="minorHAnsi"/>
        <w:b w:val="0"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5947D2"/>
    <w:multiLevelType w:val="hybridMultilevel"/>
    <w:tmpl w:val="F3D00DF0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</w:lvl>
    <w:lvl w:ilvl="1" w:tplc="C26AF65A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000000"/>
      </w:rPr>
    </w:lvl>
    <w:lvl w:ilvl="2" w:tplc="0405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4DCF5147"/>
    <w:multiLevelType w:val="hybridMultilevel"/>
    <w:tmpl w:val="0AEA38A2"/>
    <w:lvl w:ilvl="0" w:tplc="014057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Theme="minorHAnsi" w:eastAsia="Times New Roman" w:hAnsiTheme="minorHAnsi" w:cstheme="minorHAnsi"/>
        <w:b w:val="0"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C4E26"/>
    <w:multiLevelType w:val="hybridMultilevel"/>
    <w:tmpl w:val="D0C6F1E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5574A53E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1" w15:restartNumberingAfterBreak="0">
    <w:nsid w:val="5CAE4C05"/>
    <w:multiLevelType w:val="hybridMultilevel"/>
    <w:tmpl w:val="1AA0B1B6"/>
    <w:lvl w:ilvl="0" w:tplc="300A55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Theme="minorHAnsi" w:eastAsiaTheme="minorEastAsia" w:hAnsiTheme="minorHAnsi" w:cstheme="minorHAnsi"/>
        <w:b w:val="0"/>
        <w:i w:val="0"/>
        <w:color w:val="00000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2C4AD9"/>
    <w:multiLevelType w:val="hybridMultilevel"/>
    <w:tmpl w:val="3518210A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3D5AFCD0">
      <w:start w:val="28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6A631BA2"/>
    <w:multiLevelType w:val="hybridMultilevel"/>
    <w:tmpl w:val="4A40E6DC"/>
    <w:lvl w:ilvl="0" w:tplc="3EB4F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792EC6"/>
    <w:multiLevelType w:val="hybridMultilevel"/>
    <w:tmpl w:val="A1DCF528"/>
    <w:lvl w:ilvl="0" w:tplc="2AA684D0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6" w15:restartNumberingAfterBreak="0">
    <w:nsid w:val="70D73C1E"/>
    <w:multiLevelType w:val="hybridMultilevel"/>
    <w:tmpl w:val="08785AC4"/>
    <w:lvl w:ilvl="0" w:tplc="05E2F6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0018B8"/>
    <w:multiLevelType w:val="hybridMultilevel"/>
    <w:tmpl w:val="321CC3E8"/>
    <w:lvl w:ilvl="0" w:tplc="2E68D04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Theme="minorHAnsi" w:eastAsiaTheme="minorEastAsia" w:hAnsiTheme="minorHAnsi" w:cstheme="minorHAnsi"/>
        <w:b w:val="0"/>
        <w:i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ECBF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665AAD"/>
    <w:multiLevelType w:val="hybridMultilevel"/>
    <w:tmpl w:val="D94CB2DC"/>
    <w:lvl w:ilvl="0" w:tplc="0405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12"/>
  </w:num>
  <w:num w:numId="12">
    <w:abstractNumId w:val="17"/>
  </w:num>
  <w:num w:numId="13">
    <w:abstractNumId w:val="7"/>
  </w:num>
  <w:num w:numId="14">
    <w:abstractNumId w:val="2"/>
  </w:num>
  <w:num w:numId="15">
    <w:abstractNumId w:val="3"/>
  </w:num>
  <w:num w:numId="16">
    <w:abstractNumId w:val="13"/>
  </w:num>
  <w:num w:numId="17">
    <w:abstractNumId w:val="14"/>
  </w:num>
  <w:num w:numId="18">
    <w:abstractNumId w:val="15"/>
  </w:num>
  <w:num w:numId="1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65"/>
    <w:rsid w:val="00025C8B"/>
    <w:rsid w:val="00026AD4"/>
    <w:rsid w:val="00030255"/>
    <w:rsid w:val="000407E2"/>
    <w:rsid w:val="00060376"/>
    <w:rsid w:val="000613C5"/>
    <w:rsid w:val="00070E87"/>
    <w:rsid w:val="000711A5"/>
    <w:rsid w:val="000750D7"/>
    <w:rsid w:val="00076B24"/>
    <w:rsid w:val="000B341C"/>
    <w:rsid w:val="000C2FD3"/>
    <w:rsid w:val="000D7E54"/>
    <w:rsid w:val="000E15AF"/>
    <w:rsid w:val="00133F51"/>
    <w:rsid w:val="0017434E"/>
    <w:rsid w:val="00177DC7"/>
    <w:rsid w:val="001C6B89"/>
    <w:rsid w:val="001D0B6B"/>
    <w:rsid w:val="001D3C96"/>
    <w:rsid w:val="002216EC"/>
    <w:rsid w:val="0025623F"/>
    <w:rsid w:val="00276005"/>
    <w:rsid w:val="00281047"/>
    <w:rsid w:val="00294159"/>
    <w:rsid w:val="00294CC0"/>
    <w:rsid w:val="00297ECE"/>
    <w:rsid w:val="002B305F"/>
    <w:rsid w:val="002C7DEC"/>
    <w:rsid w:val="002C7F5D"/>
    <w:rsid w:val="002E1A8B"/>
    <w:rsid w:val="002E5065"/>
    <w:rsid w:val="003171D1"/>
    <w:rsid w:val="00323EA9"/>
    <w:rsid w:val="00347BC1"/>
    <w:rsid w:val="00365819"/>
    <w:rsid w:val="00365B52"/>
    <w:rsid w:val="003A626F"/>
    <w:rsid w:val="003C78B5"/>
    <w:rsid w:val="003E694E"/>
    <w:rsid w:val="003E69F1"/>
    <w:rsid w:val="003F5708"/>
    <w:rsid w:val="00430C4E"/>
    <w:rsid w:val="00432B76"/>
    <w:rsid w:val="004330E4"/>
    <w:rsid w:val="00450E5D"/>
    <w:rsid w:val="0046596E"/>
    <w:rsid w:val="00486C9C"/>
    <w:rsid w:val="004C2631"/>
    <w:rsid w:val="004E42CF"/>
    <w:rsid w:val="00521CE0"/>
    <w:rsid w:val="00523F32"/>
    <w:rsid w:val="00544C52"/>
    <w:rsid w:val="00547F97"/>
    <w:rsid w:val="00552C64"/>
    <w:rsid w:val="005563EE"/>
    <w:rsid w:val="005800D5"/>
    <w:rsid w:val="0058418F"/>
    <w:rsid w:val="00584F0A"/>
    <w:rsid w:val="00597F4D"/>
    <w:rsid w:val="005B35B1"/>
    <w:rsid w:val="005D7394"/>
    <w:rsid w:val="005E3985"/>
    <w:rsid w:val="005E7911"/>
    <w:rsid w:val="006051E7"/>
    <w:rsid w:val="006223EE"/>
    <w:rsid w:val="00632EF9"/>
    <w:rsid w:val="00646B8D"/>
    <w:rsid w:val="00651C79"/>
    <w:rsid w:val="00654AF5"/>
    <w:rsid w:val="00670897"/>
    <w:rsid w:val="006878D9"/>
    <w:rsid w:val="00696774"/>
    <w:rsid w:val="006A052C"/>
    <w:rsid w:val="006C366A"/>
    <w:rsid w:val="006C5715"/>
    <w:rsid w:val="006D20EB"/>
    <w:rsid w:val="00710722"/>
    <w:rsid w:val="0071564D"/>
    <w:rsid w:val="00745031"/>
    <w:rsid w:val="007754C1"/>
    <w:rsid w:val="00792C4C"/>
    <w:rsid w:val="007B740B"/>
    <w:rsid w:val="007E44B4"/>
    <w:rsid w:val="00822F97"/>
    <w:rsid w:val="00885E5A"/>
    <w:rsid w:val="00890171"/>
    <w:rsid w:val="008A2676"/>
    <w:rsid w:val="008A6A83"/>
    <w:rsid w:val="008B6618"/>
    <w:rsid w:val="008C5EAA"/>
    <w:rsid w:val="008D274D"/>
    <w:rsid w:val="008E7A00"/>
    <w:rsid w:val="008F6475"/>
    <w:rsid w:val="009158E4"/>
    <w:rsid w:val="00925093"/>
    <w:rsid w:val="009427F7"/>
    <w:rsid w:val="0095623A"/>
    <w:rsid w:val="00972F3A"/>
    <w:rsid w:val="0098602B"/>
    <w:rsid w:val="00986839"/>
    <w:rsid w:val="009A0834"/>
    <w:rsid w:val="009E2C01"/>
    <w:rsid w:val="009F1208"/>
    <w:rsid w:val="00A1323D"/>
    <w:rsid w:val="00A17565"/>
    <w:rsid w:val="00A30464"/>
    <w:rsid w:val="00A32031"/>
    <w:rsid w:val="00A545D4"/>
    <w:rsid w:val="00A845F1"/>
    <w:rsid w:val="00AB3DD0"/>
    <w:rsid w:val="00AD196C"/>
    <w:rsid w:val="00AD3A23"/>
    <w:rsid w:val="00AF0A2E"/>
    <w:rsid w:val="00B2079E"/>
    <w:rsid w:val="00B2200A"/>
    <w:rsid w:val="00B41699"/>
    <w:rsid w:val="00B650DA"/>
    <w:rsid w:val="00B66D3A"/>
    <w:rsid w:val="00B836B9"/>
    <w:rsid w:val="00B87C28"/>
    <w:rsid w:val="00BC2DEA"/>
    <w:rsid w:val="00BC465B"/>
    <w:rsid w:val="00BD06FB"/>
    <w:rsid w:val="00BE5385"/>
    <w:rsid w:val="00C71229"/>
    <w:rsid w:val="00C825B5"/>
    <w:rsid w:val="00CE7494"/>
    <w:rsid w:val="00D00343"/>
    <w:rsid w:val="00D32E7C"/>
    <w:rsid w:val="00D32F5A"/>
    <w:rsid w:val="00D6428C"/>
    <w:rsid w:val="00D804C8"/>
    <w:rsid w:val="00D8255A"/>
    <w:rsid w:val="00D86E88"/>
    <w:rsid w:val="00D91B29"/>
    <w:rsid w:val="00DC2932"/>
    <w:rsid w:val="00DF0962"/>
    <w:rsid w:val="00DF176E"/>
    <w:rsid w:val="00E05838"/>
    <w:rsid w:val="00E11861"/>
    <w:rsid w:val="00E11C27"/>
    <w:rsid w:val="00E138C0"/>
    <w:rsid w:val="00E23A73"/>
    <w:rsid w:val="00E2711A"/>
    <w:rsid w:val="00E3046D"/>
    <w:rsid w:val="00E3261A"/>
    <w:rsid w:val="00E75C65"/>
    <w:rsid w:val="00EA7029"/>
    <w:rsid w:val="00EC6C07"/>
    <w:rsid w:val="00EE16F5"/>
    <w:rsid w:val="00EE3850"/>
    <w:rsid w:val="00F24996"/>
    <w:rsid w:val="00F27235"/>
    <w:rsid w:val="00F330E3"/>
    <w:rsid w:val="00F4115A"/>
    <w:rsid w:val="00F47DC9"/>
    <w:rsid w:val="00F51CCF"/>
    <w:rsid w:val="00F76D13"/>
    <w:rsid w:val="00F860E8"/>
    <w:rsid w:val="00FA28AF"/>
    <w:rsid w:val="00FA3A8B"/>
    <w:rsid w:val="00FD047F"/>
    <w:rsid w:val="00FD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68D163"/>
  <w15:docId w15:val="{D58C49DB-0873-42B7-BB68-DFC6489A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A3A8B"/>
    <w:rPr>
      <w:color w:val="0000FF"/>
      <w:u w:val="single"/>
    </w:rPr>
  </w:style>
  <w:style w:type="paragraph" w:styleId="Zkladntext">
    <w:name w:val="Body Text"/>
    <w:basedOn w:val="Normln"/>
    <w:link w:val="ZkladntextChar"/>
    <w:rsid w:val="00FA3A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A3A8B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FA3A8B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</w:rPr>
  </w:style>
  <w:style w:type="paragraph" w:styleId="Zhlav">
    <w:name w:val="header"/>
    <w:basedOn w:val="Normln"/>
    <w:link w:val="ZhlavChar"/>
    <w:unhideWhenUsed/>
    <w:rsid w:val="0027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76005"/>
  </w:style>
  <w:style w:type="paragraph" w:styleId="Zpat">
    <w:name w:val="footer"/>
    <w:basedOn w:val="Normln"/>
    <w:link w:val="ZpatChar"/>
    <w:unhideWhenUsed/>
    <w:rsid w:val="0027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005"/>
  </w:style>
  <w:style w:type="paragraph" w:styleId="Odstavecseseznamem">
    <w:name w:val="List Paragraph"/>
    <w:aliases w:val="Odstavec_muj,nad 1"/>
    <w:basedOn w:val="Normln"/>
    <w:link w:val="OdstavecseseznamemChar"/>
    <w:uiPriority w:val="34"/>
    <w:qFormat/>
    <w:rsid w:val="008A6A83"/>
    <w:pPr>
      <w:ind w:left="720"/>
      <w:contextualSpacing/>
    </w:pPr>
  </w:style>
  <w:style w:type="paragraph" w:customStyle="1" w:styleId="Seznamoslovan">
    <w:name w:val="Seznam očíslovaný~~"/>
    <w:basedOn w:val="Normln"/>
    <w:rsid w:val="009E2C0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nhideWhenUsed/>
    <w:rsid w:val="007107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1072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71072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34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343"/>
    <w:rPr>
      <w:rFonts w:ascii="Arial" w:hAnsi="Arial" w:cs="Arial"/>
      <w:sz w:val="16"/>
      <w:szCs w:val="16"/>
    </w:rPr>
  </w:style>
  <w:style w:type="paragraph" w:customStyle="1" w:styleId="Seznamoslovan0">
    <w:name w:val="Seznam očíslovaný"/>
    <w:basedOn w:val="Normln"/>
    <w:rsid w:val="005D7394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739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7394"/>
  </w:style>
  <w:style w:type="paragraph" w:customStyle="1" w:styleId="ZkladntextIMP">
    <w:name w:val="Základní text_IMP"/>
    <w:basedOn w:val="Normln"/>
    <w:rsid w:val="005D739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73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7394"/>
  </w:style>
  <w:style w:type="paragraph" w:customStyle="1" w:styleId="NormlnIMP">
    <w:name w:val="Normální_IMP"/>
    <w:basedOn w:val="Normln"/>
    <w:rsid w:val="00654AF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Prosttext">
    <w:name w:val="Plain Text"/>
    <w:basedOn w:val="Normln"/>
    <w:link w:val="ProsttextChar"/>
    <w:semiHidden/>
    <w:rsid w:val="00654AF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654AF5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uiPriority w:val="22"/>
    <w:qFormat/>
    <w:rsid w:val="00B87C28"/>
    <w:rPr>
      <w:b/>
      <w:bCs/>
    </w:rPr>
  </w:style>
  <w:style w:type="paragraph" w:styleId="Normlnweb">
    <w:name w:val="Normal (Web)"/>
    <w:basedOn w:val="Normln"/>
    <w:uiPriority w:val="99"/>
    <w:unhideWhenUsed/>
    <w:rsid w:val="00E7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E75C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eznamoslovan1">
    <w:name w:val="Seznam očíslovaný~"/>
    <w:basedOn w:val="Normln"/>
    <w:rsid w:val="005E3985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stavecseseznamemChar">
    <w:name w:val="Odstavec se seznamem Char"/>
    <w:aliases w:val="Odstavec_muj Char,nad 1 Char"/>
    <w:link w:val="Odstavecseseznamem"/>
    <w:uiPriority w:val="34"/>
    <w:locked/>
    <w:rsid w:val="0045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u@libechov.cz" TargetMode="External"/><Relationship Id="rId4" Type="http://schemas.openxmlformats.org/officeDocument/2006/relationships/settings" Target="settings.xml"/><Relationship Id="rId9" Type="http://schemas.openxmlformats.org/officeDocument/2006/relationships/image" Target="https://www.email.cz/download/i/2hg5Nm2BhEYWAytHQSuDWPzGjHRrjZ5Y4D8PBdGRdcN3ERj5HiwaR9dqWaxjduW43oJxxEg/znak_m%C4%9Bsta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A000D-D993-47D3-B601-F84D8915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1595</Words>
  <Characters>9411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Vladimíra Zralíková</cp:lastModifiedBy>
  <cp:revision>4</cp:revision>
  <cp:lastPrinted>2015-10-27T06:25:00Z</cp:lastPrinted>
  <dcterms:created xsi:type="dcterms:W3CDTF">2024-12-05T10:08:00Z</dcterms:created>
  <dcterms:modified xsi:type="dcterms:W3CDTF">2024-12-19T12:17:00Z</dcterms:modified>
</cp:coreProperties>
</file>