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1C528" w14:textId="77777777" w:rsidR="00DC3509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Milešovice</w:t>
      </w:r>
    </w:p>
    <w:p w14:paraId="6015664D" w14:textId="77777777" w:rsidR="00DC3509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Milešovice</w:t>
      </w:r>
    </w:p>
    <w:p w14:paraId="30026F7D" w14:textId="77777777" w:rsidR="00DC3509" w:rsidRDefault="00DC3509" w:rsidP="008D0601">
      <w:pPr>
        <w:spacing w:line="276" w:lineRule="auto"/>
        <w:jc w:val="center"/>
        <w:rPr>
          <w:rFonts w:ascii="Arial" w:hAnsi="Arial" w:cs="Arial"/>
          <w:b/>
        </w:rPr>
      </w:pPr>
    </w:p>
    <w:p w14:paraId="687BEE3E" w14:textId="77777777" w:rsidR="00DC3509" w:rsidRDefault="00000000" w:rsidP="008D060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Milešovice,</w:t>
      </w:r>
    </w:p>
    <w:p w14:paraId="6B9B3053" w14:textId="2F38BC75" w:rsidR="008D0601" w:rsidRPr="008D0601" w:rsidRDefault="00000000" w:rsidP="008D060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zrušuje obecně závazná vyhláška č.1/20</w:t>
      </w:r>
      <w:r w:rsidR="008D0601">
        <w:rPr>
          <w:rFonts w:ascii="Arial" w:hAnsi="Arial" w:cs="Arial"/>
          <w:b/>
        </w:rPr>
        <w:t>11</w:t>
      </w:r>
      <w:r>
        <w:rPr>
          <w:rFonts w:ascii="Arial" w:hAnsi="Arial" w:cs="Arial"/>
          <w:b/>
        </w:rPr>
        <w:t xml:space="preserve">, </w:t>
      </w:r>
      <w:r w:rsidR="008D0601" w:rsidRPr="008D0601">
        <w:rPr>
          <w:rFonts w:ascii="Arial" w:hAnsi="Arial" w:cs="Arial"/>
          <w:b/>
          <w:bCs/>
        </w:rPr>
        <w:t>kterou se stanovují podmínky pro spalování suchých rostlinných materiálů v obci Milešovice, ze dne 9. 5. 2011</w:t>
      </w:r>
    </w:p>
    <w:p w14:paraId="57563E60" w14:textId="3B99DF4E" w:rsidR="00DC3509" w:rsidRDefault="00DC3509" w:rsidP="008D0601">
      <w:pPr>
        <w:spacing w:line="276" w:lineRule="auto"/>
        <w:rPr>
          <w:rFonts w:ascii="Arial" w:hAnsi="Arial" w:cs="Arial"/>
          <w:b/>
        </w:rPr>
      </w:pPr>
    </w:p>
    <w:p w14:paraId="5A109B6D" w14:textId="77777777" w:rsidR="008D0601" w:rsidRPr="008D0601" w:rsidRDefault="008D0601" w:rsidP="008D0601">
      <w:pPr>
        <w:pStyle w:val="slalnk"/>
        <w:spacing w:before="480" w:line="312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8D0601">
        <w:rPr>
          <w:rFonts w:ascii="Arial" w:hAnsi="Arial" w:cs="Arial"/>
          <w:b w:val="0"/>
          <w:bCs w:val="0"/>
          <w:sz w:val="22"/>
          <w:szCs w:val="22"/>
        </w:rPr>
        <w:t>Zastupitelstvo obce Milešovice se na svém zasedání dne 17. 3. 2025 Usnesením č. 11 usneslo vydat na základě § 84 odst. 2 písm. h) zákona č. 128/2000 Sb., o obcích (obecní zřízení), ve znění pozdějších předpisů, tuto obecně závaznou vyhlášku (dále jen „vyhláška“):</w:t>
      </w:r>
    </w:p>
    <w:p w14:paraId="0234D858" w14:textId="77777777" w:rsidR="00DC3509" w:rsidRDefault="00000000">
      <w:pPr>
        <w:pStyle w:val="slalnk"/>
        <w:spacing w:before="48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405C4AA9" w14:textId="77777777" w:rsidR="00DC3509" w:rsidRDefault="00000000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14:paraId="7BC05A85" w14:textId="77777777" w:rsidR="008D0601" w:rsidRPr="008D0601" w:rsidRDefault="008D0601" w:rsidP="008D0601">
      <w:pPr>
        <w:spacing w:before="120" w:after="160" w:line="288" w:lineRule="auto"/>
        <w:jc w:val="both"/>
        <w:rPr>
          <w:rFonts w:ascii="Arial" w:hAnsi="Arial" w:cs="Arial"/>
          <w:sz w:val="22"/>
          <w:szCs w:val="22"/>
        </w:rPr>
      </w:pPr>
      <w:r w:rsidRPr="008D0601">
        <w:rPr>
          <w:rFonts w:ascii="Arial" w:hAnsi="Arial" w:cs="Arial"/>
          <w:sz w:val="22"/>
          <w:szCs w:val="22"/>
        </w:rPr>
        <w:t xml:space="preserve">Zrušuje se obecně závazná vyhláška č. 1 / 2011, kterou se stanovují podmínky pro spalování suchých rostlinných materiálů v obci Milešovice, ze dne 9. 5. 2011. </w:t>
      </w:r>
    </w:p>
    <w:p w14:paraId="044CF2E1" w14:textId="4EA71AEA" w:rsidR="00DC3509" w:rsidRDefault="00000000">
      <w:pPr>
        <w:spacing w:before="120" w:after="1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170E5FB5" w14:textId="77777777" w:rsidR="00DC3509" w:rsidRDefault="00000000">
      <w:pPr>
        <w:pStyle w:val="slalnk"/>
        <w:spacing w:before="480" w:after="16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1D7A5E8D" w14:textId="77777777" w:rsidR="00DC3509" w:rsidRDefault="0000000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7A89F8BF" w14:textId="77777777" w:rsidR="00DC3509" w:rsidRDefault="00000000">
      <w:pPr>
        <w:spacing w:before="120" w:after="1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A18BA10" w14:textId="77777777" w:rsidR="00DC3509" w:rsidRDefault="00DC3509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41A6C943" w14:textId="77777777" w:rsidR="00DC3509" w:rsidRDefault="00DC3509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683D3D3" w14:textId="77777777" w:rsidR="00DC3509" w:rsidRDefault="00DC3509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A62203D" w14:textId="77777777" w:rsidR="00DC3509" w:rsidRDefault="00DC3509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17BB527" w14:textId="77777777" w:rsidR="00DC3509" w:rsidRDefault="00DC3509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1E16FB6" w14:textId="77777777" w:rsidR="00DC3509" w:rsidRDefault="00DC3509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0876B16" w14:textId="77777777" w:rsidR="00DC3509" w:rsidRDefault="00DC3509">
      <w:pPr>
        <w:sectPr w:rsidR="00DC3509">
          <w:footerReference w:type="default" r:id="rId7"/>
          <w:pgSz w:w="11906" w:h="16838"/>
          <w:pgMar w:top="708" w:right="1417" w:bottom="1417" w:left="1417" w:header="0" w:footer="708" w:gutter="0"/>
          <w:cols w:space="708"/>
          <w:formProt w:val="0"/>
          <w:docGrid w:linePitch="600" w:charSpace="36864"/>
        </w:sectPr>
      </w:pPr>
    </w:p>
    <w:p w14:paraId="46242041" w14:textId="77777777" w:rsidR="00DC3509" w:rsidRDefault="00000000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72F641B7" w14:textId="77777777" w:rsidR="00DC3509" w:rsidRDefault="00000000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Bohdan Tišer v. r.</w:t>
      </w:r>
    </w:p>
    <w:p w14:paraId="6C43FD18" w14:textId="77777777" w:rsidR="00DC3509" w:rsidRDefault="00000000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</w:p>
    <w:p w14:paraId="0751660D" w14:textId="77777777" w:rsidR="00DC3509" w:rsidRDefault="00000000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br w:type="column"/>
      </w:r>
      <w:r>
        <w:rPr>
          <w:rFonts w:ascii="Arial" w:hAnsi="Arial" w:cs="Arial"/>
        </w:rPr>
        <w:t>………………………………</w:t>
      </w:r>
    </w:p>
    <w:p w14:paraId="58C4BC97" w14:textId="77777777" w:rsidR="00DC3509" w:rsidRDefault="00000000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Michal </w:t>
      </w:r>
      <w:proofErr w:type="spellStart"/>
      <w:r>
        <w:rPr>
          <w:rFonts w:ascii="Arial" w:hAnsi="Arial" w:cs="Arial"/>
        </w:rPr>
        <w:t>Rodr</w:t>
      </w:r>
      <w:proofErr w:type="spellEnd"/>
      <w:r>
        <w:rPr>
          <w:rFonts w:ascii="Arial" w:hAnsi="Arial" w:cs="Arial"/>
        </w:rPr>
        <w:t xml:space="preserve"> v. r.</w:t>
      </w:r>
    </w:p>
    <w:p w14:paraId="0E83CBB8" w14:textId="77777777" w:rsidR="00DC3509" w:rsidRDefault="00000000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p w14:paraId="712B03AB" w14:textId="77777777" w:rsidR="00DC3509" w:rsidRDefault="00DC3509">
      <w:pPr>
        <w:sectPr w:rsidR="00DC3509">
          <w:type w:val="continuous"/>
          <w:pgSz w:w="11906" w:h="16838"/>
          <w:pgMar w:top="708" w:right="1417" w:bottom="1417" w:left="1417" w:header="0" w:footer="708" w:gutter="0"/>
          <w:cols w:num="2" w:space="708"/>
          <w:formProt w:val="0"/>
          <w:docGrid w:linePitch="600" w:charSpace="36864"/>
        </w:sectPr>
      </w:pPr>
    </w:p>
    <w:p w14:paraId="1A38AF4F" w14:textId="77777777" w:rsidR="00DC3509" w:rsidRDefault="00DC350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BAA2AAA" w14:textId="77777777" w:rsidR="00DC3509" w:rsidRDefault="00DC3509">
      <w:pPr>
        <w:pStyle w:val="Nadpis2"/>
        <w:tabs>
          <w:tab w:val="left" w:pos="0"/>
        </w:tabs>
        <w:rPr>
          <w:rFonts w:ascii="Arial" w:hAnsi="Arial" w:cs="Arial"/>
          <w:color w:val="ED7D31"/>
          <w:sz w:val="22"/>
          <w:szCs w:val="22"/>
        </w:rPr>
      </w:pPr>
    </w:p>
    <w:p w14:paraId="1A3381BE" w14:textId="77777777" w:rsidR="00DC3509" w:rsidRDefault="00DC3509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p w14:paraId="45052286" w14:textId="77777777" w:rsidR="00DC3509" w:rsidRDefault="00DC3509"/>
    <w:sectPr w:rsidR="00DC3509">
      <w:type w:val="continuous"/>
      <w:pgSz w:w="11906" w:h="16838"/>
      <w:pgMar w:top="708" w:right="1417" w:bottom="1417" w:left="1417" w:header="0" w:footer="708" w:gutter="0"/>
      <w:cols w:space="708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64168" w14:textId="77777777" w:rsidR="001A3EDC" w:rsidRDefault="001A3EDC">
      <w:r>
        <w:separator/>
      </w:r>
    </w:p>
  </w:endnote>
  <w:endnote w:type="continuationSeparator" w:id="0">
    <w:p w14:paraId="7A71C84D" w14:textId="77777777" w:rsidR="001A3EDC" w:rsidRDefault="001A3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67D64" w14:textId="77777777" w:rsidR="00DC3509" w:rsidRDefault="00000000">
    <w:pPr>
      <w:pStyle w:val="Zpat"/>
      <w:jc w:val="center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</w:rPr>
      <w:fldChar w:fldCharType="end"/>
    </w:r>
  </w:p>
  <w:p w14:paraId="64C5107C" w14:textId="77777777" w:rsidR="00DC3509" w:rsidRDefault="00DC350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E521F" w14:textId="77777777" w:rsidR="001A3EDC" w:rsidRDefault="001A3EDC">
      <w:r>
        <w:separator/>
      </w:r>
    </w:p>
  </w:footnote>
  <w:footnote w:type="continuationSeparator" w:id="0">
    <w:p w14:paraId="26A789C5" w14:textId="77777777" w:rsidR="001A3EDC" w:rsidRDefault="001A3E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9599F"/>
    <w:multiLevelType w:val="multilevel"/>
    <w:tmpl w:val="005AE73C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61338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509"/>
    <w:rsid w:val="001A3EDC"/>
    <w:rsid w:val="0052442B"/>
    <w:rsid w:val="008D0601"/>
    <w:rsid w:val="00DC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0CEAA"/>
  <w15:docId w15:val="{ADCC41A6-46C5-414C-9E3F-3FD728D5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2"/>
        <w:sz w:val="22"/>
        <w:szCs w:val="22"/>
        <w:lang w:val="cs-CZ" w:eastAsia="en-US" w:bidi="ar-SA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line="240" w:lineRule="auto"/>
    </w:pPr>
    <w:rPr>
      <w:rFonts w:ascii="Times New Roman" w:eastAsia="Times New Roman" w:hAnsi="Times New Roman"/>
      <w:kern w:val="0"/>
      <w:sz w:val="24"/>
      <w:szCs w:val="24"/>
      <w:lang w:eastAsia="cs-CZ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numPr>
        <w:numId w:val="1"/>
      </w:numPr>
      <w:spacing w:before="360" w:after="80" w:line="252" w:lineRule="auto"/>
      <w:outlineLvl w:val="0"/>
    </w:pPr>
    <w:rPr>
      <w:rFonts w:ascii="Aptos Display" w:hAnsi="Aptos Display"/>
      <w:color w:val="0F4761"/>
      <w:kern w:val="2"/>
      <w:sz w:val="40"/>
      <w:szCs w:val="40"/>
      <w:lang w:eastAsia="en-US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numPr>
        <w:ilvl w:val="1"/>
        <w:numId w:val="1"/>
      </w:numPr>
      <w:spacing w:before="160" w:after="80" w:line="252" w:lineRule="auto"/>
      <w:outlineLvl w:val="1"/>
    </w:pPr>
    <w:rPr>
      <w:rFonts w:ascii="Aptos Display" w:hAnsi="Aptos Display"/>
      <w:color w:val="0F4761"/>
      <w:kern w:val="2"/>
      <w:sz w:val="32"/>
      <w:szCs w:val="32"/>
      <w:lang w:eastAsia="en-US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numPr>
        <w:ilvl w:val="2"/>
        <w:numId w:val="1"/>
      </w:numPr>
      <w:spacing w:before="160" w:after="80" w:line="252" w:lineRule="auto"/>
      <w:outlineLvl w:val="2"/>
    </w:pPr>
    <w:rPr>
      <w:rFonts w:ascii="Aptos" w:hAnsi="Aptos"/>
      <w:color w:val="0F4761"/>
      <w:kern w:val="2"/>
      <w:sz w:val="28"/>
      <w:szCs w:val="28"/>
      <w:lang w:eastAsia="en-US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numPr>
        <w:ilvl w:val="3"/>
        <w:numId w:val="1"/>
      </w:numPr>
      <w:spacing w:before="80" w:after="40" w:line="252" w:lineRule="auto"/>
      <w:outlineLvl w:val="3"/>
    </w:pPr>
    <w:rPr>
      <w:rFonts w:ascii="Aptos" w:hAnsi="Aptos"/>
      <w:i/>
      <w:iCs/>
      <w:color w:val="0F4761"/>
      <w:kern w:val="2"/>
      <w:sz w:val="22"/>
      <w:szCs w:val="22"/>
      <w:lang w:eastAsia="en-US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numPr>
        <w:ilvl w:val="4"/>
        <w:numId w:val="1"/>
      </w:numPr>
      <w:spacing w:before="80" w:after="40" w:line="252" w:lineRule="auto"/>
      <w:outlineLvl w:val="4"/>
    </w:pPr>
    <w:rPr>
      <w:rFonts w:ascii="Aptos" w:hAnsi="Aptos"/>
      <w:color w:val="0F4761"/>
      <w:kern w:val="2"/>
      <w:sz w:val="22"/>
      <w:szCs w:val="22"/>
      <w:lang w:eastAsia="en-US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numPr>
        <w:ilvl w:val="5"/>
        <w:numId w:val="1"/>
      </w:numPr>
      <w:spacing w:before="40" w:after="160" w:line="252" w:lineRule="auto"/>
      <w:outlineLvl w:val="5"/>
    </w:pPr>
    <w:rPr>
      <w:rFonts w:ascii="Aptos" w:hAnsi="Aptos"/>
      <w:i/>
      <w:iCs/>
      <w:color w:val="595959"/>
      <w:kern w:val="2"/>
      <w:sz w:val="22"/>
      <w:szCs w:val="22"/>
      <w:lang w:eastAsia="en-US"/>
    </w:rPr>
  </w:style>
  <w:style w:type="paragraph" w:styleId="Nadpis7">
    <w:name w:val="heading 7"/>
    <w:basedOn w:val="Normln"/>
    <w:next w:val="Normln"/>
    <w:qFormat/>
    <w:pPr>
      <w:keepNext/>
      <w:keepLines/>
      <w:numPr>
        <w:ilvl w:val="6"/>
        <w:numId w:val="1"/>
      </w:numPr>
      <w:spacing w:before="40" w:after="160" w:line="252" w:lineRule="auto"/>
      <w:outlineLvl w:val="6"/>
    </w:pPr>
    <w:rPr>
      <w:rFonts w:ascii="Aptos" w:hAnsi="Aptos"/>
      <w:color w:val="595959"/>
      <w:kern w:val="2"/>
      <w:sz w:val="22"/>
      <w:szCs w:val="22"/>
      <w:lang w:eastAsia="en-US"/>
    </w:rPr>
  </w:style>
  <w:style w:type="paragraph" w:styleId="Nadpis8">
    <w:name w:val="heading 8"/>
    <w:basedOn w:val="Normln"/>
    <w:next w:val="Normln"/>
    <w:qFormat/>
    <w:pPr>
      <w:keepNext/>
      <w:keepLines/>
      <w:numPr>
        <w:ilvl w:val="7"/>
        <w:numId w:val="1"/>
      </w:numPr>
      <w:spacing w:line="252" w:lineRule="auto"/>
      <w:outlineLvl w:val="7"/>
    </w:pPr>
    <w:rPr>
      <w:rFonts w:ascii="Aptos" w:hAnsi="Aptos"/>
      <w:i/>
      <w:iCs/>
      <w:color w:val="272727"/>
      <w:kern w:val="2"/>
      <w:sz w:val="22"/>
      <w:szCs w:val="22"/>
      <w:lang w:eastAsia="en-US"/>
    </w:rPr>
  </w:style>
  <w:style w:type="paragraph" w:styleId="Nadpis9">
    <w:name w:val="heading 9"/>
    <w:basedOn w:val="Normln"/>
    <w:next w:val="Normln"/>
    <w:qFormat/>
    <w:pPr>
      <w:keepNext/>
      <w:keepLines/>
      <w:numPr>
        <w:ilvl w:val="8"/>
        <w:numId w:val="1"/>
      </w:numPr>
      <w:spacing w:line="252" w:lineRule="auto"/>
      <w:outlineLvl w:val="8"/>
    </w:pPr>
    <w:rPr>
      <w:rFonts w:ascii="Aptos" w:hAnsi="Aptos"/>
      <w:color w:val="272727"/>
      <w:kern w:val="2"/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qFormat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basedOn w:val="Standardnpsmoodstavce"/>
    <w:qFormat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basedOn w:val="Standardnpsmoodstavce"/>
    <w:qFormat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basedOn w:val="Standardnpsmoodstavce"/>
    <w:qFormat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basedOn w:val="Standardnpsmoodstavce"/>
    <w:qFormat/>
    <w:rPr>
      <w:rFonts w:eastAsia="Times New Roman" w:cs="Times New Roman"/>
      <w:color w:val="0F4761"/>
    </w:rPr>
  </w:style>
  <w:style w:type="character" w:customStyle="1" w:styleId="Nadpis6Char">
    <w:name w:val="Nadpis 6 Char"/>
    <w:basedOn w:val="Standardnpsmoodstavce"/>
    <w:qFormat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Standardnpsmoodstavce"/>
    <w:qFormat/>
    <w:rPr>
      <w:rFonts w:eastAsia="Times New Roman" w:cs="Times New Roman"/>
      <w:color w:val="595959"/>
    </w:rPr>
  </w:style>
  <w:style w:type="character" w:customStyle="1" w:styleId="Nadpis8Char">
    <w:name w:val="Nadpis 8 Char"/>
    <w:basedOn w:val="Standardnpsmoodstavce"/>
    <w:qFormat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Standardnpsmoodstavce"/>
    <w:qFormat/>
    <w:rPr>
      <w:rFonts w:eastAsia="Times New Roman" w:cs="Times New Roman"/>
      <w:color w:val="272727"/>
    </w:rPr>
  </w:style>
  <w:style w:type="character" w:customStyle="1" w:styleId="NzevChar">
    <w:name w:val="Název Char"/>
    <w:basedOn w:val="Standardnpsmoodstavce"/>
    <w:qFormat/>
    <w:rPr>
      <w:rFonts w:ascii="Aptos Display" w:eastAsia="Times New Roman" w:hAnsi="Aptos Display" w:cs="Times New Roman"/>
      <w:spacing w:val="-10"/>
      <w:kern w:val="2"/>
      <w:sz w:val="56"/>
      <w:szCs w:val="56"/>
    </w:rPr>
  </w:style>
  <w:style w:type="character" w:customStyle="1" w:styleId="PodnadpisChar">
    <w:name w:val="Podnadpis Char"/>
    <w:basedOn w:val="Standardnpsmoodstavce"/>
    <w:qFormat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CittChar">
    <w:name w:val="Citát Char"/>
    <w:basedOn w:val="Standardnpsmoodstavce"/>
    <w:qFormat/>
    <w:rPr>
      <w:i/>
      <w:iCs/>
      <w:color w:val="404040"/>
    </w:rPr>
  </w:style>
  <w:style w:type="character" w:styleId="Zdraznnintenzivn">
    <w:name w:val="Intense Emphasis"/>
    <w:basedOn w:val="Standardnpsmoodstavce"/>
    <w:qFormat/>
    <w:rPr>
      <w:i/>
      <w:iCs/>
      <w:color w:val="0F4761"/>
    </w:rPr>
  </w:style>
  <w:style w:type="character" w:customStyle="1" w:styleId="VrazncittChar">
    <w:name w:val="Výrazný citát Char"/>
    <w:basedOn w:val="Standardnpsmoodstavce"/>
    <w:qFormat/>
    <w:rPr>
      <w:i/>
      <w:iCs/>
      <w:color w:val="0F4761"/>
    </w:rPr>
  </w:style>
  <w:style w:type="character" w:styleId="Odkazintenzivn">
    <w:name w:val="Intense Reference"/>
    <w:basedOn w:val="Standardnpsmoodstavce"/>
    <w:qFormat/>
    <w:rPr>
      <w:b/>
      <w:bCs/>
      <w:smallCaps/>
      <w:color w:val="0F4761"/>
      <w:spacing w:val="5"/>
    </w:rPr>
  </w:style>
  <w:style w:type="character" w:customStyle="1" w:styleId="ZkladntextChar">
    <w:name w:val="Základní text Char"/>
    <w:basedOn w:val="Standardnpsmoodstavce"/>
    <w:qFormat/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customStyle="1" w:styleId="ZpatChar">
    <w:name w:val="Zápatí Char"/>
    <w:basedOn w:val="Standardnpsmoodstavce"/>
    <w:qFormat/>
    <w:rPr>
      <w:rFonts w:ascii="Calibri" w:eastAsia="Calibri" w:hAnsi="Calibri" w:cs="Times New Roman"/>
      <w:kern w:val="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styleId="Zkladntext">
    <w:name w:val="Body Text"/>
    <w:basedOn w:val="Normln"/>
    <w:qFormat/>
    <w:pPr>
      <w:spacing w:after="120"/>
    </w:pPr>
  </w:style>
  <w:style w:type="paragraph" w:styleId="Nzev">
    <w:name w:val="Title"/>
    <w:basedOn w:val="Normln"/>
    <w:next w:val="Normln"/>
    <w:uiPriority w:val="10"/>
    <w:qFormat/>
    <w:pPr>
      <w:spacing w:after="80"/>
      <w:contextualSpacing/>
    </w:pPr>
    <w:rPr>
      <w:rFonts w:ascii="Aptos Display" w:hAnsi="Aptos Display"/>
      <w:spacing w:val="-10"/>
      <w:kern w:val="2"/>
      <w:sz w:val="56"/>
      <w:szCs w:val="56"/>
      <w:lang w:eastAsia="en-US"/>
    </w:rPr>
  </w:style>
  <w:style w:type="paragraph" w:styleId="Podnadpis">
    <w:name w:val="Subtitle"/>
    <w:basedOn w:val="Normln"/>
    <w:next w:val="Normln"/>
    <w:uiPriority w:val="11"/>
    <w:qFormat/>
    <w:pPr>
      <w:spacing w:after="160" w:line="252" w:lineRule="auto"/>
    </w:pPr>
    <w:rPr>
      <w:rFonts w:ascii="Aptos" w:hAnsi="Aptos"/>
      <w:color w:val="595959"/>
      <w:spacing w:val="15"/>
      <w:kern w:val="2"/>
      <w:sz w:val="28"/>
      <w:szCs w:val="28"/>
      <w:lang w:eastAsia="en-US"/>
    </w:rPr>
  </w:style>
  <w:style w:type="paragraph" w:styleId="Citt">
    <w:name w:val="Quote"/>
    <w:basedOn w:val="Normln"/>
    <w:next w:val="Normln"/>
    <w:qFormat/>
    <w:pPr>
      <w:spacing w:before="160" w:after="160" w:line="252" w:lineRule="auto"/>
      <w:jc w:val="center"/>
    </w:pPr>
    <w:rPr>
      <w:rFonts w:ascii="Aptos" w:eastAsia="Aptos" w:hAnsi="Aptos"/>
      <w:i/>
      <w:iCs/>
      <w:color w:val="404040"/>
      <w:kern w:val="2"/>
      <w:sz w:val="22"/>
      <w:szCs w:val="22"/>
      <w:lang w:eastAsia="en-US"/>
    </w:rPr>
  </w:style>
  <w:style w:type="paragraph" w:styleId="Odstavecseseznamem">
    <w:name w:val="List Paragraph"/>
    <w:basedOn w:val="Normln"/>
    <w:qFormat/>
    <w:pPr>
      <w:spacing w:after="160" w:line="252" w:lineRule="auto"/>
      <w:ind w:left="720"/>
      <w:contextualSpacing/>
    </w:pPr>
    <w:rPr>
      <w:rFonts w:ascii="Aptos" w:eastAsia="Aptos" w:hAnsi="Aptos"/>
      <w:kern w:val="2"/>
      <w:sz w:val="22"/>
      <w:szCs w:val="22"/>
      <w:lang w:eastAsia="en-US"/>
    </w:rPr>
  </w:style>
  <w:style w:type="paragraph" w:styleId="Vrazncitt">
    <w:name w:val="Intense Quote"/>
    <w:basedOn w:val="Normln"/>
    <w:next w:val="Normln"/>
    <w:qFormat/>
    <w:pPr>
      <w:pBdr>
        <w:top w:val="single" w:sz="4" w:space="10" w:color="0F4761"/>
        <w:bottom w:val="single" w:sz="4" w:space="10" w:color="0F4761"/>
      </w:pBdr>
      <w:spacing w:before="360" w:after="360" w:line="252" w:lineRule="auto"/>
      <w:ind w:left="864" w:right="864"/>
      <w:jc w:val="center"/>
    </w:pPr>
    <w:rPr>
      <w:rFonts w:ascii="Aptos" w:eastAsia="Aptos" w:hAnsi="Aptos"/>
      <w:i/>
      <w:iCs/>
      <w:color w:val="0F4761"/>
      <w:kern w:val="2"/>
      <w:sz w:val="22"/>
      <w:szCs w:val="22"/>
      <w:lang w:eastAsia="en-US"/>
    </w:rPr>
  </w:style>
  <w:style w:type="paragraph" w:customStyle="1" w:styleId="slalnk">
    <w:name w:val="Čísla článků"/>
    <w:basedOn w:val="Normln"/>
    <w:qFormat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pPr>
      <w:spacing w:before="60" w:after="160"/>
    </w:p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8D06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7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785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Milešovice</dc:creator>
  <dc:description/>
  <cp:lastModifiedBy>Obec Milešovice</cp:lastModifiedBy>
  <cp:revision>2</cp:revision>
  <cp:lastPrinted>2025-02-17T14:45:00Z</cp:lastPrinted>
  <dcterms:created xsi:type="dcterms:W3CDTF">2025-03-17T07:49:00Z</dcterms:created>
  <dcterms:modified xsi:type="dcterms:W3CDTF">2025-03-17T07:49:00Z</dcterms:modified>
  <dc:language>cs-CZ</dc:language>
</cp:coreProperties>
</file>