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AD29" w14:textId="77777777" w:rsidR="00105C50" w:rsidRDefault="00105C50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MĚSTO BENEŠOV</w:t>
      </w:r>
    </w:p>
    <w:p w14:paraId="664FE24C" w14:textId="77777777" w:rsidR="00105C50" w:rsidRDefault="00105C50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Rada města Benešov</w:t>
      </w:r>
    </w:p>
    <w:p w14:paraId="21A966BC" w14:textId="3669F87D" w:rsidR="00BA1E65" w:rsidRPr="00BA1E65" w:rsidRDefault="00BA1E65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 w:rsidRPr="00BA1E65">
        <w:rPr>
          <w:b/>
          <w:snapToGrid w:val="0"/>
          <w:color w:val="000000"/>
          <w:sz w:val="32"/>
          <w:szCs w:val="32"/>
        </w:rPr>
        <w:t>Nařízení města Benešov</w:t>
      </w:r>
      <w:r w:rsidR="003873E9">
        <w:rPr>
          <w:b/>
          <w:snapToGrid w:val="0"/>
          <w:color w:val="000000"/>
          <w:sz w:val="32"/>
          <w:szCs w:val="32"/>
        </w:rPr>
        <w:t>,</w:t>
      </w:r>
    </w:p>
    <w:p w14:paraId="7AD70E10" w14:textId="2A349CD4" w:rsidR="00673F6A" w:rsidRDefault="00DD34CE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 xml:space="preserve">kterým se mění nařízení města Benešov č. </w:t>
      </w:r>
      <w:r w:rsidR="008B53B8">
        <w:rPr>
          <w:b/>
          <w:snapToGrid w:val="0"/>
          <w:color w:val="000000"/>
          <w:sz w:val="32"/>
          <w:szCs w:val="32"/>
        </w:rPr>
        <w:t>4</w:t>
      </w:r>
      <w:r>
        <w:rPr>
          <w:b/>
          <w:snapToGrid w:val="0"/>
          <w:color w:val="000000"/>
          <w:sz w:val="32"/>
          <w:szCs w:val="32"/>
        </w:rPr>
        <w:t>/202</w:t>
      </w:r>
      <w:r w:rsidR="008B53B8">
        <w:rPr>
          <w:b/>
          <w:snapToGrid w:val="0"/>
          <w:color w:val="000000"/>
          <w:sz w:val="32"/>
          <w:szCs w:val="32"/>
        </w:rPr>
        <w:t>2</w:t>
      </w:r>
      <w:r>
        <w:rPr>
          <w:b/>
          <w:snapToGrid w:val="0"/>
          <w:color w:val="000000"/>
          <w:sz w:val="32"/>
          <w:szCs w:val="32"/>
        </w:rPr>
        <w:t xml:space="preserve">, </w:t>
      </w:r>
      <w:r w:rsidR="00E43269">
        <w:rPr>
          <w:b/>
          <w:snapToGrid w:val="0"/>
          <w:color w:val="000000"/>
          <w:sz w:val="32"/>
          <w:szCs w:val="32"/>
        </w:rPr>
        <w:t>o</w:t>
      </w:r>
      <w:r>
        <w:rPr>
          <w:b/>
          <w:snapToGrid w:val="0"/>
          <w:color w:val="000000"/>
          <w:sz w:val="32"/>
          <w:szCs w:val="32"/>
        </w:rPr>
        <w:t> </w:t>
      </w:r>
      <w:r w:rsidR="00C61ABF">
        <w:rPr>
          <w:b/>
          <w:snapToGrid w:val="0"/>
          <w:color w:val="000000"/>
          <w:sz w:val="32"/>
          <w:szCs w:val="32"/>
        </w:rPr>
        <w:t>tržní</w:t>
      </w:r>
      <w:r w:rsidR="00E43269">
        <w:rPr>
          <w:b/>
          <w:snapToGrid w:val="0"/>
          <w:color w:val="000000"/>
          <w:sz w:val="32"/>
          <w:szCs w:val="32"/>
        </w:rPr>
        <w:t>m</w:t>
      </w:r>
      <w:r w:rsidR="00C61ABF">
        <w:rPr>
          <w:b/>
          <w:snapToGrid w:val="0"/>
          <w:color w:val="000000"/>
          <w:sz w:val="32"/>
          <w:szCs w:val="32"/>
        </w:rPr>
        <w:t xml:space="preserve"> řád</w:t>
      </w:r>
      <w:r w:rsidR="00E43269">
        <w:rPr>
          <w:b/>
          <w:snapToGrid w:val="0"/>
          <w:color w:val="000000"/>
          <w:sz w:val="32"/>
          <w:szCs w:val="32"/>
        </w:rPr>
        <w:t>u</w:t>
      </w:r>
      <w:r w:rsidR="00086514">
        <w:rPr>
          <w:b/>
          <w:snapToGrid w:val="0"/>
          <w:color w:val="000000"/>
          <w:sz w:val="32"/>
          <w:szCs w:val="32"/>
        </w:rPr>
        <w:t xml:space="preserve"> a</w:t>
      </w:r>
      <w:r w:rsidR="003873E9">
        <w:rPr>
          <w:b/>
          <w:snapToGrid w:val="0"/>
          <w:color w:val="000000"/>
          <w:sz w:val="32"/>
          <w:szCs w:val="32"/>
        </w:rPr>
        <w:t> </w:t>
      </w:r>
      <w:r w:rsidR="00E43269">
        <w:rPr>
          <w:b/>
          <w:snapToGrid w:val="0"/>
          <w:color w:val="000000"/>
          <w:sz w:val="32"/>
          <w:szCs w:val="32"/>
        </w:rPr>
        <w:t xml:space="preserve">o zrušení </w:t>
      </w:r>
      <w:r w:rsidR="00086514">
        <w:rPr>
          <w:b/>
          <w:snapToGrid w:val="0"/>
          <w:color w:val="000000"/>
          <w:sz w:val="32"/>
          <w:szCs w:val="32"/>
        </w:rPr>
        <w:t>nařízení města Benešov</w:t>
      </w:r>
      <w:r w:rsidR="008B53B8">
        <w:rPr>
          <w:b/>
          <w:snapToGrid w:val="0"/>
          <w:color w:val="000000"/>
          <w:sz w:val="32"/>
          <w:szCs w:val="32"/>
        </w:rPr>
        <w:t xml:space="preserve"> č. 3/2021 a nařízení města Benešov č. 1/2022</w:t>
      </w:r>
    </w:p>
    <w:p w14:paraId="27437EDD" w14:textId="5341A59F" w:rsidR="000A12B1" w:rsidRPr="00BA1E65" w:rsidRDefault="00BA1E65" w:rsidP="00CE3C66">
      <w:pPr>
        <w:spacing w:before="100" w:beforeAutospacing="1" w:after="100" w:afterAutospacing="1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Rada města</w:t>
      </w:r>
      <w:r w:rsidR="00C61ABF">
        <w:rPr>
          <w:snapToGrid w:val="0"/>
          <w:color w:val="000000"/>
        </w:rPr>
        <w:t xml:space="preserve"> Be</w:t>
      </w:r>
      <w:r w:rsidR="00754992">
        <w:rPr>
          <w:snapToGrid w:val="0"/>
          <w:color w:val="000000"/>
        </w:rPr>
        <w:t xml:space="preserve">nešov se na své schůzi dne </w:t>
      </w:r>
      <w:r w:rsidR="008B53B8">
        <w:rPr>
          <w:snapToGrid w:val="0"/>
          <w:color w:val="000000"/>
        </w:rPr>
        <w:t>11</w:t>
      </w:r>
      <w:r w:rsidR="00754992">
        <w:rPr>
          <w:snapToGrid w:val="0"/>
          <w:color w:val="000000"/>
        </w:rPr>
        <w:t>.</w:t>
      </w:r>
      <w:r w:rsidR="00DD34CE">
        <w:rPr>
          <w:snapToGrid w:val="0"/>
          <w:color w:val="000000"/>
        </w:rPr>
        <w:t>0</w:t>
      </w:r>
      <w:r w:rsidR="008B53B8">
        <w:rPr>
          <w:snapToGrid w:val="0"/>
          <w:color w:val="000000"/>
        </w:rPr>
        <w:t>5</w:t>
      </w:r>
      <w:r w:rsidR="00C61ABF">
        <w:rPr>
          <w:snapToGrid w:val="0"/>
          <w:color w:val="000000"/>
        </w:rPr>
        <w:t>.20</w:t>
      </w:r>
      <w:r w:rsidR="00255F88">
        <w:rPr>
          <w:snapToGrid w:val="0"/>
          <w:color w:val="000000"/>
        </w:rPr>
        <w:t>2</w:t>
      </w:r>
      <w:r w:rsidR="00DD34CE">
        <w:rPr>
          <w:snapToGrid w:val="0"/>
          <w:color w:val="000000"/>
        </w:rPr>
        <w:t>2</w:t>
      </w:r>
      <w:r w:rsidR="00082FDD">
        <w:rPr>
          <w:snapToGrid w:val="0"/>
          <w:color w:val="000000"/>
        </w:rPr>
        <w:t xml:space="preserve"> usnesla vydat</w:t>
      </w:r>
      <w:r>
        <w:rPr>
          <w:snapToGrid w:val="0"/>
          <w:color w:val="000000"/>
        </w:rPr>
        <w:t xml:space="preserve"> </w:t>
      </w:r>
      <w:r w:rsidR="00255F88">
        <w:rPr>
          <w:snapToGrid w:val="0"/>
          <w:color w:val="000000"/>
        </w:rPr>
        <w:t xml:space="preserve">na </w:t>
      </w:r>
      <w:r>
        <w:rPr>
          <w:snapToGrid w:val="0"/>
          <w:color w:val="000000"/>
        </w:rPr>
        <w:t>základě zákonnéh</w:t>
      </w:r>
      <w:r w:rsidR="00F76C1E">
        <w:rPr>
          <w:snapToGrid w:val="0"/>
          <w:color w:val="000000"/>
        </w:rPr>
        <w:t>o zmocnění podle § 18 zákona č. </w:t>
      </w:r>
      <w:r w:rsidR="00D65A84">
        <w:rPr>
          <w:snapToGrid w:val="0"/>
          <w:color w:val="000000"/>
        </w:rPr>
        <w:t>455/1</w:t>
      </w:r>
      <w:bookmarkStart w:id="0" w:name="_GoBack"/>
      <w:bookmarkEnd w:id="0"/>
      <w:r w:rsidR="00D65A84">
        <w:rPr>
          <w:snapToGrid w:val="0"/>
          <w:color w:val="000000"/>
        </w:rPr>
        <w:t>991 Sb., o </w:t>
      </w:r>
      <w:r>
        <w:rPr>
          <w:snapToGrid w:val="0"/>
          <w:color w:val="000000"/>
        </w:rPr>
        <w:t xml:space="preserve">živnostenském podnikání (živnostenský zákon), ve znění pozdějších předpisů, </w:t>
      </w:r>
      <w:r w:rsidR="00255F88">
        <w:rPr>
          <w:snapToGrid w:val="0"/>
          <w:color w:val="000000"/>
        </w:rPr>
        <w:t>a v souladu s ustanovením § 11 odst. 1 a</w:t>
      </w:r>
      <w:r w:rsidR="00105C50">
        <w:rPr>
          <w:snapToGrid w:val="0"/>
          <w:color w:val="000000"/>
        </w:rPr>
        <w:t> </w:t>
      </w:r>
      <w:r w:rsidR="00255F88">
        <w:rPr>
          <w:snapToGrid w:val="0"/>
          <w:color w:val="000000"/>
        </w:rPr>
        <w:t>§</w:t>
      </w:r>
      <w:r w:rsidR="00DB1489">
        <w:rPr>
          <w:snapToGrid w:val="0"/>
          <w:color w:val="000000"/>
        </w:rPr>
        <w:t> </w:t>
      </w:r>
      <w:r w:rsidR="00255F88">
        <w:rPr>
          <w:snapToGrid w:val="0"/>
          <w:color w:val="000000"/>
        </w:rPr>
        <w:t xml:space="preserve">102 odst. 2 písm. d) zákona č. 128/2000 Sb., o obcích (obecní zřízení), ve znění pozdějších předpisů, </w:t>
      </w:r>
      <w:r>
        <w:rPr>
          <w:snapToGrid w:val="0"/>
          <w:color w:val="000000"/>
        </w:rPr>
        <w:t>t</w:t>
      </w:r>
      <w:r w:rsidR="008B53B8">
        <w:rPr>
          <w:snapToGrid w:val="0"/>
          <w:color w:val="000000"/>
        </w:rPr>
        <w:t>oto nařízení</w:t>
      </w:r>
      <w:r>
        <w:rPr>
          <w:snapToGrid w:val="0"/>
          <w:color w:val="000000"/>
        </w:rPr>
        <w:t>:</w:t>
      </w:r>
    </w:p>
    <w:p w14:paraId="6366B249" w14:textId="77777777" w:rsidR="00BA1E65" w:rsidRDefault="00BA1E65" w:rsidP="00CE3C66">
      <w:pPr>
        <w:jc w:val="center"/>
      </w:pPr>
      <w:r>
        <w:rPr>
          <w:b/>
          <w:snapToGrid w:val="0"/>
          <w:color w:val="000000"/>
        </w:rPr>
        <w:t>Článek 1</w:t>
      </w:r>
    </w:p>
    <w:p w14:paraId="75D277BA" w14:textId="2CBD8F82" w:rsidR="00BA1E65" w:rsidRPr="007738AA" w:rsidRDefault="00DD34CE" w:rsidP="00CE3C66">
      <w:pPr>
        <w:pStyle w:val="Nadpis1"/>
        <w:spacing w:before="0" w:beforeAutospacing="0" w:after="0" w:afterAutospacing="0"/>
        <w:jc w:val="center"/>
        <w:rPr>
          <w:snapToGrid w:val="0"/>
          <w:color w:val="000000"/>
          <w:sz w:val="24"/>
          <w:szCs w:val="24"/>
        </w:rPr>
      </w:pPr>
      <w:bookmarkStart w:id="1" w:name="_Toc256420211"/>
      <w:r>
        <w:rPr>
          <w:snapToGrid w:val="0"/>
          <w:color w:val="000000"/>
          <w:sz w:val="24"/>
          <w:szCs w:val="24"/>
        </w:rPr>
        <w:t>Základ</w:t>
      </w:r>
      <w:r w:rsidR="00BA1E65" w:rsidRPr="00BA1E65">
        <w:rPr>
          <w:snapToGrid w:val="0"/>
          <w:color w:val="000000"/>
          <w:sz w:val="24"/>
          <w:szCs w:val="24"/>
        </w:rPr>
        <w:t>ní ustanovení</w:t>
      </w:r>
      <w:bookmarkEnd w:id="1"/>
    </w:p>
    <w:p w14:paraId="595796D4" w14:textId="22B481C1" w:rsidR="00DA79EC" w:rsidRDefault="00DA79EC" w:rsidP="00DA79EC">
      <w:pPr>
        <w:pStyle w:val="Normlnweb"/>
        <w:jc w:val="both"/>
      </w:pPr>
      <w:r>
        <w:t xml:space="preserve">(1) Příloha č. 1 nařízení města Benešov č. </w:t>
      </w:r>
      <w:r w:rsidR="008B53B8">
        <w:t>4</w:t>
      </w:r>
      <w:r>
        <w:t>/202</w:t>
      </w:r>
      <w:r w:rsidR="008B53B8">
        <w:t>2</w:t>
      </w:r>
      <w:r>
        <w:t xml:space="preserve"> se ruší a nahrazuje přílohou č. 1 tohoto nařízení. </w:t>
      </w:r>
    </w:p>
    <w:p w14:paraId="104216DD" w14:textId="3453FB32" w:rsidR="00DA79EC" w:rsidRDefault="00DA79EC" w:rsidP="00DA79EC">
      <w:pPr>
        <w:pStyle w:val="Normlnweb"/>
        <w:jc w:val="both"/>
        <w:rPr>
          <w:snapToGrid w:val="0"/>
          <w:color w:val="000000"/>
        </w:rPr>
      </w:pPr>
      <w:r>
        <w:rPr>
          <w:snapToGrid w:val="0"/>
        </w:rPr>
        <w:t xml:space="preserve">(2) Ostatní ustanovení nařízení města Benešov č. </w:t>
      </w:r>
      <w:r w:rsidR="008B53B8">
        <w:rPr>
          <w:snapToGrid w:val="0"/>
        </w:rPr>
        <w:t>4</w:t>
      </w:r>
      <w:r>
        <w:rPr>
          <w:snapToGrid w:val="0"/>
        </w:rPr>
        <w:t>/202</w:t>
      </w:r>
      <w:r w:rsidR="008B53B8">
        <w:rPr>
          <w:snapToGrid w:val="0"/>
        </w:rPr>
        <w:t>2</w:t>
      </w:r>
      <w:r>
        <w:rPr>
          <w:snapToGrid w:val="0"/>
        </w:rPr>
        <w:t xml:space="preserve"> jsou zachována. </w:t>
      </w:r>
    </w:p>
    <w:p w14:paraId="73F475AA" w14:textId="4B81BF32" w:rsidR="00065415" w:rsidRDefault="00255F88" w:rsidP="00CE3C66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Článek </w:t>
      </w:r>
      <w:r w:rsidR="00DD34CE">
        <w:rPr>
          <w:b/>
          <w:snapToGrid w:val="0"/>
          <w:color w:val="000000"/>
        </w:rPr>
        <w:t>2</w:t>
      </w:r>
    </w:p>
    <w:p w14:paraId="0452EFF3" w14:textId="5372A407" w:rsidR="00255F88" w:rsidRDefault="00255F88" w:rsidP="00CE3C66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Z</w:t>
      </w:r>
      <w:r w:rsidR="00DD34CE">
        <w:rPr>
          <w:b/>
          <w:snapToGrid w:val="0"/>
          <w:color w:val="000000"/>
        </w:rPr>
        <w:t>ávěrečná</w:t>
      </w:r>
      <w:r>
        <w:rPr>
          <w:b/>
          <w:snapToGrid w:val="0"/>
          <w:color w:val="000000"/>
        </w:rPr>
        <w:t xml:space="preserve"> ustanovení</w:t>
      </w:r>
    </w:p>
    <w:p w14:paraId="7CCC026F" w14:textId="77777777" w:rsidR="00255F88" w:rsidRDefault="00255F88" w:rsidP="00CE3C66">
      <w:pPr>
        <w:jc w:val="both"/>
        <w:rPr>
          <w:b/>
          <w:snapToGrid w:val="0"/>
          <w:color w:val="000000"/>
        </w:rPr>
      </w:pPr>
    </w:p>
    <w:p w14:paraId="709BAFC1" w14:textId="4E5BEA17" w:rsidR="00255F88" w:rsidRPr="00255F88" w:rsidRDefault="00255F88" w:rsidP="00CE3C66">
      <w:pPr>
        <w:jc w:val="both"/>
        <w:rPr>
          <w:snapToGrid w:val="0"/>
          <w:color w:val="000000"/>
        </w:rPr>
      </w:pPr>
      <w:r w:rsidRPr="00255F88">
        <w:rPr>
          <w:snapToGrid w:val="0"/>
          <w:color w:val="000000"/>
        </w:rPr>
        <w:t xml:space="preserve">Toto nařízení nabývá účinnosti dne </w:t>
      </w:r>
      <w:r w:rsidRPr="001C2CD0">
        <w:rPr>
          <w:b/>
          <w:snapToGrid w:val="0"/>
          <w:color w:val="000000"/>
        </w:rPr>
        <w:t>01.0</w:t>
      </w:r>
      <w:r w:rsidR="008B53B8">
        <w:rPr>
          <w:b/>
          <w:snapToGrid w:val="0"/>
          <w:color w:val="000000"/>
        </w:rPr>
        <w:t>6</w:t>
      </w:r>
      <w:r w:rsidRPr="001C2CD0">
        <w:rPr>
          <w:b/>
          <w:snapToGrid w:val="0"/>
          <w:color w:val="000000"/>
        </w:rPr>
        <w:t>.2022</w:t>
      </w:r>
      <w:r w:rsidRPr="00255F88">
        <w:rPr>
          <w:snapToGrid w:val="0"/>
          <w:color w:val="000000"/>
        </w:rPr>
        <w:t>.</w:t>
      </w:r>
    </w:p>
    <w:p w14:paraId="1FB266F7" w14:textId="77777777" w:rsidR="00255F88" w:rsidRPr="00931C8D" w:rsidRDefault="00255F88" w:rsidP="00CE3C66">
      <w:pPr>
        <w:jc w:val="both"/>
        <w:rPr>
          <w:snapToGrid w:val="0"/>
          <w:color w:val="000000"/>
        </w:rPr>
      </w:pPr>
    </w:p>
    <w:p w14:paraId="1A24E248" w14:textId="77777777" w:rsidR="005118A8" w:rsidRPr="00931C8D" w:rsidRDefault="005118A8" w:rsidP="00CE3C66">
      <w:pPr>
        <w:jc w:val="both"/>
        <w:rPr>
          <w:snapToGrid w:val="0"/>
          <w:color w:val="000000"/>
        </w:rPr>
      </w:pPr>
    </w:p>
    <w:p w14:paraId="69A19194" w14:textId="75FF714B" w:rsidR="00CE5172" w:rsidRPr="00931C8D" w:rsidRDefault="00CE5172" w:rsidP="00CE3C66">
      <w:pPr>
        <w:jc w:val="both"/>
        <w:rPr>
          <w:color w:val="000000"/>
        </w:rPr>
      </w:pPr>
    </w:p>
    <w:p w14:paraId="508F0210" w14:textId="7A42BEBC" w:rsidR="00931C8D" w:rsidRPr="00931C8D" w:rsidRDefault="00931C8D" w:rsidP="00CE3C66">
      <w:pPr>
        <w:jc w:val="both"/>
        <w:rPr>
          <w:color w:val="000000"/>
        </w:rPr>
      </w:pPr>
    </w:p>
    <w:p w14:paraId="4A3D70C2" w14:textId="77777777" w:rsidR="00931C8D" w:rsidRPr="00931C8D" w:rsidRDefault="00931C8D" w:rsidP="00CE3C66">
      <w:pPr>
        <w:jc w:val="both"/>
        <w:rPr>
          <w:color w:val="000000"/>
        </w:rPr>
      </w:pPr>
    </w:p>
    <w:p w14:paraId="321BA54F" w14:textId="77777777" w:rsidR="00931C8D" w:rsidRPr="00931C8D" w:rsidRDefault="00931C8D" w:rsidP="00CE3C66">
      <w:pPr>
        <w:jc w:val="both"/>
        <w:rPr>
          <w:color w:val="000000"/>
        </w:rPr>
      </w:pPr>
      <w:r w:rsidRPr="00931C8D">
        <w:rPr>
          <w:color w:val="000000"/>
        </w:rPr>
        <w:t>……………………………</w:t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  <w:t>………………………..</w:t>
      </w:r>
    </w:p>
    <w:p w14:paraId="194F0C50" w14:textId="67893E12" w:rsidR="00931C8D" w:rsidRPr="00931C8D" w:rsidRDefault="00931C8D" w:rsidP="00CE3C66">
      <w:pPr>
        <w:jc w:val="both"/>
        <w:rPr>
          <w:color w:val="000000"/>
        </w:rPr>
      </w:pPr>
      <w:r w:rsidRPr="00931C8D">
        <w:rPr>
          <w:color w:val="000000"/>
        </w:rPr>
        <w:t>Ing. Jaroslav Hlavnička</w:t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  <w:t>Ing. Roman Tichovský</w:t>
      </w:r>
    </w:p>
    <w:p w14:paraId="08980D24" w14:textId="77777777" w:rsidR="00931C8D" w:rsidRPr="00931C8D" w:rsidRDefault="00931C8D" w:rsidP="00CE3C66">
      <w:pPr>
        <w:jc w:val="both"/>
        <w:rPr>
          <w:color w:val="000000"/>
        </w:rPr>
      </w:pPr>
      <w:r w:rsidRPr="00931C8D">
        <w:rPr>
          <w:color w:val="000000"/>
        </w:rPr>
        <w:t>starosta města Benešov</w:t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  <w:t>místostarosta města Benešov</w:t>
      </w:r>
    </w:p>
    <w:p w14:paraId="4C3CDAC5" w14:textId="77777777" w:rsidR="00CE5172" w:rsidRPr="00931C8D" w:rsidRDefault="00030FA9" w:rsidP="00CE3C66">
      <w:pPr>
        <w:jc w:val="both"/>
        <w:rPr>
          <w:color w:val="000000"/>
        </w:rPr>
      </w:pPr>
      <w:r w:rsidRPr="00931C8D">
        <w:rPr>
          <w:color w:val="000000"/>
        </w:rPr>
        <w:br w:type="page"/>
      </w:r>
    </w:p>
    <w:p w14:paraId="55A1965A" w14:textId="4800BF2F" w:rsidR="00141327" w:rsidRDefault="00110189" w:rsidP="002C78B7">
      <w:pPr>
        <w:pStyle w:val="Normlnweb"/>
        <w:spacing w:before="0" w:beforeAutospacing="0" w:after="0" w:afterAutospacing="0"/>
        <w:ind w:right="74"/>
        <w:jc w:val="right"/>
        <w:outlineLvl w:val="0"/>
        <w:rPr>
          <w:i/>
          <w:iCs/>
          <w:sz w:val="20"/>
          <w:szCs w:val="20"/>
        </w:rPr>
      </w:pPr>
      <w:r w:rsidRPr="00110189">
        <w:rPr>
          <w:sz w:val="18"/>
          <w:szCs w:val="18"/>
        </w:rPr>
        <w:lastRenderedPageBreak/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="00141327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41327">
        <w:rPr>
          <w:i/>
          <w:iCs/>
          <w:sz w:val="20"/>
          <w:szCs w:val="20"/>
        </w:rPr>
        <w:t>Příloha č</w:t>
      </w:r>
      <w:r w:rsidR="00056B08">
        <w:rPr>
          <w:i/>
          <w:iCs/>
          <w:sz w:val="20"/>
          <w:szCs w:val="20"/>
        </w:rPr>
        <w:t>.</w:t>
      </w:r>
      <w:r w:rsidR="00D833F1">
        <w:rPr>
          <w:i/>
          <w:iCs/>
          <w:sz w:val="20"/>
          <w:szCs w:val="20"/>
        </w:rPr>
        <w:t xml:space="preserve"> 1 k nařízení města Benešov č. </w:t>
      </w:r>
      <w:r w:rsidR="008B53B8">
        <w:rPr>
          <w:i/>
          <w:iCs/>
          <w:sz w:val="20"/>
          <w:szCs w:val="20"/>
        </w:rPr>
        <w:t>4</w:t>
      </w:r>
      <w:r w:rsidR="00056B08">
        <w:rPr>
          <w:i/>
          <w:iCs/>
          <w:sz w:val="20"/>
          <w:szCs w:val="20"/>
        </w:rPr>
        <w:t>/20</w:t>
      </w:r>
      <w:r w:rsidR="00645D61">
        <w:rPr>
          <w:i/>
          <w:iCs/>
          <w:sz w:val="20"/>
          <w:szCs w:val="20"/>
        </w:rPr>
        <w:t>2</w:t>
      </w:r>
      <w:r w:rsidR="008B53B8">
        <w:rPr>
          <w:i/>
          <w:iCs/>
          <w:sz w:val="20"/>
          <w:szCs w:val="20"/>
        </w:rPr>
        <w:t>2</w:t>
      </w:r>
      <w:r w:rsidR="00DA79EC">
        <w:rPr>
          <w:i/>
          <w:iCs/>
          <w:sz w:val="20"/>
          <w:szCs w:val="20"/>
        </w:rPr>
        <w:t xml:space="preserve"> ve znění </w:t>
      </w:r>
      <w:r w:rsidR="0063744B">
        <w:rPr>
          <w:i/>
          <w:iCs/>
          <w:sz w:val="20"/>
          <w:szCs w:val="20"/>
        </w:rPr>
        <w:t>tohoto nařízení</w:t>
      </w:r>
    </w:p>
    <w:p w14:paraId="3311CBEB" w14:textId="77777777" w:rsidR="00141327" w:rsidRDefault="00141327" w:rsidP="002C78B7">
      <w:pPr>
        <w:pStyle w:val="Nadpis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snapToGrid w:val="0"/>
        </w:rPr>
        <w:t> 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S E Z N A M</w:t>
      </w:r>
    </w:p>
    <w:p w14:paraId="4CC8CC50" w14:textId="77777777" w:rsidR="00141327" w:rsidRDefault="00141327" w:rsidP="002C78B7">
      <w:pPr>
        <w:pStyle w:val="Nadpis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tržnic, tržišť, tržních míst, restauračních </w:t>
      </w:r>
      <w:r w:rsidR="00645D61">
        <w:rPr>
          <w:rFonts w:ascii="Times New Roman" w:hAnsi="Times New Roman" w:cs="Times New Roman"/>
          <w:i w:val="0"/>
          <w:iCs w:val="0"/>
          <w:sz w:val="18"/>
          <w:szCs w:val="18"/>
        </w:rPr>
        <w:t>před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zahrádek a předsunutých prodejních míst </w:t>
      </w:r>
    </w:p>
    <w:tbl>
      <w:tblPr>
        <w:tblW w:w="9703" w:type="dxa"/>
        <w:tblInd w:w="-72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259"/>
        <w:gridCol w:w="1979"/>
        <w:gridCol w:w="1079"/>
        <w:gridCol w:w="720"/>
        <w:gridCol w:w="1259"/>
        <w:gridCol w:w="2545"/>
      </w:tblGrid>
      <w:tr w:rsidR="00141327" w14:paraId="7E7A4C8C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0003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462F5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1C5321D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5204598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21AC7DC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087235A4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0808BA7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41327" w14:paraId="7F346F4C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7909E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Poř</w:t>
            </w:r>
            <w:proofErr w:type="spellEnd"/>
            <w:r>
              <w:rPr>
                <w:b/>
                <w:bCs/>
                <w:sz w:val="18"/>
                <w:szCs w:val="18"/>
              </w:rPr>
              <w:t>. č.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DDAE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Rozdělení míst pro prodej zboží a poskytování služeb</w:t>
            </w:r>
          </w:p>
          <w:p w14:paraId="76EC45B5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13B275D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562094E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D0BCC1B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8A1E853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místa</w:t>
            </w:r>
          </w:p>
          <w:p w14:paraId="165A7AB1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821972B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BB10F4F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2A51680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25D0D4E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6D45D40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C0A3A04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F607629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2A1BA0A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16B05D9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Max.počet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prodej. míst a velikost prostoru (záboru) v 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21CC251C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2ﾠm2"/>
              </w:smartTagPr>
              <w:r>
                <w:rPr>
                  <w:b/>
                  <w:bCs/>
                  <w:sz w:val="18"/>
                  <w:szCs w:val="18"/>
                </w:rPr>
                <w:t>2 m</w:t>
              </w:r>
              <w:r>
                <w:rPr>
                  <w:b/>
                  <w:bCs/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b/>
                <w:bCs/>
                <w:sz w:val="18"/>
                <w:szCs w:val="18"/>
              </w:rPr>
              <w:t>)</w:t>
            </w:r>
          </w:p>
          <w:p w14:paraId="2FB85D64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E3A456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45D5F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 5 odst.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41ECF18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Prodejní doba</w:t>
            </w:r>
          </w:p>
          <w:p w14:paraId="4CFB8D6E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96D9A43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CC3EC5C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34F4E19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4741CA1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57B1698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E1E9158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5BACBCB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A28D0A8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Doba provozu</w:t>
            </w:r>
          </w:p>
          <w:p w14:paraId="3AD9B9CA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DB93E6B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69C6603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9026472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BD43DB4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8502FDC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748BC00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C6124DE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D01C75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BE09D1B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Druh prodávaného zboží nebo poskytované služby</w:t>
            </w:r>
          </w:p>
          <w:p w14:paraId="62F7DE29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(druh zboží)</w:t>
            </w:r>
          </w:p>
          <w:p w14:paraId="5A12C46D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D067B44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CB3A83C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349D90B" w14:textId="77777777" w:rsidR="00141327" w:rsidRDefault="00141327" w:rsidP="00CE3C66">
            <w:pPr>
              <w:rPr>
                <w:b/>
                <w:bCs/>
                <w:sz w:val="18"/>
                <w:szCs w:val="18"/>
              </w:rPr>
            </w:pPr>
          </w:p>
          <w:p w14:paraId="33184D45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59147A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735FF0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CE3C66" w14:paraId="3D5D2C61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9EB325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84B41B8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A252148" w14:textId="77777777" w:rsidR="00CE3C66" w:rsidRPr="00F46187" w:rsidRDefault="00CE3C66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velké parkoviště na Konopišti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D7AC7A8" w14:textId="77777777" w:rsidR="00CE3C66" w:rsidRPr="00F46187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celkem do 80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A4A65A6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32A879E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– 10.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1A18AF8" w14:textId="77777777" w:rsidR="00CE3C66" w:rsidRPr="00F46187" w:rsidRDefault="00CE3C66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upomínkové předměty, drobné zboží, občerstvení, sklo, hračky</w:t>
            </w:r>
          </w:p>
        </w:tc>
      </w:tr>
      <w:tr w:rsidR="00CE3C66" w14:paraId="4A7B7343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7C486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CF15B1F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41A2B4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Vnoučkova ulice</w:t>
            </w:r>
          </w:p>
          <w:p w14:paraId="0B0BC98E" w14:textId="77777777" w:rsidR="00CE3C66" w:rsidRPr="00F46187" w:rsidRDefault="00CE3C66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před OD Hvězda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E401138" w14:textId="77777777" w:rsidR="00CE3C66" w:rsidRPr="00F46187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5 m2"/>
              </w:smartTagPr>
              <w:r>
                <w:rPr>
                  <w:sz w:val="18"/>
                  <w:szCs w:val="18"/>
                </w:rPr>
                <w:t>15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AE179DE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70D2267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DED7A58" w14:textId="77777777" w:rsidR="00CE3C66" w:rsidRPr="00F46187" w:rsidRDefault="00CE3C66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knihy, drobný textil</w:t>
            </w:r>
          </w:p>
        </w:tc>
      </w:tr>
      <w:tr w:rsidR="00CE3C66" w14:paraId="0034E212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D019D63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1FFED2E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23ACE43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Vnoučkova ulice</w:t>
            </w:r>
          </w:p>
          <w:p w14:paraId="75079DEE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naproti OD Hvězda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0429924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10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5F9C049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95291E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B51009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ovoce, zelenina</w:t>
            </w:r>
            <w:r w:rsidRPr="00EB08A5">
              <w:rPr>
                <w:bCs/>
                <w:color w:val="0070C0"/>
                <w:sz w:val="18"/>
                <w:szCs w:val="18"/>
              </w:rPr>
              <w:t>,</w:t>
            </w:r>
            <w:r w:rsidRPr="00CE3C66">
              <w:rPr>
                <w:bCs/>
                <w:sz w:val="18"/>
                <w:szCs w:val="18"/>
              </w:rPr>
              <w:t xml:space="preserve"> živé </w:t>
            </w:r>
            <w:r>
              <w:rPr>
                <w:bCs/>
                <w:sz w:val="18"/>
                <w:szCs w:val="18"/>
              </w:rPr>
              <w:t>květiny</w:t>
            </w:r>
          </w:p>
        </w:tc>
      </w:tr>
      <w:tr w:rsidR="00CE3C66" w14:paraId="170CB39F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7D173E1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957401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342101A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průchod </w:t>
            </w:r>
          </w:p>
          <w:p w14:paraId="4870A604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 Masarykova náměstí k OD Hvězda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49DC20B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 m2"/>
              </w:smartTagPr>
              <w:r>
                <w:rPr>
                  <w:sz w:val="18"/>
                  <w:szCs w:val="18"/>
                </w:rPr>
                <w:t>5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329EAA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A1AD2A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210BC18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textil, obuv, drobné zboží</w:t>
            </w:r>
          </w:p>
        </w:tc>
      </w:tr>
      <w:tr w:rsidR="00CE3C66" w14:paraId="520B790F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42D0DA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1532D6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0101EA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Pazderně, u hřbitova</w:t>
            </w:r>
          </w:p>
          <w:p w14:paraId="04B3247C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parc. č. 3346/2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78B5E8B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5 m</w:t>
            </w:r>
            <w:r w:rsidRPr="0087397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8B6EED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6 - 20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CF64B2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AD2FB2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květiny, věnce, svíčky, dušičkové zboží</w:t>
            </w:r>
          </w:p>
        </w:tc>
      </w:tr>
      <w:tr w:rsidR="00CE3C66" w14:paraId="56446946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D301389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86A358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D935B52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Piaristická ul. č.p.1</w:t>
            </w:r>
          </w:p>
          <w:p w14:paraId="1923413E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Kavárna U Piaristů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88AA317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9 m2"/>
              </w:smartTagPr>
              <w:r>
                <w:rPr>
                  <w:sz w:val="18"/>
                  <w:szCs w:val="18"/>
                </w:rPr>
                <w:t>9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99F92B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9CBEC3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F31D851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kavárna</w:t>
            </w:r>
          </w:p>
        </w:tc>
      </w:tr>
      <w:tr w:rsidR="00CE3C66" w14:paraId="1D9A7119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879812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1E1A4C3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87A857C" w14:textId="236B0A79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Červené Vršky č.p.</w:t>
            </w:r>
            <w:r w:rsidR="001B52F4">
              <w:rPr>
                <w:bCs/>
                <w:sz w:val="18"/>
                <w:szCs w:val="18"/>
              </w:rPr>
              <w:t>1594</w:t>
            </w:r>
            <w:r>
              <w:rPr>
                <w:bCs/>
                <w:sz w:val="18"/>
                <w:szCs w:val="18"/>
              </w:rPr>
              <w:t>,</w:t>
            </w:r>
          </w:p>
          <w:p w14:paraId="1F5FCC2E" w14:textId="6BE4F8EB" w:rsidR="00CE3C66" w:rsidRPr="00F46187" w:rsidRDefault="00BB3BB5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kavárna</w:t>
            </w:r>
            <w:r w:rsidR="00CE3C66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Benecafe</w:t>
            </w:r>
            <w:proofErr w:type="spellEnd"/>
            <w:r w:rsidR="00CE3C6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928BAEE" w14:textId="77777777" w:rsidR="00CE3C66" w:rsidRPr="00F46187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A981B78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862B0B8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D2272CA" w14:textId="212CB56E" w:rsidR="00CE3C66" w:rsidRPr="00F46187" w:rsidRDefault="001B52F4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kavárna</w:t>
            </w:r>
          </w:p>
        </w:tc>
      </w:tr>
      <w:tr w:rsidR="00CE3C66" w14:paraId="49DBEC21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8F18B06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56F2ED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564906C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F. V. Mareše, </w:t>
            </w:r>
          </w:p>
          <w:p w14:paraId="3E056091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restaurace U Švejka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F5672A4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4A2126">
              <w:rPr>
                <w:sz w:val="18"/>
                <w:szCs w:val="18"/>
              </w:rPr>
              <w:t>do 25 m</w:t>
            </w:r>
            <w:r w:rsidRPr="004A212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78E0DB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257255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43FACFA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6E4CABD3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4FE8AD4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4209C8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22141F3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Karla Nového, </w:t>
            </w:r>
          </w:p>
          <w:p w14:paraId="00EC0ADB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Italská cukrárna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A692588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ED1D888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36C9DAB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8E96ECE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cukrárna</w:t>
            </w:r>
          </w:p>
        </w:tc>
      </w:tr>
      <w:tr w:rsidR="00CE3C66" w14:paraId="00943501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68B97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29EB3D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D66E545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U Kovářů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F768CE9" w14:textId="77777777" w:rsidR="00CE3C66" w:rsidRPr="00F46187" w:rsidRDefault="00CE3C66" w:rsidP="00CE3C66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2 m2"/>
              </w:smartTagPr>
              <w:r>
                <w:rPr>
                  <w:sz w:val="18"/>
                  <w:szCs w:val="18"/>
                </w:rPr>
                <w:t>32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208C8C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60C0138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5978347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570E9D8B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0C224A7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3050AD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37D95D3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U Zlaté Hvězdy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3E99092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8 m2"/>
              </w:smartTagPr>
              <w:r>
                <w:rPr>
                  <w:sz w:val="18"/>
                  <w:szCs w:val="18"/>
                </w:rPr>
                <w:t>28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5C37D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6D6DDE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0B42C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36CEFE58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6BECD1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0CDCA69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1DAF1B1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Tyršova ulice, </w:t>
            </w:r>
          </w:p>
          <w:p w14:paraId="3776DB15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hotel Atlas - Quo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5BF8EEA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6 m2"/>
              </w:smartTagPr>
              <w:r>
                <w:rPr>
                  <w:sz w:val="18"/>
                  <w:szCs w:val="18"/>
                </w:rPr>
                <w:t>6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0DAA27E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E987C6F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AEAA52A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234372EB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E0057C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E333C2A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E97E1CF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Tyršova ulice, </w:t>
            </w:r>
          </w:p>
          <w:p w14:paraId="23BEB823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prodejna Benea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6AAECF5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6 m2"/>
              </w:smartTagPr>
              <w:r>
                <w:rPr>
                  <w:sz w:val="18"/>
                  <w:szCs w:val="18"/>
                </w:rPr>
                <w:t>6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514F77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862679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22DD4A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pekařství</w:t>
            </w:r>
          </w:p>
        </w:tc>
      </w:tr>
      <w:tr w:rsidR="00CE3C66" w14:paraId="0449017A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9C64F4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3D9DEB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8414ED1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Vnoučkova ulice, Fortuna Bar </w:t>
            </w:r>
            <w:proofErr w:type="spellStart"/>
            <w:r>
              <w:rPr>
                <w:bCs/>
                <w:sz w:val="18"/>
                <w:szCs w:val="18"/>
              </w:rPr>
              <w:t>Relax</w:t>
            </w:r>
            <w:proofErr w:type="spellEnd"/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79A74D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142D1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B125F1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AD5B9E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50E153EF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CA47C9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E30D92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306FBF2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Toro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DFC196D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8 m2"/>
              </w:smartTagPr>
              <w:r>
                <w:rPr>
                  <w:sz w:val="18"/>
                  <w:szCs w:val="18"/>
                </w:rPr>
                <w:t>28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B685261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C2D0D4F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76460C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4994E869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5DE704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074739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E829045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Staročeská krčma U Kašny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1E54D95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24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DE1A0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799F01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79D536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07756786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A9E00C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9051E1A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4609B18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Malé náměstí </w:t>
            </w:r>
          </w:p>
          <w:p w14:paraId="492AC4C8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Café restaurant U Zeleného stromu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8CBF710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3D1E27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5E9341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E810A5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613F372C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E112598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2DC0E9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F296112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Malé náměstí</w:t>
            </w:r>
          </w:p>
          <w:p w14:paraId="317DC6AF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restaurace Formanka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13BE491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20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1BC62F9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32DAB3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A0D749B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44D1DF58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1347D28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B25021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</w:t>
            </w:r>
          </w:p>
          <w:p w14:paraId="04B8F1B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1D7FED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 Karlově č.p. 2064,</w:t>
            </w:r>
          </w:p>
          <w:p w14:paraId="74C17266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bar Labyrint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C4EA1F3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12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FA7BA8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0AB78F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D4BED0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</w:tr>
      <w:tr w:rsidR="00CE3C66" w14:paraId="30C59A5B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6D65519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78B5B80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84218E9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Nádražní ul. č.p. 909</w:t>
            </w:r>
          </w:p>
          <w:p w14:paraId="1AC29390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Vinotéka BÚDA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5A3CAF6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5 m</w:t>
            </w:r>
            <w:r w:rsidRPr="00CE3C6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7AE1C6D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D85725E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38141CA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vinotéka</w:t>
            </w:r>
          </w:p>
        </w:tc>
      </w:tr>
      <w:tr w:rsidR="00CE3C66" w14:paraId="44017FA7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BF62D6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43F740C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153D510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Nádražní, zmrzlina</w:t>
            </w:r>
            <w:r>
              <w:rPr>
                <w:sz w:val="18"/>
                <w:szCs w:val="18"/>
              </w:rPr>
              <w:t xml:space="preserve"> </w:t>
            </w:r>
            <w:r w:rsidRPr="00CE3C66">
              <w:rPr>
                <w:sz w:val="18"/>
                <w:szCs w:val="18"/>
              </w:rPr>
              <w:t>-občerst</w:t>
            </w:r>
            <w:r>
              <w:rPr>
                <w:sz w:val="18"/>
                <w:szCs w:val="18"/>
              </w:rPr>
              <w:t>vení</w:t>
            </w:r>
            <w:r w:rsidRPr="00CE3C66">
              <w:rPr>
                <w:sz w:val="18"/>
                <w:szCs w:val="18"/>
              </w:rPr>
              <w:t>. prodejna DON PEALO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821A572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5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DD4F010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D0A73FE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9.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510E3D8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občerstvení - zmrzlina</w:t>
            </w:r>
          </w:p>
        </w:tc>
      </w:tr>
      <w:tr w:rsidR="00CE3C66" w14:paraId="6E408F20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88B0DA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9967270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BB11F2E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Masarykovo náměstí č.p.156</w:t>
            </w:r>
          </w:p>
          <w:p w14:paraId="55062883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Stibůrkovo pekařství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84D0CB8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10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EEDD498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501BEAF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EFD15F8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kavárna</w:t>
            </w:r>
          </w:p>
        </w:tc>
      </w:tr>
      <w:tr w:rsidR="008B53B8" w14:paraId="4AACB9DC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BA39C1B" w14:textId="77777777" w:rsidR="008B53B8" w:rsidRDefault="008B53B8" w:rsidP="008B53B8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A89D7C" w14:textId="2F899D6D" w:rsidR="008B53B8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D691AEA" w14:textId="77777777" w:rsidR="008B53B8" w:rsidRPr="00CE3C66" w:rsidRDefault="008B53B8" w:rsidP="008B53B8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Vnoučkova č.p.2131</w:t>
            </w:r>
          </w:p>
          <w:p w14:paraId="05AE8A8C" w14:textId="543A6550" w:rsidR="008B53B8" w:rsidRDefault="008B53B8" w:rsidP="008B53B8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 xml:space="preserve">Kostka </w:t>
            </w:r>
            <w:proofErr w:type="spellStart"/>
            <w:r w:rsidRPr="00CE3C66">
              <w:rPr>
                <w:sz w:val="18"/>
                <w:szCs w:val="18"/>
              </w:rPr>
              <w:t>Cafe</w:t>
            </w:r>
            <w:proofErr w:type="spellEnd"/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405D0F0" w14:textId="5F4D93E3" w:rsidR="008B53B8" w:rsidRDefault="008B53B8" w:rsidP="008B53B8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4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E2D43E1" w14:textId="3E2F65E6" w:rsidR="008B53B8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991ED85" w14:textId="3B64FAC0" w:rsidR="008B53B8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9.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E51FEE8" w14:textId="2BF47B8E" w:rsidR="008B53B8" w:rsidRDefault="008B53B8" w:rsidP="008B53B8">
            <w:pPr>
              <w:jc w:val="both"/>
              <w:rPr>
                <w:bCs/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kavárna - cukrárna</w:t>
            </w:r>
          </w:p>
        </w:tc>
      </w:tr>
      <w:tr w:rsidR="008B53B8" w14:paraId="0DB8CE70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039558" w14:textId="77777777" w:rsidR="008B53B8" w:rsidRDefault="008B53B8" w:rsidP="008B53B8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3852E7B" w14:textId="669D4343" w:rsidR="008B53B8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předsunuté prodejní místo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A2A4E83" w14:textId="77777777" w:rsidR="008B53B8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Vnoučkova ulice</w:t>
            </w:r>
          </w:p>
          <w:p w14:paraId="0412C405" w14:textId="77777777" w:rsidR="008B53B8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 prodejnou zeleniny </w:t>
            </w:r>
          </w:p>
          <w:p w14:paraId="7754F288" w14:textId="5EF6B1C8" w:rsidR="008B53B8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Střelka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0E9410C" w14:textId="390F27D0" w:rsidR="008B53B8" w:rsidRDefault="008B53B8" w:rsidP="008B5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sz w:val="18"/>
                  <w:szCs w:val="18"/>
                </w:rPr>
                <w:t>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F7123BA" w14:textId="15772E75" w:rsidR="008B53B8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2748385" w14:textId="183DF474" w:rsidR="008B53B8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12.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AE63CD7" w14:textId="1BD7D797" w:rsidR="008B53B8" w:rsidRDefault="008B53B8" w:rsidP="008B53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ovoce, zelenina</w:t>
            </w:r>
          </w:p>
        </w:tc>
      </w:tr>
      <w:tr w:rsidR="008B53B8" w14:paraId="1A82E308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DECE33A" w14:textId="77777777" w:rsidR="008B53B8" w:rsidRDefault="008B53B8" w:rsidP="008B53B8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D60F05" w14:textId="2272AEC2" w:rsidR="008B53B8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předsunuté prodejní místo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4A70C24" w14:textId="77777777" w:rsidR="008B53B8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Jiráskova č.p. 2222,</w:t>
            </w:r>
          </w:p>
          <w:p w14:paraId="260B22B0" w14:textId="37897561" w:rsidR="008B53B8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kolem budovy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43E74AF" w14:textId="2F68DBD6" w:rsidR="008B53B8" w:rsidRDefault="008B53B8" w:rsidP="008B5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sz w:val="18"/>
                  <w:szCs w:val="18"/>
                </w:rPr>
                <w:t>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0F20A3" w14:textId="64C67329" w:rsidR="008B53B8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E63D67F" w14:textId="2C3CE49B" w:rsidR="008B53B8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7289256" w14:textId="371AD9B0" w:rsidR="008B53B8" w:rsidRDefault="008B53B8" w:rsidP="008B53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pečivo</w:t>
            </w:r>
          </w:p>
        </w:tc>
      </w:tr>
      <w:tr w:rsidR="008B53B8" w14:paraId="1D004403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382C412" w14:textId="77777777" w:rsidR="008B53B8" w:rsidRDefault="008B53B8" w:rsidP="008B53B8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AA8D103" w14:textId="1CB7CEEE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předsunuté prodejní místo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28A3E5A" w14:textId="77777777" w:rsidR="008B53B8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Jiráskova ulice</w:t>
            </w:r>
          </w:p>
          <w:p w14:paraId="19673E34" w14:textId="1C86DDE3" w:rsidR="008B53B8" w:rsidRPr="00CE3C66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č.p. 624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8CA09C3" w14:textId="7CFB031C" w:rsidR="008B53B8" w:rsidRPr="00CE3C66" w:rsidRDefault="008B53B8" w:rsidP="008B5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 m2"/>
              </w:smartTagPr>
              <w:r>
                <w:rPr>
                  <w:sz w:val="18"/>
                  <w:szCs w:val="18"/>
                </w:rPr>
                <w:t>5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9E55282" w14:textId="44B34B79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D9B28CF" w14:textId="2D633601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4795009" w14:textId="521B7E0F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ovoce, zelenina</w:t>
            </w:r>
          </w:p>
        </w:tc>
      </w:tr>
      <w:tr w:rsidR="008B53B8" w14:paraId="6EB05E74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DBFBC21" w14:textId="77777777" w:rsidR="008B53B8" w:rsidRDefault="008B53B8" w:rsidP="008B53B8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A1216A" w14:textId="09DF1BC9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CE3C66">
              <w:rPr>
                <w:sz w:val="18"/>
                <w:szCs w:val="18"/>
              </w:rPr>
              <w:t>ředsunut</w:t>
            </w:r>
            <w:r>
              <w:rPr>
                <w:sz w:val="18"/>
                <w:szCs w:val="18"/>
              </w:rPr>
              <w:t>é prodejní místo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38BE122" w14:textId="77777777" w:rsidR="008B53B8" w:rsidRPr="00CE3C66" w:rsidRDefault="008B53B8" w:rsidP="008B53B8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Masarykovo náměstí č.p. 156 prodejna NELLI FLOR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848B87C" w14:textId="77777777" w:rsidR="008B53B8" w:rsidRPr="00CE3C66" w:rsidRDefault="008B53B8" w:rsidP="008B53B8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5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8DA2C6F" w14:textId="77777777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4E791CB" w14:textId="77777777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 xml:space="preserve">1. – 12.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2D0C8B4" w14:textId="77777777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 xml:space="preserve">živé květiny </w:t>
            </w:r>
          </w:p>
        </w:tc>
      </w:tr>
      <w:tr w:rsidR="008B53B8" w14:paraId="61B018B9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6E846F" w14:textId="77777777" w:rsidR="008B53B8" w:rsidRDefault="008B53B8" w:rsidP="008B53B8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BDB8599" w14:textId="03E4F5B7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CE3C66">
              <w:rPr>
                <w:sz w:val="18"/>
                <w:szCs w:val="18"/>
              </w:rPr>
              <w:t>ředsunut</w:t>
            </w:r>
            <w:r>
              <w:rPr>
                <w:sz w:val="18"/>
                <w:szCs w:val="18"/>
              </w:rPr>
              <w:t>é prodejní místo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FA0E7F0" w14:textId="77777777" w:rsidR="008B53B8" w:rsidRPr="00CE3C66" w:rsidRDefault="008B53B8" w:rsidP="008B53B8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ulice Tyršova, od křiž. s ul. Dukelská po křiž. s ul. Vnoučkova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AEEEC94" w14:textId="77777777" w:rsidR="008B53B8" w:rsidRPr="00CE3C66" w:rsidRDefault="008B53B8" w:rsidP="008B53B8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8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AF6D67D" w14:textId="77777777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A8F4265" w14:textId="77777777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4F2CD05" w14:textId="77777777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živé květiny</w:t>
            </w:r>
            <w:r>
              <w:rPr>
                <w:sz w:val="18"/>
                <w:szCs w:val="18"/>
              </w:rPr>
              <w:t xml:space="preserve">, čerstvé </w:t>
            </w:r>
            <w:r w:rsidRPr="00CE3C66">
              <w:rPr>
                <w:sz w:val="18"/>
                <w:szCs w:val="18"/>
              </w:rPr>
              <w:t>ovoce</w:t>
            </w:r>
            <w:r>
              <w:rPr>
                <w:sz w:val="18"/>
                <w:szCs w:val="18"/>
              </w:rPr>
              <w:t xml:space="preserve"> a </w:t>
            </w:r>
            <w:r w:rsidRPr="00CE3C66">
              <w:rPr>
                <w:sz w:val="18"/>
                <w:szCs w:val="18"/>
              </w:rPr>
              <w:t>zelenina</w:t>
            </w:r>
          </w:p>
        </w:tc>
      </w:tr>
      <w:tr w:rsidR="008B53B8" w14:paraId="10E4C963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A2E6FBF" w14:textId="77777777" w:rsidR="008B53B8" w:rsidRDefault="008B53B8" w:rsidP="008B53B8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137B417" w14:textId="4E71BAC8" w:rsidR="008B53B8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předsunuté</w:t>
            </w:r>
          </w:p>
          <w:p w14:paraId="5281C435" w14:textId="2ECF4931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prodejní místo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7510C94" w14:textId="778F5EED" w:rsidR="008B53B8" w:rsidRPr="00CE3C66" w:rsidRDefault="008B53B8" w:rsidP="008B5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Čechova ulice u č.p. 1433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B5C761C" w14:textId="75E21E4D" w:rsidR="008B53B8" w:rsidRPr="00CE3C66" w:rsidRDefault="008B53B8" w:rsidP="008B5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2C030A" w14:textId="7EB1787D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19 hod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47D5B92" w14:textId="796851D0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květen – prosinec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82EA7B6" w14:textId="321782E3" w:rsidR="008B53B8" w:rsidRPr="00CE3C66" w:rsidRDefault="008B53B8" w:rsidP="008B53B8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živé květiny</w:t>
            </w:r>
          </w:p>
        </w:tc>
      </w:tr>
    </w:tbl>
    <w:p w14:paraId="07868827" w14:textId="1CAA10B1" w:rsidR="00110189" w:rsidRPr="00DD34CE" w:rsidRDefault="00110189" w:rsidP="00DD34CE">
      <w:pPr>
        <w:rPr>
          <w:i/>
          <w:sz w:val="18"/>
          <w:szCs w:val="18"/>
        </w:rPr>
      </w:pPr>
    </w:p>
    <w:sectPr w:rsidR="00110189" w:rsidRPr="00DD34C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6AE75" w14:textId="77777777" w:rsidR="000203D7" w:rsidRDefault="000203D7">
      <w:r>
        <w:separator/>
      </w:r>
    </w:p>
  </w:endnote>
  <w:endnote w:type="continuationSeparator" w:id="0">
    <w:p w14:paraId="2A78E9EC" w14:textId="77777777" w:rsidR="000203D7" w:rsidRDefault="0002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7C22" w14:textId="77777777" w:rsidR="00A64198" w:rsidRDefault="00A64198" w:rsidP="002817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55E1B8" w14:textId="77777777" w:rsidR="00A64198" w:rsidRDefault="00A64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D1FE5" w14:textId="77777777" w:rsidR="00A64198" w:rsidRDefault="00A64198" w:rsidP="002817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698D6D81" w14:textId="77777777" w:rsidR="00A64198" w:rsidRDefault="00A64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4CFB" w14:textId="77777777" w:rsidR="000203D7" w:rsidRDefault="000203D7">
      <w:r>
        <w:separator/>
      </w:r>
    </w:p>
  </w:footnote>
  <w:footnote w:type="continuationSeparator" w:id="0">
    <w:p w14:paraId="567EC970" w14:textId="77777777" w:rsidR="000203D7" w:rsidRDefault="0002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C9F"/>
    <w:multiLevelType w:val="multilevel"/>
    <w:tmpl w:val="24BCBF12"/>
    <w:lvl w:ilvl="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2173782D"/>
    <w:multiLevelType w:val="hybridMultilevel"/>
    <w:tmpl w:val="50203B14"/>
    <w:lvl w:ilvl="0" w:tplc="1DD01F26">
      <w:start w:val="4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2014827"/>
    <w:multiLevelType w:val="hybridMultilevel"/>
    <w:tmpl w:val="461E6A2C"/>
    <w:lvl w:ilvl="0" w:tplc="4E708F6A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C71AE"/>
    <w:multiLevelType w:val="hybridMultilevel"/>
    <w:tmpl w:val="32FE884A"/>
    <w:lvl w:ilvl="0" w:tplc="4A90020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8123B"/>
    <w:multiLevelType w:val="hybridMultilevel"/>
    <w:tmpl w:val="86FE4AE2"/>
    <w:lvl w:ilvl="0" w:tplc="64B281A8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B3621"/>
    <w:multiLevelType w:val="hybridMultilevel"/>
    <w:tmpl w:val="79C4CDB8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8D336C4"/>
    <w:multiLevelType w:val="hybridMultilevel"/>
    <w:tmpl w:val="4F3E97B4"/>
    <w:lvl w:ilvl="0" w:tplc="147C3C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A3397"/>
    <w:multiLevelType w:val="hybridMultilevel"/>
    <w:tmpl w:val="24BCBF12"/>
    <w:lvl w:ilvl="0" w:tplc="11B2577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3CB80EE9"/>
    <w:multiLevelType w:val="hybridMultilevel"/>
    <w:tmpl w:val="53D0E5D4"/>
    <w:lvl w:ilvl="0" w:tplc="5C0EFF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C705C"/>
    <w:multiLevelType w:val="hybridMultilevel"/>
    <w:tmpl w:val="8E3E7566"/>
    <w:lvl w:ilvl="0" w:tplc="5B649F1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24114"/>
    <w:multiLevelType w:val="hybridMultilevel"/>
    <w:tmpl w:val="B65A129C"/>
    <w:lvl w:ilvl="0" w:tplc="2A741C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81B7F"/>
    <w:multiLevelType w:val="hybridMultilevel"/>
    <w:tmpl w:val="42F881D2"/>
    <w:lvl w:ilvl="0" w:tplc="636221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1358D"/>
    <w:multiLevelType w:val="hybridMultilevel"/>
    <w:tmpl w:val="5B32F5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530FF7"/>
    <w:multiLevelType w:val="hybridMultilevel"/>
    <w:tmpl w:val="254405DE"/>
    <w:lvl w:ilvl="0" w:tplc="995AA93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97551"/>
    <w:multiLevelType w:val="hybridMultilevel"/>
    <w:tmpl w:val="989AE4E0"/>
    <w:lvl w:ilvl="0" w:tplc="0204C0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E382A67A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93BFB"/>
    <w:multiLevelType w:val="hybridMultilevel"/>
    <w:tmpl w:val="E544F6FC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74295E"/>
    <w:multiLevelType w:val="hybridMultilevel"/>
    <w:tmpl w:val="04C2D024"/>
    <w:lvl w:ilvl="0" w:tplc="ABDEFBF8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030AD"/>
    <w:multiLevelType w:val="hybridMultilevel"/>
    <w:tmpl w:val="92F442F8"/>
    <w:lvl w:ilvl="0" w:tplc="AC84CF8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65889"/>
    <w:multiLevelType w:val="hybridMultilevel"/>
    <w:tmpl w:val="F8E87B90"/>
    <w:lvl w:ilvl="0" w:tplc="AE661A1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E97B78"/>
    <w:multiLevelType w:val="hybridMultilevel"/>
    <w:tmpl w:val="732CFC18"/>
    <w:lvl w:ilvl="0" w:tplc="32AA097E">
      <w:start w:val="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6680065C"/>
    <w:multiLevelType w:val="hybridMultilevel"/>
    <w:tmpl w:val="F9F01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9D647DAC">
      <w:start w:val="1"/>
      <w:numFmt w:val="decimal"/>
      <w:lvlText w:val="(%3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 w:tplc="DDD84E2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B3256E"/>
    <w:multiLevelType w:val="hybridMultilevel"/>
    <w:tmpl w:val="6F3264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04E32"/>
    <w:multiLevelType w:val="hybridMultilevel"/>
    <w:tmpl w:val="6BD8D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FA391C"/>
    <w:multiLevelType w:val="hybridMultilevel"/>
    <w:tmpl w:val="FA4279A8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606D38"/>
    <w:multiLevelType w:val="hybridMultilevel"/>
    <w:tmpl w:val="5D96C794"/>
    <w:lvl w:ilvl="0" w:tplc="98FA43AA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D2F"/>
    <w:multiLevelType w:val="hybridMultilevel"/>
    <w:tmpl w:val="629430E2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BE1129"/>
    <w:multiLevelType w:val="hybridMultilevel"/>
    <w:tmpl w:val="F24E5BB4"/>
    <w:lvl w:ilvl="0" w:tplc="A2424134">
      <w:start w:val="1"/>
      <w:numFmt w:val="decimal"/>
      <w:lvlText w:val="(%1)"/>
      <w:lvlJc w:val="left"/>
      <w:pPr>
        <w:ind w:left="720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5728BE"/>
    <w:multiLevelType w:val="hybridMultilevel"/>
    <w:tmpl w:val="C212C9C0"/>
    <w:lvl w:ilvl="0" w:tplc="52948C8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57E06"/>
    <w:multiLevelType w:val="hybridMultilevel"/>
    <w:tmpl w:val="AC2E043E"/>
    <w:lvl w:ilvl="0" w:tplc="84425C6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F59126"/>
    <w:multiLevelType w:val="hybridMultilevel"/>
    <w:tmpl w:val="BCACC246"/>
    <w:lvl w:ilvl="0" w:tplc="040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7"/>
  </w:num>
  <w:num w:numId="5">
    <w:abstractNumId w:val="0"/>
  </w:num>
  <w:num w:numId="6">
    <w:abstractNumId w:val="29"/>
  </w:num>
  <w:num w:numId="7">
    <w:abstractNumId w:val="14"/>
  </w:num>
  <w:num w:numId="8">
    <w:abstractNumId w:val="20"/>
  </w:num>
  <w:num w:numId="9">
    <w:abstractNumId w:val="26"/>
  </w:num>
  <w:num w:numId="10">
    <w:abstractNumId w:val="5"/>
  </w:num>
  <w:num w:numId="11">
    <w:abstractNumId w:val="12"/>
  </w:num>
  <w:num w:numId="12">
    <w:abstractNumId w:val="22"/>
  </w:num>
  <w:num w:numId="13">
    <w:abstractNumId w:val="25"/>
  </w:num>
  <w:num w:numId="14">
    <w:abstractNumId w:val="15"/>
  </w:num>
  <w:num w:numId="15">
    <w:abstractNumId w:val="23"/>
  </w:num>
  <w:num w:numId="16">
    <w:abstractNumId w:val="18"/>
  </w:num>
  <w:num w:numId="17">
    <w:abstractNumId w:val="3"/>
  </w:num>
  <w:num w:numId="18">
    <w:abstractNumId w:val="8"/>
  </w:num>
  <w:num w:numId="19">
    <w:abstractNumId w:val="11"/>
  </w:num>
  <w:num w:numId="20">
    <w:abstractNumId w:val="9"/>
  </w:num>
  <w:num w:numId="21">
    <w:abstractNumId w:val="4"/>
  </w:num>
  <w:num w:numId="22">
    <w:abstractNumId w:val="2"/>
  </w:num>
  <w:num w:numId="23">
    <w:abstractNumId w:val="16"/>
  </w:num>
  <w:num w:numId="24">
    <w:abstractNumId w:val="21"/>
  </w:num>
  <w:num w:numId="25">
    <w:abstractNumId w:val="27"/>
  </w:num>
  <w:num w:numId="26">
    <w:abstractNumId w:val="10"/>
  </w:num>
  <w:num w:numId="27">
    <w:abstractNumId w:val="28"/>
  </w:num>
  <w:num w:numId="28">
    <w:abstractNumId w:val="24"/>
  </w:num>
  <w:num w:numId="29">
    <w:abstractNumId w:val="13"/>
  </w:num>
  <w:num w:numId="30">
    <w:abstractNumId w:val="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65"/>
    <w:rsid w:val="000006C9"/>
    <w:rsid w:val="00014CD4"/>
    <w:rsid w:val="00015D92"/>
    <w:rsid w:val="00017DD3"/>
    <w:rsid w:val="000203D7"/>
    <w:rsid w:val="000227DC"/>
    <w:rsid w:val="00027939"/>
    <w:rsid w:val="00030FA9"/>
    <w:rsid w:val="00031EC4"/>
    <w:rsid w:val="00042CFB"/>
    <w:rsid w:val="00046953"/>
    <w:rsid w:val="00056B08"/>
    <w:rsid w:val="00060D24"/>
    <w:rsid w:val="000636FD"/>
    <w:rsid w:val="00065415"/>
    <w:rsid w:val="00082FDD"/>
    <w:rsid w:val="00085842"/>
    <w:rsid w:val="00086514"/>
    <w:rsid w:val="00091B98"/>
    <w:rsid w:val="000A12B1"/>
    <w:rsid w:val="000A7FE2"/>
    <w:rsid w:val="000B4790"/>
    <w:rsid w:val="000C1AAA"/>
    <w:rsid w:val="000C5F5D"/>
    <w:rsid w:val="000D3EED"/>
    <w:rsid w:val="000D48AE"/>
    <w:rsid w:val="000F25A1"/>
    <w:rsid w:val="00105C50"/>
    <w:rsid w:val="00107A4B"/>
    <w:rsid w:val="00110189"/>
    <w:rsid w:val="00111A7E"/>
    <w:rsid w:val="00116F83"/>
    <w:rsid w:val="00120D5A"/>
    <w:rsid w:val="001252CC"/>
    <w:rsid w:val="00141327"/>
    <w:rsid w:val="00150F18"/>
    <w:rsid w:val="001546C2"/>
    <w:rsid w:val="00185808"/>
    <w:rsid w:val="00190C57"/>
    <w:rsid w:val="001A776A"/>
    <w:rsid w:val="001B52F4"/>
    <w:rsid w:val="001C0F66"/>
    <w:rsid w:val="001C1A30"/>
    <w:rsid w:val="001C2A10"/>
    <w:rsid w:val="001C2CD0"/>
    <w:rsid w:val="001C58DE"/>
    <w:rsid w:val="001D04B0"/>
    <w:rsid w:val="001E5A8E"/>
    <w:rsid w:val="001F4107"/>
    <w:rsid w:val="001F70A6"/>
    <w:rsid w:val="00221425"/>
    <w:rsid w:val="00255F88"/>
    <w:rsid w:val="00256906"/>
    <w:rsid w:val="00267A81"/>
    <w:rsid w:val="002806B1"/>
    <w:rsid w:val="00281701"/>
    <w:rsid w:val="00286678"/>
    <w:rsid w:val="002C370E"/>
    <w:rsid w:val="002C4C2F"/>
    <w:rsid w:val="002C60F2"/>
    <w:rsid w:val="002C78B7"/>
    <w:rsid w:val="002F0273"/>
    <w:rsid w:val="002F09CF"/>
    <w:rsid w:val="002F12E9"/>
    <w:rsid w:val="002F7A14"/>
    <w:rsid w:val="00324632"/>
    <w:rsid w:val="003255F4"/>
    <w:rsid w:val="00346179"/>
    <w:rsid w:val="00376A89"/>
    <w:rsid w:val="00382922"/>
    <w:rsid w:val="003861D2"/>
    <w:rsid w:val="003873E9"/>
    <w:rsid w:val="00391842"/>
    <w:rsid w:val="003955E1"/>
    <w:rsid w:val="003B068C"/>
    <w:rsid w:val="003D412C"/>
    <w:rsid w:val="003E14CB"/>
    <w:rsid w:val="003E6A7A"/>
    <w:rsid w:val="003F71AF"/>
    <w:rsid w:val="00421793"/>
    <w:rsid w:val="004217F2"/>
    <w:rsid w:val="00430FDE"/>
    <w:rsid w:val="004368CF"/>
    <w:rsid w:val="004416D1"/>
    <w:rsid w:val="004449CD"/>
    <w:rsid w:val="00463306"/>
    <w:rsid w:val="00465831"/>
    <w:rsid w:val="004740B0"/>
    <w:rsid w:val="004A2126"/>
    <w:rsid w:val="004A35CF"/>
    <w:rsid w:val="004A6142"/>
    <w:rsid w:val="004D24A5"/>
    <w:rsid w:val="004D3589"/>
    <w:rsid w:val="004D3F15"/>
    <w:rsid w:val="004E6C7D"/>
    <w:rsid w:val="004F4DA1"/>
    <w:rsid w:val="00500206"/>
    <w:rsid w:val="00510035"/>
    <w:rsid w:val="005118A8"/>
    <w:rsid w:val="0051797F"/>
    <w:rsid w:val="00523A68"/>
    <w:rsid w:val="005262E2"/>
    <w:rsid w:val="005417E8"/>
    <w:rsid w:val="005437B8"/>
    <w:rsid w:val="00551A7C"/>
    <w:rsid w:val="00553653"/>
    <w:rsid w:val="005563C8"/>
    <w:rsid w:val="00557F25"/>
    <w:rsid w:val="005609CF"/>
    <w:rsid w:val="00572890"/>
    <w:rsid w:val="00576D2D"/>
    <w:rsid w:val="00580691"/>
    <w:rsid w:val="00597E1D"/>
    <w:rsid w:val="005A018C"/>
    <w:rsid w:val="005B6B45"/>
    <w:rsid w:val="005B72A9"/>
    <w:rsid w:val="005B769E"/>
    <w:rsid w:val="005C126E"/>
    <w:rsid w:val="005F0D14"/>
    <w:rsid w:val="00621E34"/>
    <w:rsid w:val="0063211C"/>
    <w:rsid w:val="0063744B"/>
    <w:rsid w:val="0064285F"/>
    <w:rsid w:val="00645D61"/>
    <w:rsid w:val="00646241"/>
    <w:rsid w:val="00657F8D"/>
    <w:rsid w:val="00673F6A"/>
    <w:rsid w:val="00677723"/>
    <w:rsid w:val="00687D12"/>
    <w:rsid w:val="00693D65"/>
    <w:rsid w:val="006974BF"/>
    <w:rsid w:val="006A0E96"/>
    <w:rsid w:val="006A31E1"/>
    <w:rsid w:val="006A3FAA"/>
    <w:rsid w:val="006A6F30"/>
    <w:rsid w:val="006B0486"/>
    <w:rsid w:val="006B3A51"/>
    <w:rsid w:val="006C434F"/>
    <w:rsid w:val="006E23F0"/>
    <w:rsid w:val="006F208E"/>
    <w:rsid w:val="00711473"/>
    <w:rsid w:val="0071176D"/>
    <w:rsid w:val="00737EB2"/>
    <w:rsid w:val="00746F7E"/>
    <w:rsid w:val="00747F3B"/>
    <w:rsid w:val="00754992"/>
    <w:rsid w:val="00771223"/>
    <w:rsid w:val="007738AA"/>
    <w:rsid w:val="00775AC4"/>
    <w:rsid w:val="007827E8"/>
    <w:rsid w:val="007A1603"/>
    <w:rsid w:val="007B4392"/>
    <w:rsid w:val="007C5078"/>
    <w:rsid w:val="007C5E56"/>
    <w:rsid w:val="007C6ED4"/>
    <w:rsid w:val="007C748E"/>
    <w:rsid w:val="007C7D7B"/>
    <w:rsid w:val="007D22E5"/>
    <w:rsid w:val="007E56B1"/>
    <w:rsid w:val="007F6B88"/>
    <w:rsid w:val="008119AC"/>
    <w:rsid w:val="00815B42"/>
    <w:rsid w:val="008424F1"/>
    <w:rsid w:val="0085700D"/>
    <w:rsid w:val="00873971"/>
    <w:rsid w:val="008A4DE7"/>
    <w:rsid w:val="008A523E"/>
    <w:rsid w:val="008A674D"/>
    <w:rsid w:val="008B53B8"/>
    <w:rsid w:val="008B6418"/>
    <w:rsid w:val="008D6EDA"/>
    <w:rsid w:val="008E66CD"/>
    <w:rsid w:val="008F2833"/>
    <w:rsid w:val="0090623B"/>
    <w:rsid w:val="00906C4D"/>
    <w:rsid w:val="009114FF"/>
    <w:rsid w:val="00931C8D"/>
    <w:rsid w:val="009322F6"/>
    <w:rsid w:val="00934AF7"/>
    <w:rsid w:val="00936859"/>
    <w:rsid w:val="009373BE"/>
    <w:rsid w:val="00937541"/>
    <w:rsid w:val="00950EF9"/>
    <w:rsid w:val="00951D28"/>
    <w:rsid w:val="00966289"/>
    <w:rsid w:val="00966560"/>
    <w:rsid w:val="00966D4A"/>
    <w:rsid w:val="0097561A"/>
    <w:rsid w:val="00976C43"/>
    <w:rsid w:val="00990BB2"/>
    <w:rsid w:val="009916EF"/>
    <w:rsid w:val="009A4500"/>
    <w:rsid w:val="009B1BB7"/>
    <w:rsid w:val="009B4248"/>
    <w:rsid w:val="009C07E9"/>
    <w:rsid w:val="009D3799"/>
    <w:rsid w:val="009E067F"/>
    <w:rsid w:val="00A00715"/>
    <w:rsid w:val="00A01909"/>
    <w:rsid w:val="00A0234A"/>
    <w:rsid w:val="00A15F5F"/>
    <w:rsid w:val="00A175CD"/>
    <w:rsid w:val="00A31B08"/>
    <w:rsid w:val="00A40812"/>
    <w:rsid w:val="00A40D7D"/>
    <w:rsid w:val="00A53A71"/>
    <w:rsid w:val="00A61231"/>
    <w:rsid w:val="00A63848"/>
    <w:rsid w:val="00A64198"/>
    <w:rsid w:val="00A72D51"/>
    <w:rsid w:val="00A751E8"/>
    <w:rsid w:val="00A80C08"/>
    <w:rsid w:val="00A90D60"/>
    <w:rsid w:val="00AA3A30"/>
    <w:rsid w:val="00AC1AA8"/>
    <w:rsid w:val="00AD6C9D"/>
    <w:rsid w:val="00AD7B52"/>
    <w:rsid w:val="00AE02C4"/>
    <w:rsid w:val="00AE51E0"/>
    <w:rsid w:val="00AE6C51"/>
    <w:rsid w:val="00AF61A4"/>
    <w:rsid w:val="00B205C4"/>
    <w:rsid w:val="00B54AEF"/>
    <w:rsid w:val="00B553CC"/>
    <w:rsid w:val="00B776B5"/>
    <w:rsid w:val="00B8253B"/>
    <w:rsid w:val="00B830DF"/>
    <w:rsid w:val="00B83D36"/>
    <w:rsid w:val="00BA1E65"/>
    <w:rsid w:val="00BB18D5"/>
    <w:rsid w:val="00BB3BB5"/>
    <w:rsid w:val="00BD5D33"/>
    <w:rsid w:val="00BE6CF3"/>
    <w:rsid w:val="00BF46AD"/>
    <w:rsid w:val="00BF51E8"/>
    <w:rsid w:val="00C231E1"/>
    <w:rsid w:val="00C2477F"/>
    <w:rsid w:val="00C31F5D"/>
    <w:rsid w:val="00C3763E"/>
    <w:rsid w:val="00C434E4"/>
    <w:rsid w:val="00C52147"/>
    <w:rsid w:val="00C561DF"/>
    <w:rsid w:val="00C57D6C"/>
    <w:rsid w:val="00C61ABF"/>
    <w:rsid w:val="00C71848"/>
    <w:rsid w:val="00C91321"/>
    <w:rsid w:val="00C972F0"/>
    <w:rsid w:val="00CC0269"/>
    <w:rsid w:val="00CC5D66"/>
    <w:rsid w:val="00CE09A2"/>
    <w:rsid w:val="00CE31E7"/>
    <w:rsid w:val="00CE3C66"/>
    <w:rsid w:val="00CE5172"/>
    <w:rsid w:val="00CF3EBB"/>
    <w:rsid w:val="00CF73D3"/>
    <w:rsid w:val="00D1796D"/>
    <w:rsid w:val="00D334A8"/>
    <w:rsid w:val="00D3636E"/>
    <w:rsid w:val="00D42D50"/>
    <w:rsid w:val="00D51E08"/>
    <w:rsid w:val="00D5306A"/>
    <w:rsid w:val="00D618F2"/>
    <w:rsid w:val="00D64097"/>
    <w:rsid w:val="00D65A84"/>
    <w:rsid w:val="00D833F1"/>
    <w:rsid w:val="00D870AB"/>
    <w:rsid w:val="00DA495D"/>
    <w:rsid w:val="00DA79EC"/>
    <w:rsid w:val="00DB1489"/>
    <w:rsid w:val="00DC1C94"/>
    <w:rsid w:val="00DD34CE"/>
    <w:rsid w:val="00DE1999"/>
    <w:rsid w:val="00DE22EC"/>
    <w:rsid w:val="00DE2878"/>
    <w:rsid w:val="00DF159C"/>
    <w:rsid w:val="00DF3864"/>
    <w:rsid w:val="00E024DA"/>
    <w:rsid w:val="00E157E4"/>
    <w:rsid w:val="00E200E4"/>
    <w:rsid w:val="00E3162E"/>
    <w:rsid w:val="00E35236"/>
    <w:rsid w:val="00E35C21"/>
    <w:rsid w:val="00E43269"/>
    <w:rsid w:val="00E6313D"/>
    <w:rsid w:val="00E71741"/>
    <w:rsid w:val="00E73ADF"/>
    <w:rsid w:val="00E9476C"/>
    <w:rsid w:val="00E97A5D"/>
    <w:rsid w:val="00EB08A5"/>
    <w:rsid w:val="00EB112D"/>
    <w:rsid w:val="00EE0E79"/>
    <w:rsid w:val="00F06F28"/>
    <w:rsid w:val="00F11ADC"/>
    <w:rsid w:val="00F128EC"/>
    <w:rsid w:val="00F15690"/>
    <w:rsid w:val="00F27C4E"/>
    <w:rsid w:val="00F46187"/>
    <w:rsid w:val="00F51F5D"/>
    <w:rsid w:val="00F60055"/>
    <w:rsid w:val="00F66FC5"/>
    <w:rsid w:val="00F744FA"/>
    <w:rsid w:val="00F76C1E"/>
    <w:rsid w:val="00F76F7D"/>
    <w:rsid w:val="00F7751D"/>
    <w:rsid w:val="00F85251"/>
    <w:rsid w:val="00F956F8"/>
    <w:rsid w:val="00FB529F"/>
    <w:rsid w:val="00FC76E3"/>
    <w:rsid w:val="00FD450D"/>
    <w:rsid w:val="00FF4E26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787A29"/>
  <w15:docId w15:val="{D4D675D0-D610-4604-BAD3-A34F661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E65"/>
    <w:rPr>
      <w:sz w:val="24"/>
      <w:szCs w:val="24"/>
    </w:rPr>
  </w:style>
  <w:style w:type="paragraph" w:styleId="Nadpis1">
    <w:name w:val="heading 1"/>
    <w:basedOn w:val="Normln"/>
    <w:qFormat/>
    <w:rsid w:val="00BA1E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10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101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101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11018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A1E65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BA1E65"/>
    <w:rPr>
      <w:b/>
      <w:bCs/>
    </w:rPr>
  </w:style>
  <w:style w:type="paragraph" w:customStyle="1" w:styleId="Default">
    <w:name w:val="Default"/>
    <w:rsid w:val="00934AF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934AF7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locked/>
    <w:rsid w:val="00934AF7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934AF7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/>
      <w:b/>
      <w:sz w:val="40"/>
      <w:szCs w:val="40"/>
    </w:rPr>
  </w:style>
  <w:style w:type="paragraph" w:styleId="Zkladntextodsazen">
    <w:name w:val="Body Text Indent"/>
    <w:basedOn w:val="Normln"/>
    <w:rsid w:val="00110189"/>
    <w:pPr>
      <w:spacing w:after="120"/>
      <w:ind w:left="283"/>
    </w:pPr>
  </w:style>
  <w:style w:type="paragraph" w:styleId="Zkladntext3">
    <w:name w:val="Body Text 3"/>
    <w:basedOn w:val="Normln"/>
    <w:rsid w:val="00110189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110189"/>
    <w:pPr>
      <w:spacing w:after="120" w:line="480" w:lineRule="auto"/>
    </w:pPr>
  </w:style>
  <w:style w:type="paragraph" w:styleId="Seznam">
    <w:name w:val="List"/>
    <w:basedOn w:val="Normln"/>
    <w:rsid w:val="0011018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10189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Zpat">
    <w:name w:val="footer"/>
    <w:basedOn w:val="Normln"/>
    <w:rsid w:val="006A3F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3FAA"/>
  </w:style>
  <w:style w:type="character" w:customStyle="1" w:styleId="Nadpis2Char">
    <w:name w:val="Nadpis 2 Char"/>
    <w:basedOn w:val="Standardnpsmoodstavce"/>
    <w:link w:val="Nadpis2"/>
    <w:rsid w:val="00116F8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Prosttext">
    <w:name w:val="Plain Text"/>
    <w:basedOn w:val="Normln"/>
    <w:link w:val="ProsttextChar"/>
    <w:rsid w:val="002F027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2F0273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105C50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05C50"/>
  </w:style>
  <w:style w:type="character" w:styleId="Znakapoznpodarou">
    <w:name w:val="footnote reference"/>
    <w:rsid w:val="00105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6D02-BDD9-4D6C-89ED-CDB991F0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4005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Benešov</vt:lpstr>
    </vt:vector>
  </TitlesOfParts>
  <Company>Benešov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Benešov</dc:title>
  <dc:creator>zacharieva</dc:creator>
  <cp:lastModifiedBy>Pavla Pilátová</cp:lastModifiedBy>
  <cp:revision>2</cp:revision>
  <cp:lastPrinted>2021-11-25T09:34:00Z</cp:lastPrinted>
  <dcterms:created xsi:type="dcterms:W3CDTF">2022-05-12T13:02:00Z</dcterms:created>
  <dcterms:modified xsi:type="dcterms:W3CDTF">2022-05-12T13:02:00Z</dcterms:modified>
</cp:coreProperties>
</file>