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3A6" w:rsidRDefault="00EE381F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M Ě S T O B Í L I N A</w:t>
      </w:r>
      <w:bookmarkEnd w:id="0"/>
    </w:p>
    <w:p w:rsidR="003943A6" w:rsidRDefault="00EE381F">
      <w:pPr>
        <w:pStyle w:val="Nadpis20"/>
        <w:keepNext/>
        <w:keepLines/>
      </w:pPr>
      <w:bookmarkStart w:id="1" w:name="bookmark2"/>
      <w:r>
        <w:rPr>
          <w:rStyle w:val="Nadpis2"/>
          <w:b/>
          <w:bCs/>
        </w:rPr>
        <w:t>Obecně závazná vyhláška č. 2/2011,</w:t>
      </w:r>
      <w:bookmarkEnd w:id="1"/>
    </w:p>
    <w:p w:rsidR="003943A6" w:rsidRDefault="00EE381F">
      <w:pPr>
        <w:pStyle w:val="Nadpis30"/>
        <w:keepNext/>
        <w:keepLines/>
      </w:pPr>
      <w:bookmarkStart w:id="2" w:name="bookmark4"/>
      <w:r>
        <w:rPr>
          <w:rStyle w:val="Nadpis3"/>
          <w:b/>
          <w:bCs/>
        </w:rPr>
        <w:t>o městských symbolech a jejich užívání</w:t>
      </w:r>
      <w:bookmarkEnd w:id="2"/>
    </w:p>
    <w:p w:rsidR="003943A6" w:rsidRDefault="00EE381F">
      <w:pPr>
        <w:pStyle w:val="Zkladntext1"/>
        <w:spacing w:after="260"/>
        <w:jc w:val="both"/>
      </w:pPr>
      <w:r>
        <w:rPr>
          <w:rStyle w:val="Zkladntext"/>
          <w:i/>
          <w:iCs/>
        </w:rPr>
        <w:t xml:space="preserve">Zastupitelstvo města Bíliny (dále jen „město“) na svém zasedání dne 3.3.2011 usnesením č. IV/61 se usneslo vydat na základě ustanovení § 35 a § 84 odst. 2 </w:t>
      </w:r>
      <w:r>
        <w:rPr>
          <w:rStyle w:val="Zkladntext"/>
          <w:i/>
          <w:iCs/>
        </w:rPr>
        <w:t>písm. h) zákona č. 128/2000 Sb., o obcích (obecní zřízení), ve znění pozdějších předpisů, tuto obecně závaznou vyhlášku (dále jen „vyhláška“):</w:t>
      </w:r>
    </w:p>
    <w:p w:rsidR="003943A6" w:rsidRDefault="00EE381F">
      <w:pPr>
        <w:pStyle w:val="Nadpis40"/>
        <w:keepNext/>
        <w:keepLines/>
      </w:pPr>
      <w:bookmarkStart w:id="3" w:name="bookmark6"/>
      <w:r>
        <w:rPr>
          <w:rStyle w:val="Nadpis4"/>
          <w:b/>
          <w:bCs/>
        </w:rPr>
        <w:t>Článek 1</w:t>
      </w:r>
      <w:r>
        <w:rPr>
          <w:rStyle w:val="Nadpis4"/>
          <w:b/>
          <w:bCs/>
        </w:rPr>
        <w:br/>
        <w:t>Znak města</w:t>
      </w:r>
      <w:bookmarkEnd w:id="3"/>
    </w:p>
    <w:p w:rsidR="003943A6" w:rsidRDefault="00EE381F">
      <w:pPr>
        <w:pStyle w:val="Zkladntext1"/>
        <w:numPr>
          <w:ilvl w:val="0"/>
          <w:numId w:val="1"/>
        </w:numPr>
        <w:tabs>
          <w:tab w:val="left" w:pos="336"/>
        </w:tabs>
        <w:ind w:left="380" w:hanging="380"/>
        <w:jc w:val="both"/>
      </w:pPr>
      <w:r>
        <w:rPr>
          <w:rStyle w:val="Zkladntext"/>
        </w:rPr>
        <w:t xml:space="preserve">Znak města má tradici ve znakovém privilegiu českého krále Ferdinanda I., vydaném dne 5. 11. </w:t>
      </w:r>
      <w:r>
        <w:rPr>
          <w:rStyle w:val="Zkladntext"/>
        </w:rPr>
        <w:t>1549, kterým byl městu udělen městský znak a právo pečetit červeným voskem. Praktické užívání městského znaku v následujících stoletích ovlivnilo jeho podobu, která se ustálila jako v detailech rozdílná od původního privilegia. Tato podoba byla potvrzena u</w:t>
      </w:r>
      <w:r>
        <w:rPr>
          <w:rStyle w:val="Zkladntext"/>
        </w:rPr>
        <w:t>dělením předsedkyní Poslanecké sněmovny dne 6.12.2010.</w:t>
      </w:r>
    </w:p>
    <w:p w:rsidR="003943A6" w:rsidRDefault="00EE381F">
      <w:pPr>
        <w:pStyle w:val="Zkladntext1"/>
        <w:numPr>
          <w:ilvl w:val="0"/>
          <w:numId w:val="1"/>
        </w:numPr>
        <w:tabs>
          <w:tab w:val="left" w:pos="336"/>
        </w:tabs>
        <w:ind w:left="380" w:hanging="380"/>
        <w:jc w:val="both"/>
      </w:pPr>
      <w:r>
        <w:rPr>
          <w:rStyle w:val="Zkladntext"/>
        </w:rPr>
        <w:t>Znak města je popsán: „</w:t>
      </w:r>
      <w:r>
        <w:rPr>
          <w:rStyle w:val="Zkladntext"/>
          <w:i/>
          <w:iCs/>
        </w:rPr>
        <w:t>V modrém štítě hradba s prázdnou branou s vytaženou zlatou mříží s černými hroty, provázená po obou stranách dvěma okny nad klíčovou střílnou. Za hradbou vynikají dvě věže, každá</w:t>
      </w:r>
      <w:r>
        <w:rPr>
          <w:rStyle w:val="Zkladntext"/>
          <w:i/>
          <w:iCs/>
        </w:rPr>
        <w:t xml:space="preserve"> se třemi (2, 1) okny, cimbuřím a červenou stanovou střechou se zlatou makovicí. Hradba a věže stříbrné a kvádrované, okna a střílny černé. Mezi věžemi </w:t>
      </w:r>
      <w:proofErr w:type="spellStart"/>
      <w:r>
        <w:rPr>
          <w:rStyle w:val="Zkladntext"/>
          <w:i/>
          <w:iCs/>
        </w:rPr>
        <w:t>polcený</w:t>
      </w:r>
      <w:proofErr w:type="spellEnd"/>
      <w:r>
        <w:rPr>
          <w:rStyle w:val="Zkladntext"/>
          <w:i/>
          <w:iCs/>
        </w:rPr>
        <w:t xml:space="preserve"> štítek, vpravo červeno-stříbrně dělený, v levém stříbrném poli </w:t>
      </w:r>
      <w:proofErr w:type="spellStart"/>
      <w:r>
        <w:rPr>
          <w:rStyle w:val="Zkladntext"/>
          <w:i/>
          <w:iCs/>
        </w:rPr>
        <w:t>kosmá</w:t>
      </w:r>
      <w:proofErr w:type="spellEnd"/>
      <w:r>
        <w:rPr>
          <w:rStyle w:val="Zkladntext"/>
          <w:i/>
          <w:iCs/>
        </w:rPr>
        <w:t xml:space="preserve"> černá orlice se zlatou zbro</w:t>
      </w:r>
      <w:r>
        <w:rPr>
          <w:rStyle w:val="Zkladntext"/>
          <w:i/>
          <w:iCs/>
        </w:rPr>
        <w:t xml:space="preserve">jí a </w:t>
      </w:r>
      <w:proofErr w:type="spellStart"/>
      <w:r>
        <w:rPr>
          <w:rStyle w:val="Zkladntext"/>
          <w:i/>
          <w:iCs/>
        </w:rPr>
        <w:t>perizoniem</w:t>
      </w:r>
      <w:proofErr w:type="spellEnd"/>
      <w:r>
        <w:rPr>
          <w:rStyle w:val="Zkladntext"/>
          <w:i/>
          <w:iCs/>
        </w:rPr>
        <w:t xml:space="preserve">. Za štítkem dva zkřížené praporce s vlaštovčími ocasy, pravý dělený </w:t>
      </w:r>
      <w:proofErr w:type="gramStart"/>
      <w:r>
        <w:rPr>
          <w:rStyle w:val="Zkladntext"/>
          <w:i/>
          <w:iCs/>
        </w:rPr>
        <w:t>černo- stříbrně</w:t>
      </w:r>
      <w:proofErr w:type="gramEnd"/>
      <w:r>
        <w:rPr>
          <w:rStyle w:val="Zkladntext"/>
          <w:i/>
          <w:iCs/>
        </w:rPr>
        <w:t>, levý stříbrno-červeně, oba na zlatých žerdích. V bráně dole dvě zúžená stříbrná vlnitá břevna.“</w:t>
      </w:r>
    </w:p>
    <w:p w:rsidR="003943A6" w:rsidRDefault="00EE381F">
      <w:pPr>
        <w:pStyle w:val="Zkladntext1"/>
        <w:numPr>
          <w:ilvl w:val="0"/>
          <w:numId w:val="1"/>
        </w:numPr>
        <w:tabs>
          <w:tab w:val="left" w:pos="336"/>
        </w:tabs>
        <w:spacing w:after="260"/>
        <w:jc w:val="both"/>
      </w:pPr>
      <w:r>
        <w:rPr>
          <w:rStyle w:val="Zkladntext"/>
        </w:rPr>
        <w:t xml:space="preserve">Grafická podoba znaku města je uvedena v příloze č. 1 této </w:t>
      </w:r>
      <w:r>
        <w:rPr>
          <w:rStyle w:val="Zkladntext"/>
        </w:rPr>
        <w:t>vyhlášky.</w:t>
      </w:r>
    </w:p>
    <w:p w:rsidR="003943A6" w:rsidRDefault="00EE381F">
      <w:pPr>
        <w:pStyle w:val="Nadpis40"/>
        <w:keepNext/>
        <w:keepLines/>
        <w:spacing w:after="0"/>
      </w:pPr>
      <w:bookmarkStart w:id="4" w:name="bookmark8"/>
      <w:r>
        <w:rPr>
          <w:rStyle w:val="Nadpis4"/>
          <w:b/>
          <w:bCs/>
        </w:rPr>
        <w:t>Článek 2</w:t>
      </w:r>
      <w:bookmarkEnd w:id="4"/>
    </w:p>
    <w:p w:rsidR="003943A6" w:rsidRDefault="00EE381F">
      <w:pPr>
        <w:pStyle w:val="Nadpis40"/>
        <w:keepNext/>
        <w:keepLines/>
      </w:pPr>
      <w:r>
        <w:rPr>
          <w:rStyle w:val="Nadpis4"/>
          <w:b/>
          <w:bCs/>
        </w:rPr>
        <w:t>Vlajka města</w:t>
      </w:r>
    </w:p>
    <w:p w:rsidR="003943A6" w:rsidRDefault="00EE381F">
      <w:pPr>
        <w:pStyle w:val="Zkladntext1"/>
        <w:numPr>
          <w:ilvl w:val="0"/>
          <w:numId w:val="2"/>
        </w:numPr>
        <w:tabs>
          <w:tab w:val="left" w:pos="336"/>
        </w:tabs>
        <w:jc w:val="both"/>
      </w:pPr>
      <w:r>
        <w:rPr>
          <w:rStyle w:val="Zkladntext"/>
        </w:rPr>
        <w:t>Vlajka města byla městu udělena předsedou Poslanecké sněmovny dne 4. 6. 1998.</w:t>
      </w:r>
    </w:p>
    <w:p w:rsidR="003943A6" w:rsidRDefault="00EE381F">
      <w:pPr>
        <w:pStyle w:val="Zkladntext1"/>
        <w:numPr>
          <w:ilvl w:val="0"/>
          <w:numId w:val="2"/>
        </w:numPr>
        <w:tabs>
          <w:tab w:val="left" w:pos="336"/>
        </w:tabs>
        <w:ind w:left="380" w:hanging="380"/>
        <w:jc w:val="both"/>
      </w:pPr>
      <w:r>
        <w:rPr>
          <w:rStyle w:val="Zkladntext"/>
        </w:rPr>
        <w:t>Vlajka města je popsána: „</w:t>
      </w:r>
      <w:r>
        <w:rPr>
          <w:rStyle w:val="Zkladntext"/>
          <w:i/>
          <w:iCs/>
        </w:rPr>
        <w:t xml:space="preserve">List tvoří tři vodorovné pruhy, bílý, červený a bílý, v poměru </w:t>
      </w:r>
      <w:proofErr w:type="gramStart"/>
      <w:r>
        <w:rPr>
          <w:rStyle w:val="Zkladntext"/>
          <w:i/>
          <w:iCs/>
        </w:rPr>
        <w:t>2 :</w:t>
      </w:r>
      <w:proofErr w:type="gramEnd"/>
      <w:r>
        <w:rPr>
          <w:rStyle w:val="Zkladntext"/>
          <w:i/>
          <w:iCs/>
        </w:rPr>
        <w:t xml:space="preserve"> 1 : 1. Poměr šířky k délce listu je 2 : 3.</w:t>
      </w:r>
      <w:r>
        <w:rPr>
          <w:rStyle w:val="Zkladntext"/>
        </w:rPr>
        <w:t>“.</w:t>
      </w:r>
    </w:p>
    <w:p w:rsidR="003943A6" w:rsidRDefault="00EE381F">
      <w:pPr>
        <w:pStyle w:val="Zkladntext1"/>
        <w:numPr>
          <w:ilvl w:val="0"/>
          <w:numId w:val="2"/>
        </w:numPr>
        <w:tabs>
          <w:tab w:val="left" w:pos="336"/>
        </w:tabs>
        <w:spacing w:after="260"/>
        <w:jc w:val="both"/>
      </w:pPr>
      <w:r>
        <w:rPr>
          <w:rStyle w:val="Zkladntext"/>
        </w:rPr>
        <w:t>Grafická</w:t>
      </w:r>
      <w:r>
        <w:rPr>
          <w:rStyle w:val="Zkladntext"/>
        </w:rPr>
        <w:t xml:space="preserve"> podoba vlajky města je uvedena v příloze č. 2 této vyhlášky.</w:t>
      </w:r>
    </w:p>
    <w:p w:rsidR="003943A6" w:rsidRDefault="00EE381F">
      <w:pPr>
        <w:pStyle w:val="Nadpis40"/>
        <w:keepNext/>
        <w:keepLines/>
        <w:spacing w:after="0"/>
      </w:pPr>
      <w:bookmarkStart w:id="5" w:name="bookmark11"/>
      <w:r>
        <w:rPr>
          <w:rStyle w:val="Nadpis4"/>
          <w:b/>
          <w:bCs/>
        </w:rPr>
        <w:t>Článek 3</w:t>
      </w:r>
      <w:bookmarkEnd w:id="5"/>
    </w:p>
    <w:p w:rsidR="003943A6" w:rsidRDefault="00EE381F">
      <w:pPr>
        <w:pStyle w:val="Nadpis40"/>
        <w:keepNext/>
        <w:keepLines/>
      </w:pPr>
      <w:r>
        <w:rPr>
          <w:rStyle w:val="Nadpis4"/>
          <w:b/>
          <w:bCs/>
        </w:rPr>
        <w:t>Slavnostní prapor města</w:t>
      </w:r>
    </w:p>
    <w:p w:rsidR="003943A6" w:rsidRDefault="00EE381F">
      <w:pPr>
        <w:pStyle w:val="Zkladntext1"/>
        <w:numPr>
          <w:ilvl w:val="0"/>
          <w:numId w:val="3"/>
        </w:numPr>
        <w:tabs>
          <w:tab w:val="left" w:pos="336"/>
        </w:tabs>
        <w:ind w:left="380" w:hanging="380"/>
        <w:jc w:val="both"/>
      </w:pPr>
      <w:r>
        <w:rPr>
          <w:rStyle w:val="Zkladntext"/>
        </w:rPr>
        <w:t>Slavnostní prapor města vychází ze stávající podoby vlajky města, na list je přidán současný městský znak.</w:t>
      </w:r>
    </w:p>
    <w:p w:rsidR="003943A6" w:rsidRDefault="00EE381F">
      <w:pPr>
        <w:pStyle w:val="Zkladntext1"/>
        <w:numPr>
          <w:ilvl w:val="0"/>
          <w:numId w:val="3"/>
        </w:numPr>
        <w:tabs>
          <w:tab w:val="left" w:pos="336"/>
        </w:tabs>
        <w:ind w:left="380" w:hanging="380"/>
        <w:jc w:val="both"/>
      </w:pPr>
      <w:r>
        <w:rPr>
          <w:rStyle w:val="Zkladntext"/>
        </w:rPr>
        <w:t>Slavnostní prapor města je popsán: „</w:t>
      </w:r>
      <w:r>
        <w:rPr>
          <w:rStyle w:val="Zkladntext"/>
          <w:i/>
          <w:iCs/>
        </w:rPr>
        <w:t xml:space="preserve">List tvoří tři </w:t>
      </w:r>
      <w:r>
        <w:rPr>
          <w:rStyle w:val="Zkladntext"/>
          <w:i/>
          <w:iCs/>
        </w:rPr>
        <w:t xml:space="preserve">vodorovné pruhy, bílý, červený a bílý, v poměru </w:t>
      </w:r>
      <w:proofErr w:type="gramStart"/>
      <w:r>
        <w:rPr>
          <w:rStyle w:val="Zkladntext"/>
          <w:i/>
          <w:iCs/>
        </w:rPr>
        <w:t>2 :</w:t>
      </w:r>
      <w:proofErr w:type="gramEnd"/>
      <w:r>
        <w:rPr>
          <w:rStyle w:val="Zkladntext"/>
          <w:i/>
          <w:iCs/>
        </w:rPr>
        <w:t xml:space="preserve"> 1 : 1. Uprostřed znak široký polovinu šířky listu: V modrém štítě hradba s prázdnou branou s vytaženou žlutou mříží s černými hroty, provázená po obou stranách dvěma okny nad klíčovou střílnou. Za hradbou</w:t>
      </w:r>
      <w:r>
        <w:rPr>
          <w:rStyle w:val="Zkladntext"/>
          <w:i/>
          <w:iCs/>
        </w:rPr>
        <w:t xml:space="preserve"> vynikají dvě věže, každá se třemi (2, 1) okny, cimbuřím a červenou stanovou střechou se žlutou makovicí. Hradba a věže bílé a kvádrované, okna a střílny černé. Mezi věžemi </w:t>
      </w:r>
      <w:proofErr w:type="spellStart"/>
      <w:r>
        <w:rPr>
          <w:rStyle w:val="Zkladntext"/>
          <w:i/>
          <w:iCs/>
        </w:rPr>
        <w:t>polcený</w:t>
      </w:r>
      <w:proofErr w:type="spellEnd"/>
      <w:r>
        <w:rPr>
          <w:rStyle w:val="Zkladntext"/>
          <w:i/>
          <w:iCs/>
        </w:rPr>
        <w:t xml:space="preserve"> štítek, vpravo červeno-bíle dělený, v levém bílém poli </w:t>
      </w:r>
      <w:proofErr w:type="spellStart"/>
      <w:r>
        <w:rPr>
          <w:rStyle w:val="Zkladntext"/>
          <w:i/>
          <w:iCs/>
        </w:rPr>
        <w:t>kosmá</w:t>
      </w:r>
      <w:proofErr w:type="spellEnd"/>
      <w:r>
        <w:rPr>
          <w:rStyle w:val="Zkladntext"/>
          <w:i/>
          <w:iCs/>
        </w:rPr>
        <w:t xml:space="preserve"> černá orlice s</w:t>
      </w:r>
      <w:r>
        <w:rPr>
          <w:rStyle w:val="Zkladntext"/>
          <w:i/>
          <w:iCs/>
        </w:rPr>
        <w:t xml:space="preserve">e žlutou zbrojí a </w:t>
      </w:r>
      <w:proofErr w:type="spellStart"/>
      <w:r>
        <w:rPr>
          <w:rStyle w:val="Zkladntext"/>
          <w:i/>
          <w:iCs/>
        </w:rPr>
        <w:t>perizoniem</w:t>
      </w:r>
      <w:proofErr w:type="spellEnd"/>
      <w:r>
        <w:rPr>
          <w:rStyle w:val="Zkladntext"/>
          <w:i/>
          <w:iCs/>
        </w:rPr>
        <w:t xml:space="preserve">. Za štítkem dva zkřížené praporce s vlaštovčími ocasy, pravý dělený černo-bíle, levý bílo-červeně, oba na žlutých žerdích. V bráně dole zúžená bílá vlnitá břevna. Poměr šířky k délce listu je </w:t>
      </w:r>
      <w:proofErr w:type="gramStart"/>
      <w:r>
        <w:rPr>
          <w:rStyle w:val="Zkladntext"/>
          <w:i/>
          <w:iCs/>
        </w:rPr>
        <w:t>2 :</w:t>
      </w:r>
      <w:proofErr w:type="gramEnd"/>
      <w:r>
        <w:rPr>
          <w:rStyle w:val="Zkladntext"/>
          <w:i/>
          <w:iCs/>
        </w:rPr>
        <w:t xml:space="preserve"> 3“.</w:t>
      </w:r>
    </w:p>
    <w:p w:rsidR="003943A6" w:rsidRDefault="00EE381F">
      <w:pPr>
        <w:pStyle w:val="Zkladntext1"/>
        <w:numPr>
          <w:ilvl w:val="0"/>
          <w:numId w:val="3"/>
        </w:numPr>
        <w:tabs>
          <w:tab w:val="left" w:pos="336"/>
        </w:tabs>
        <w:spacing w:after="260"/>
        <w:jc w:val="both"/>
      </w:pPr>
      <w:r>
        <w:rPr>
          <w:rStyle w:val="Zkladntext"/>
        </w:rPr>
        <w:t>Grafická podoba slavnostníh</w:t>
      </w:r>
      <w:r>
        <w:rPr>
          <w:rStyle w:val="Zkladntext"/>
        </w:rPr>
        <w:t>o praporu města je uvedena v příloze č. 3 této vyhlášky.</w:t>
      </w:r>
      <w:r>
        <w:br w:type="page"/>
      </w:r>
    </w:p>
    <w:p w:rsidR="003943A6" w:rsidRDefault="00EE381F">
      <w:pPr>
        <w:pStyle w:val="Nadpis40"/>
        <w:keepNext/>
        <w:keepLines/>
        <w:spacing w:after="0"/>
      </w:pPr>
      <w:bookmarkStart w:id="6" w:name="bookmark14"/>
      <w:r>
        <w:rPr>
          <w:rStyle w:val="Nadpis4"/>
          <w:b/>
          <w:bCs/>
        </w:rPr>
        <w:lastRenderedPageBreak/>
        <w:t>Článek 4</w:t>
      </w:r>
      <w:bookmarkEnd w:id="6"/>
    </w:p>
    <w:p w:rsidR="003943A6" w:rsidRDefault="00EE381F">
      <w:pPr>
        <w:pStyle w:val="Nadpis40"/>
        <w:keepNext/>
        <w:keepLines/>
      </w:pPr>
      <w:r>
        <w:rPr>
          <w:rStyle w:val="Nadpis4"/>
          <w:b/>
          <w:bCs/>
        </w:rPr>
        <w:t>Užívání znaku města</w:t>
      </w:r>
    </w:p>
    <w:p w:rsidR="003943A6" w:rsidRDefault="00EE381F">
      <w:pPr>
        <w:pStyle w:val="Zkladntext1"/>
        <w:numPr>
          <w:ilvl w:val="0"/>
          <w:numId w:val="4"/>
        </w:numPr>
        <w:tabs>
          <w:tab w:val="left" w:pos="363"/>
        </w:tabs>
        <w:spacing w:after="260"/>
        <w:ind w:left="380" w:hanging="380"/>
        <w:jc w:val="both"/>
      </w:pPr>
      <w:r>
        <w:rPr>
          <w:rStyle w:val="Zkladntext"/>
        </w:rPr>
        <w:t>Znak města mohou užívat město a jeho orgány, dále jím zřízené nebo založené organizační složky a právnické osoby. Jiné subjekty mohou užívat znak města jen po předchozím</w:t>
      </w:r>
      <w:r>
        <w:rPr>
          <w:rStyle w:val="Zkladntext"/>
        </w:rPr>
        <w:t xml:space="preserve"> souhlasu rady města.</w:t>
      </w:r>
    </w:p>
    <w:p w:rsidR="003943A6" w:rsidRDefault="00EE381F">
      <w:pPr>
        <w:pStyle w:val="Zkladntext1"/>
        <w:numPr>
          <w:ilvl w:val="0"/>
          <w:numId w:val="4"/>
        </w:numPr>
        <w:tabs>
          <w:tab w:val="left" w:pos="387"/>
        </w:tabs>
        <w:spacing w:after="260"/>
        <w:ind w:left="380" w:hanging="380"/>
        <w:jc w:val="both"/>
      </w:pPr>
      <w:r>
        <w:rPr>
          <w:rStyle w:val="Zkladntext"/>
        </w:rPr>
        <w:t>Žádost o souhlas s užíváním znaku města, která se předkládá radě města prostřednictvím příslušného odboru městského úřadu města, musí obsahovat návrh podoby znaku, který chce žadatel užívat, jeho konkrétní provedení a účel užití.</w:t>
      </w:r>
    </w:p>
    <w:p w:rsidR="003943A6" w:rsidRDefault="00EE381F">
      <w:pPr>
        <w:pStyle w:val="Zkladntext1"/>
        <w:numPr>
          <w:ilvl w:val="0"/>
          <w:numId w:val="4"/>
        </w:numPr>
        <w:tabs>
          <w:tab w:val="left" w:pos="382"/>
        </w:tabs>
        <w:spacing w:after="260"/>
        <w:ind w:left="380" w:hanging="380"/>
        <w:jc w:val="both"/>
      </w:pPr>
      <w:r>
        <w:rPr>
          <w:rStyle w:val="Zkladntext"/>
        </w:rPr>
        <w:t>Znak</w:t>
      </w:r>
      <w:r>
        <w:rPr>
          <w:rStyle w:val="Zkladntext"/>
        </w:rPr>
        <w:t xml:space="preserve"> města lze užívat v barevném i monochromním provedení v podobě dané popisem dle čl. 1 této vyhlášky, či ve shodě s jeho obsahem.</w:t>
      </w:r>
    </w:p>
    <w:p w:rsidR="003943A6" w:rsidRDefault="00EE381F">
      <w:pPr>
        <w:pStyle w:val="Nadpis40"/>
        <w:keepNext/>
        <w:keepLines/>
      </w:pPr>
      <w:bookmarkStart w:id="7" w:name="bookmark17"/>
      <w:r>
        <w:rPr>
          <w:rStyle w:val="Nadpis4"/>
          <w:b/>
          <w:bCs/>
        </w:rPr>
        <w:t>Článek 5</w:t>
      </w:r>
      <w:r>
        <w:rPr>
          <w:rStyle w:val="Nadpis4"/>
          <w:b/>
          <w:bCs/>
        </w:rPr>
        <w:br/>
        <w:t>Užívání vlajky města</w:t>
      </w:r>
      <w:bookmarkEnd w:id="7"/>
    </w:p>
    <w:p w:rsidR="003943A6" w:rsidRDefault="00EE381F">
      <w:pPr>
        <w:pStyle w:val="Zkladntext1"/>
        <w:spacing w:after="260"/>
        <w:jc w:val="both"/>
      </w:pPr>
      <w:r>
        <w:rPr>
          <w:rStyle w:val="Zkladntext"/>
        </w:rPr>
        <w:t>K užívání vlajky města není třeba souhlasu města.</w:t>
      </w:r>
      <w:r>
        <w:rPr>
          <w:rStyle w:val="Zkladntext"/>
          <w:vertAlign w:val="superscript"/>
        </w:rPr>
        <w:footnoteReference w:id="1"/>
      </w:r>
    </w:p>
    <w:p w:rsidR="003943A6" w:rsidRDefault="00EE381F">
      <w:pPr>
        <w:pStyle w:val="Nadpis40"/>
        <w:keepNext/>
        <w:keepLines/>
        <w:spacing w:after="0"/>
      </w:pPr>
      <w:bookmarkStart w:id="8" w:name="bookmark19"/>
      <w:r>
        <w:rPr>
          <w:rStyle w:val="Nadpis4"/>
          <w:b/>
          <w:bCs/>
        </w:rPr>
        <w:t>Článek 6</w:t>
      </w:r>
      <w:bookmarkEnd w:id="8"/>
    </w:p>
    <w:p w:rsidR="003943A6" w:rsidRDefault="00EE381F">
      <w:pPr>
        <w:pStyle w:val="Nadpis40"/>
        <w:keepNext/>
        <w:keepLines/>
      </w:pPr>
      <w:r>
        <w:rPr>
          <w:rStyle w:val="Nadpis4"/>
          <w:b/>
          <w:bCs/>
        </w:rPr>
        <w:t>Užívání slavnostního praporu města</w:t>
      </w:r>
    </w:p>
    <w:p w:rsidR="003943A6" w:rsidRDefault="00EE381F">
      <w:pPr>
        <w:pStyle w:val="Zkladntext1"/>
        <w:spacing w:after="260"/>
        <w:jc w:val="both"/>
      </w:pPr>
      <w:r>
        <w:rPr>
          <w:rStyle w:val="Zkladntext"/>
        </w:rPr>
        <w:t>Sl</w:t>
      </w:r>
      <w:r>
        <w:rPr>
          <w:rStyle w:val="Zkladntext"/>
        </w:rPr>
        <w:t xml:space="preserve">avnostní prapor města je určen k označení městského úřadu města a k užití starostou při slavnostních aktech, významných jednáních a setkáních s mezinárodní účastí a významných událostech regionálního a obecního charakteru. Slavnostní prapor města může být </w:t>
      </w:r>
      <w:r>
        <w:rPr>
          <w:rStyle w:val="Zkladntext"/>
        </w:rPr>
        <w:t>předmětem daru partnerským městům.</w:t>
      </w:r>
    </w:p>
    <w:p w:rsidR="003943A6" w:rsidRDefault="00EE381F">
      <w:pPr>
        <w:pStyle w:val="Nadpis40"/>
        <w:keepNext/>
        <w:keepLines/>
        <w:spacing w:after="0"/>
      </w:pPr>
      <w:bookmarkStart w:id="9" w:name="bookmark22"/>
      <w:r>
        <w:rPr>
          <w:rStyle w:val="Nadpis4"/>
          <w:b/>
          <w:bCs/>
        </w:rPr>
        <w:t>Článek 7</w:t>
      </w:r>
      <w:bookmarkEnd w:id="9"/>
    </w:p>
    <w:p w:rsidR="003943A6" w:rsidRDefault="00EE381F">
      <w:pPr>
        <w:pStyle w:val="Nadpis40"/>
        <w:keepNext/>
        <w:keepLines/>
      </w:pPr>
      <w:r>
        <w:rPr>
          <w:rStyle w:val="Nadpis4"/>
          <w:b/>
          <w:bCs/>
        </w:rPr>
        <w:t>Účinnost</w:t>
      </w:r>
    </w:p>
    <w:p w:rsidR="003943A6" w:rsidRDefault="00EE381F">
      <w:pPr>
        <w:pStyle w:val="Zkladntext1"/>
        <w:spacing w:after="2200"/>
        <w:jc w:val="both"/>
      </w:pPr>
      <w:r>
        <w:rPr>
          <w:rStyle w:val="Zkladntext"/>
        </w:rPr>
        <w:t>Tato vyhláška nabývá z důvodu naléhavého obecného zájmu účinnosti dnem vyhlášení.</w:t>
      </w:r>
    </w:p>
    <w:p w:rsidR="003943A6" w:rsidRDefault="00EE381F">
      <w:pPr>
        <w:pStyle w:val="Zkladntext1"/>
        <w:spacing w:after="11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4795520</wp:posOffset>
                </wp:positionH>
                <wp:positionV relativeFrom="paragraph">
                  <wp:posOffset>12700</wp:posOffset>
                </wp:positionV>
                <wp:extent cx="899160" cy="36258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43A6" w:rsidRDefault="00EE381F">
                            <w:pPr>
                              <w:pStyle w:val="Zkladntext1"/>
                              <w:jc w:val="center"/>
                            </w:pPr>
                            <w:r>
                              <w:rPr>
                                <w:rStyle w:val="Zkladntext"/>
                              </w:rPr>
                              <w:t>Josef Horáček</w:t>
                            </w:r>
                            <w:r>
                              <w:rPr>
                                <w:rStyle w:val="Zkladntext"/>
                              </w:rPr>
                              <w:br/>
                              <w:t>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7.60000000000002pt;margin-top:1.pt;width:70.799999999999997pt;height:28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Josef Horáček</w:t>
                        <w:br/>
                        <w:t>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Bc. Zdeněk Rendl, ml.</w:t>
      </w:r>
      <w:r>
        <w:rPr>
          <w:rStyle w:val="Zkladntext"/>
        </w:rPr>
        <w:br/>
        <w:t>místostarosta</w:t>
      </w:r>
      <w:bookmarkStart w:id="10" w:name="_GoBack"/>
      <w:bookmarkEnd w:id="10"/>
    </w:p>
    <w:p w:rsidR="003943A6" w:rsidRDefault="00EE381F">
      <w:pPr>
        <w:pStyle w:val="Zkladntext1"/>
        <w:tabs>
          <w:tab w:val="left" w:pos="3569"/>
        </w:tabs>
        <w:spacing w:after="260"/>
        <w:jc w:val="both"/>
      </w:pPr>
      <w:r>
        <w:rPr>
          <w:rStyle w:val="Zkladntext"/>
        </w:rPr>
        <w:t>Vyvěšeno na úřední desce dne:</w:t>
      </w:r>
      <w:r>
        <w:rPr>
          <w:rStyle w:val="Zkladntext"/>
        </w:rPr>
        <w:tab/>
        <w:t>8.03.2011</w:t>
      </w:r>
    </w:p>
    <w:p w:rsidR="003943A6" w:rsidRDefault="00EE381F">
      <w:pPr>
        <w:pStyle w:val="Zkladntext1"/>
        <w:tabs>
          <w:tab w:val="left" w:pos="3569"/>
        </w:tabs>
        <w:spacing w:after="260"/>
        <w:jc w:val="both"/>
        <w:sectPr w:rsidR="003943A6">
          <w:footerReference w:type="default" r:id="rId7"/>
          <w:footnotePr>
            <w:numFmt w:val="lowerLetter"/>
            <w:numStart w:val="12"/>
          </w:footnotePr>
          <w:pgSz w:w="11900" w:h="16840"/>
          <w:pgMar w:top="1127" w:right="1088" w:bottom="1149" w:left="1096" w:header="699" w:footer="3" w:gutter="0"/>
          <w:pgNumType w:start="1"/>
          <w:cols w:space="720"/>
          <w:noEndnote/>
          <w:docGrid w:linePitch="360"/>
          <w15:footnoteColumns w:val="1"/>
        </w:sectPr>
      </w:pPr>
      <w:r>
        <w:rPr>
          <w:rStyle w:val="Zkladntext"/>
        </w:rPr>
        <w:t>Sejmuto z úřední desky dne:</w:t>
      </w:r>
      <w:r>
        <w:rPr>
          <w:rStyle w:val="Zkladntext"/>
        </w:rPr>
        <w:tab/>
        <w:t>24.03.2011</w:t>
      </w:r>
    </w:p>
    <w:p w:rsidR="003943A6" w:rsidRDefault="00EE381F">
      <w:pPr>
        <w:jc w:val="center"/>
        <w:rPr>
          <w:sz w:val="2"/>
          <w:szCs w:val="2"/>
        </w:rPr>
        <w:sectPr w:rsidR="003943A6">
          <w:headerReference w:type="default" r:id="rId8"/>
          <w:footerReference w:type="default" r:id="rId9"/>
          <w:footnotePr>
            <w:numFmt w:val="lowerLetter"/>
            <w:numStart w:val="12"/>
          </w:footnotePr>
          <w:pgSz w:w="11900" w:h="16840"/>
          <w:pgMar w:top="1127" w:right="1088" w:bottom="1149" w:left="1096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980440</wp:posOffset>
            </wp:positionH>
            <wp:positionV relativeFrom="paragraph">
              <wp:posOffset>913130</wp:posOffset>
            </wp:positionV>
            <wp:extent cx="3834130" cy="4169410"/>
            <wp:effectExtent l="0" t="0" r="0" b="2540"/>
            <wp:wrapNone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834130" cy="416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3A6" w:rsidRDefault="00EE381F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4321810" cy="288353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32181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3A6">
      <w:footnotePr>
        <w:numFmt w:val="lowerLetter"/>
        <w:numStart w:val="12"/>
      </w:footnotePr>
      <w:pgSz w:w="11900" w:h="16840"/>
      <w:pgMar w:top="4057" w:right="2549" w:bottom="4057" w:left="2544" w:header="0" w:footer="3" w:gutter="0"/>
      <w:pgNumType w:start="5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E381F">
      <w:r>
        <w:separator/>
      </w:r>
    </w:p>
  </w:endnote>
  <w:endnote w:type="continuationSeparator" w:id="0">
    <w:p w:rsidR="00000000" w:rsidRDefault="00EE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3A6" w:rsidRDefault="00EE381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3756660</wp:posOffset>
              </wp:positionH>
              <wp:positionV relativeFrom="page">
                <wp:posOffset>10173970</wp:posOffset>
              </wp:positionV>
              <wp:extent cx="3937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43A6" w:rsidRDefault="00EE381F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5.80000000000001pt;margin-top:801.10000000000002pt;width:3.1000000000000001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9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3A6" w:rsidRDefault="00EE381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3747135</wp:posOffset>
              </wp:positionH>
              <wp:positionV relativeFrom="page">
                <wp:posOffset>10104755</wp:posOffset>
              </wp:positionV>
              <wp:extent cx="57785" cy="103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43A6" w:rsidRDefault="00EE381F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5.05000000000001pt;margin-top:795.64999999999998pt;width:4.5499999999999998pt;height:8.1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9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3A6" w:rsidRDefault="003943A6"/>
  </w:footnote>
  <w:footnote w:type="continuationSeparator" w:id="0">
    <w:p w:rsidR="003943A6" w:rsidRDefault="003943A6"/>
  </w:footnote>
  <w:footnote w:id="1">
    <w:p w:rsidR="003943A6" w:rsidRDefault="00EE381F">
      <w:pPr>
        <w:pStyle w:val="Poznmkapodarou0"/>
        <w:pBdr>
          <w:top w:val="single" w:sz="4" w:space="0" w:color="auto"/>
        </w:pBdr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§ </w:t>
      </w:r>
      <w:proofErr w:type="gramStart"/>
      <w:r>
        <w:rPr>
          <w:rStyle w:val="Poznmkapodarou"/>
        </w:rPr>
        <w:t>34a</w:t>
      </w:r>
      <w:proofErr w:type="gramEnd"/>
      <w:r>
        <w:rPr>
          <w:rStyle w:val="Poznmkapodarou"/>
        </w:rPr>
        <w:t xml:space="preserve"> zákona o obcích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3A6" w:rsidRDefault="00EE381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560070</wp:posOffset>
              </wp:positionV>
              <wp:extent cx="5620385" cy="1371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038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43A6" w:rsidRDefault="00EE381F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Zhlavnebozpat2"/>
                              <w:b/>
                              <w:bCs/>
                              <w:sz w:val="24"/>
                              <w:szCs w:val="24"/>
                            </w:rPr>
                            <w:t xml:space="preserve">Příloha č. 1 obecně závazné vyhlášky č. 2/2011, o městských symbolech a jejich </w:t>
                          </w:r>
                          <w:r>
                            <w:rPr>
                              <w:rStyle w:val="Zhlavnebozpat2"/>
                              <w:b/>
                              <w:bCs/>
                              <w:sz w:val="24"/>
                              <w:szCs w:val="24"/>
                            </w:rPr>
                            <w:t>užívání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6.75pt;margin-top:44.100000000000001pt;width:442.55000000000001pt;height:10.8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9"/>
                        <w:b/>
                        <w:bCs/>
                        <w:sz w:val="24"/>
                        <w:szCs w:val="24"/>
                      </w:rPr>
                      <w:t>Příloha č. 1 obecně závazné vyhlášky č. 2/2011, o městských symbolech a jejich užívání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F407D"/>
    <w:multiLevelType w:val="multilevel"/>
    <w:tmpl w:val="8EFCF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6C59D6"/>
    <w:multiLevelType w:val="multilevel"/>
    <w:tmpl w:val="7C9C02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DB6B03"/>
    <w:multiLevelType w:val="multilevel"/>
    <w:tmpl w:val="4D04F7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4F294F"/>
    <w:multiLevelType w:val="multilevel"/>
    <w:tmpl w:val="E9E467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lowerLetter"/>
    <w:numStart w:val="1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A6"/>
    <w:rsid w:val="003943A6"/>
    <w:rsid w:val="00EE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60EA4-09DC-4B18-AAFE-5953F384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Poznmkapodarou0">
    <w:name w:val="Poznámka pod čarou"/>
    <w:basedOn w:val="Normln"/>
    <w:link w:val="Poznmkapodarou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line="386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pacing w:line="386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pacing w:after="260"/>
      <w:jc w:val="center"/>
      <w:outlineLvl w:val="3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JÍLOVÉ</dc:title>
  <dc:subject/>
  <dc:creator>Alenka Kvapilová</dc:creator>
  <cp:keywords/>
  <cp:lastModifiedBy>Linhartová Kateřina</cp:lastModifiedBy>
  <cp:revision>2</cp:revision>
  <dcterms:created xsi:type="dcterms:W3CDTF">2024-05-07T09:22:00Z</dcterms:created>
  <dcterms:modified xsi:type="dcterms:W3CDTF">2024-05-07T09:22:00Z</dcterms:modified>
</cp:coreProperties>
</file>