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4E" w:rsidRDefault="00283F4E" w:rsidP="0090280A">
      <w:pPr>
        <w:pStyle w:val="standard"/>
        <w:suppressLineNumbers/>
        <w:jc w:val="both"/>
        <w:rPr>
          <w:rFonts w:ascii="Verdana" w:hAnsi="Verdana"/>
          <w:sz w:val="20"/>
        </w:rPr>
      </w:pPr>
      <w:bookmarkStart w:id="0" w:name="_GoBack"/>
      <w:bookmarkEnd w:id="0"/>
    </w:p>
    <w:p w:rsidR="00017D26" w:rsidRDefault="00017D26" w:rsidP="00017D26">
      <w:pPr>
        <w:pStyle w:val="standard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N A Ř Í Z E N Í   </w:t>
      </w:r>
    </w:p>
    <w:p w:rsidR="00017D26" w:rsidRDefault="00017D26" w:rsidP="00017D2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Města Kutná Hora</w:t>
      </w:r>
    </w:p>
    <w:p w:rsidR="00074B7C" w:rsidRDefault="00074B7C" w:rsidP="00074B7C">
      <w:pPr>
        <w:pStyle w:val="standard"/>
        <w:ind w:firstLine="113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o záměru zadat zpracování lesních hospodářských osnov</w:t>
      </w:r>
    </w:p>
    <w:p w:rsidR="00017D26" w:rsidRDefault="00017D26" w:rsidP="006C1E03">
      <w:pPr>
        <w:pStyle w:val="standard"/>
        <w:jc w:val="center"/>
        <w:rPr>
          <w:b/>
          <w:sz w:val="36"/>
          <w:szCs w:val="36"/>
        </w:rPr>
      </w:pPr>
    </w:p>
    <w:p w:rsidR="00017D26" w:rsidRDefault="00017D26" w:rsidP="006C1E03">
      <w:pPr>
        <w:pStyle w:val="standard"/>
        <w:jc w:val="center"/>
        <w:rPr>
          <w:b/>
          <w:sz w:val="36"/>
          <w:szCs w:val="36"/>
        </w:rPr>
      </w:pPr>
    </w:p>
    <w:p w:rsidR="00283F4E" w:rsidRPr="00317EEE" w:rsidRDefault="00283F4E" w:rsidP="00283F4E">
      <w:pPr>
        <w:pStyle w:val="standard"/>
        <w:suppressLineNumbers/>
        <w:jc w:val="both"/>
        <w:rPr>
          <w:b/>
        </w:rPr>
      </w:pPr>
      <w:r w:rsidRPr="00317EEE">
        <w:rPr>
          <w:b/>
        </w:rPr>
        <w:t xml:space="preserve">Rada města Kutné Hory vydává podle § 11 odst. </w:t>
      </w:r>
      <w:smartTag w:uri="urn:schemas-microsoft-com:office:smarttags" w:element="metricconverter">
        <w:smartTagPr>
          <w:attr w:name="ProductID" w:val="2 a"/>
        </w:smartTagPr>
        <w:r w:rsidRPr="00317EEE">
          <w:rPr>
            <w:b/>
          </w:rPr>
          <w:t>2 a</w:t>
        </w:r>
      </w:smartTag>
      <w:r w:rsidRPr="00317EEE">
        <w:rPr>
          <w:b/>
        </w:rPr>
        <w:t xml:space="preserve"> § 102 odst. 2 písm. d) zákona č. 128/2000 Sb., o obcích, a na základě § 25 odst. 2 zákona č. 289/1995 Sb., o lesích a o změně a doplnění některých zákonů, ve znění pozdějších předpisů, toto nařízení:</w:t>
      </w:r>
    </w:p>
    <w:p w:rsidR="00283F4E" w:rsidRDefault="00283F4E" w:rsidP="00283F4E">
      <w:pPr>
        <w:pStyle w:val="standard"/>
        <w:suppressLineNumbers/>
        <w:jc w:val="both"/>
      </w:pPr>
      <w:r>
        <w:t xml:space="preserve">   </w:t>
      </w:r>
    </w:p>
    <w:p w:rsidR="00283F4E" w:rsidRDefault="00283F4E" w:rsidP="00283F4E">
      <w:pPr>
        <w:pStyle w:val="standard"/>
        <w:suppressLineNumbers/>
        <w:jc w:val="both"/>
      </w:pPr>
    </w:p>
    <w:p w:rsidR="00283F4E" w:rsidRPr="001A7906" w:rsidRDefault="00283F4E" w:rsidP="00283F4E">
      <w:pPr>
        <w:pStyle w:val="standard"/>
        <w:suppressLineNumbers/>
        <w:jc w:val="both"/>
        <w:rPr>
          <w:b/>
        </w:rPr>
      </w:pPr>
      <w:r w:rsidRPr="001A7906">
        <w:rPr>
          <w:b/>
        </w:rPr>
        <w:t xml:space="preserve">1.  Městský úřad Kutná Hora jako orgán příslušný dle § 48 odst. 2 písm. </w:t>
      </w:r>
      <w:r>
        <w:rPr>
          <w:b/>
        </w:rPr>
        <w:t>d</w:t>
      </w:r>
      <w:r w:rsidRPr="001A7906">
        <w:rPr>
          <w:b/>
        </w:rPr>
        <w:t xml:space="preserve">) zákona č. 289/1995 Sb., vyhlašuje záměr zadat zpracování lesních hospodářských osnov. </w:t>
      </w:r>
    </w:p>
    <w:p w:rsidR="00283F4E" w:rsidRDefault="00283F4E" w:rsidP="00283F4E">
      <w:pPr>
        <w:pStyle w:val="standard"/>
        <w:suppressLineNumbers/>
        <w:jc w:val="both"/>
      </w:pPr>
    </w:p>
    <w:p w:rsidR="00283F4E" w:rsidRDefault="00283F4E" w:rsidP="00283F4E">
      <w:pPr>
        <w:pStyle w:val="standard"/>
        <w:suppressLineNumbers/>
        <w:jc w:val="both"/>
      </w:pPr>
      <w:r>
        <w:rPr>
          <w:b/>
        </w:rPr>
        <w:t>2</w:t>
      </w:r>
      <w:r w:rsidRPr="00321F76">
        <w:rPr>
          <w:b/>
        </w:rPr>
        <w:t>.</w:t>
      </w:r>
      <w:r>
        <w:t xml:space="preserve"> Lesní hospodářské osnovy budou zpracovány </w:t>
      </w:r>
      <w:r w:rsidR="003A4935">
        <w:t xml:space="preserve"> </w:t>
      </w:r>
      <w:r w:rsidR="00B63AED">
        <w:rPr>
          <w:b/>
        </w:rPr>
        <w:t xml:space="preserve">s platností </w:t>
      </w:r>
      <w:r w:rsidR="008A285E">
        <w:rPr>
          <w:b/>
        </w:rPr>
        <w:t xml:space="preserve">na 10 let </w:t>
      </w:r>
      <w:r w:rsidR="00B63AED">
        <w:rPr>
          <w:b/>
        </w:rPr>
        <w:t>od 1.1.202</w:t>
      </w:r>
      <w:r w:rsidR="00E4369E">
        <w:rPr>
          <w:b/>
        </w:rPr>
        <w:t>6</w:t>
      </w:r>
      <w:r w:rsidR="003A4935" w:rsidRPr="003D4CFD">
        <w:rPr>
          <w:b/>
        </w:rPr>
        <w:t xml:space="preserve"> do 31.12.20</w:t>
      </w:r>
      <w:r w:rsidR="00B63AED">
        <w:rPr>
          <w:b/>
        </w:rPr>
        <w:t>3</w:t>
      </w:r>
      <w:r w:rsidR="00E4369E">
        <w:rPr>
          <w:b/>
        </w:rPr>
        <w:t>5</w:t>
      </w:r>
      <w:r w:rsidR="003A4935">
        <w:rPr>
          <w:b/>
        </w:rPr>
        <w:t xml:space="preserve"> </w:t>
      </w:r>
      <w:r>
        <w:t xml:space="preserve">v zařizovacím obvodu nazvaném </w:t>
      </w:r>
      <w:r w:rsidRPr="003D4CFD">
        <w:rPr>
          <w:b/>
        </w:rPr>
        <w:t xml:space="preserve">„LHO KUTNÁ </w:t>
      </w:r>
      <w:proofErr w:type="gramStart"/>
      <w:r w:rsidRPr="003D4CFD">
        <w:rPr>
          <w:b/>
        </w:rPr>
        <w:t>HORA Z.O.</w:t>
      </w:r>
      <w:proofErr w:type="gramEnd"/>
      <w:r w:rsidR="00E4369E">
        <w:rPr>
          <w:b/>
        </w:rPr>
        <w:t xml:space="preserve"> NYMBURK</w:t>
      </w:r>
      <w:r w:rsidRPr="003D4CFD">
        <w:rPr>
          <w:b/>
        </w:rPr>
        <w:t xml:space="preserve">“, </w:t>
      </w:r>
      <w:r>
        <w:t xml:space="preserve"> který je tvořen  katastrálními územími následujících obcí:</w:t>
      </w:r>
    </w:p>
    <w:p w:rsidR="00A45B69" w:rsidRDefault="00A45B69" w:rsidP="00283F4E">
      <w:pPr>
        <w:pStyle w:val="standard"/>
        <w:suppressLineNumbers/>
        <w:jc w:val="both"/>
      </w:pPr>
    </w:p>
    <w:p w:rsidR="00A45B69" w:rsidRDefault="00A45B69" w:rsidP="00283F4E">
      <w:pPr>
        <w:pStyle w:val="standard"/>
        <w:suppressLineNumbers/>
        <w:jc w:val="both"/>
      </w:pPr>
    </w:p>
    <w:tbl>
      <w:tblPr>
        <w:tblW w:w="65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0"/>
        <w:gridCol w:w="900"/>
        <w:gridCol w:w="3240"/>
      </w:tblGrid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61CF3">
              <w:rPr>
                <w:b/>
                <w:bCs/>
                <w:color w:val="000000"/>
              </w:rPr>
              <w:t>Název obce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61CF3">
              <w:rPr>
                <w:b/>
                <w:bCs/>
                <w:color w:val="000000"/>
              </w:rPr>
              <w:t xml:space="preserve">Kód </w:t>
            </w:r>
            <w:proofErr w:type="spellStart"/>
            <w:r w:rsidRPr="00461CF3">
              <w:rPr>
                <w:b/>
                <w:bCs/>
                <w:color w:val="000000"/>
              </w:rPr>
              <w:t>Kú</w:t>
            </w:r>
            <w:proofErr w:type="spellEnd"/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61CF3">
              <w:rPr>
                <w:b/>
                <w:bCs/>
                <w:color w:val="000000"/>
              </w:rPr>
              <w:t xml:space="preserve">Název </w:t>
            </w:r>
            <w:proofErr w:type="spellStart"/>
            <w:r w:rsidRPr="00461CF3">
              <w:rPr>
                <w:b/>
                <w:bCs/>
                <w:color w:val="000000"/>
              </w:rPr>
              <w:t>Kú</w:t>
            </w:r>
            <w:proofErr w:type="spellEnd"/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Bernardov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60264</w:t>
            </w:r>
            <w:r>
              <w:rPr>
                <w:color w:val="000000"/>
              </w:rPr>
              <w:t>7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Bernardov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Církvice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61775</w:t>
            </w:r>
            <w:r>
              <w:rPr>
                <w:color w:val="000000"/>
              </w:rPr>
              <w:t>0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Církvice u Kutné Hory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Církvice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61776</w:t>
            </w:r>
            <w:r>
              <w:rPr>
                <w:color w:val="000000"/>
              </w:rPr>
              <w:t>8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Jakub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Hlízov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70605</w:t>
            </w:r>
            <w:r>
              <w:rPr>
                <w:color w:val="000000"/>
              </w:rPr>
              <w:t>1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Hlízov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Kobylnice</w:t>
            </w:r>
            <w:r>
              <w:rPr>
                <w:color w:val="000000"/>
              </w:rPr>
              <w:t xml:space="preserve"> nad Doubravou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78933</w:t>
            </w:r>
            <w:r>
              <w:rPr>
                <w:color w:val="000000"/>
              </w:rPr>
              <w:t>0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Kobylnice nad Doubravou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Kutná Hora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67802</w:t>
            </w:r>
            <w:r>
              <w:rPr>
                <w:color w:val="000000"/>
              </w:rPr>
              <w:t>3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Malín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Nové Dvory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70607</w:t>
            </w:r>
            <w:r>
              <w:rPr>
                <w:color w:val="000000"/>
              </w:rPr>
              <w:t>8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Nové Dvory u Kutné Hory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Svatý Mikuláš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69408</w:t>
            </w:r>
            <w:r>
              <w:rPr>
                <w:color w:val="000000"/>
              </w:rPr>
              <w:t>8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Svatá </w:t>
            </w:r>
            <w:r w:rsidRPr="00461CF3">
              <w:rPr>
                <w:color w:val="000000"/>
              </w:rPr>
              <w:t>Kateřina u Svatého Mikuláše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Svatý Mikuláš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75954</w:t>
            </w:r>
            <w:r>
              <w:rPr>
                <w:color w:val="000000"/>
              </w:rPr>
              <w:t>6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Lišice u Sulovic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Svatý Mikuláš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75955</w:t>
            </w:r>
            <w:r>
              <w:rPr>
                <w:color w:val="000000"/>
              </w:rPr>
              <w:t>4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461CF3">
              <w:rPr>
                <w:color w:val="000000"/>
              </w:rPr>
              <w:t>Sulovice</w:t>
            </w:r>
            <w:proofErr w:type="spellEnd"/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Svatý Mikuláš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69409</w:t>
            </w:r>
            <w:r>
              <w:rPr>
                <w:color w:val="000000"/>
              </w:rPr>
              <w:t>6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Svatý Mikuláš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4378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Záboř</w:t>
            </w:r>
            <w:r w:rsidR="004378A9">
              <w:rPr>
                <w:color w:val="000000"/>
              </w:rPr>
              <w:t>í</w:t>
            </w:r>
            <w:r w:rsidRPr="00461CF3">
              <w:rPr>
                <w:color w:val="000000"/>
              </w:rPr>
              <w:t xml:space="preserve"> nad Labem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78932</w:t>
            </w:r>
            <w:r>
              <w:rPr>
                <w:color w:val="000000"/>
              </w:rPr>
              <w:t>1</w:t>
            </w:r>
          </w:p>
        </w:tc>
        <w:tc>
          <w:tcPr>
            <w:tcW w:w="324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Habrkovice</w:t>
            </w:r>
          </w:p>
        </w:tc>
      </w:tr>
      <w:tr w:rsidR="00A45B69" w:rsidRPr="00461CF3" w:rsidTr="00A45B6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70" w:type="dxa"/>
          </w:tcPr>
          <w:p w:rsidR="00A45B69" w:rsidRPr="00461CF3" w:rsidRDefault="00A45B69" w:rsidP="004378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Záboř</w:t>
            </w:r>
            <w:r w:rsidR="004378A9">
              <w:rPr>
                <w:color w:val="000000"/>
              </w:rPr>
              <w:t>í</w:t>
            </w:r>
            <w:r w:rsidRPr="00461CF3">
              <w:rPr>
                <w:color w:val="000000"/>
              </w:rPr>
              <w:t xml:space="preserve"> nad Labem</w:t>
            </w:r>
          </w:p>
        </w:tc>
        <w:tc>
          <w:tcPr>
            <w:tcW w:w="900" w:type="dxa"/>
          </w:tcPr>
          <w:p w:rsidR="00A45B69" w:rsidRPr="00461CF3" w:rsidRDefault="00A45B69" w:rsidP="00A45B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78934</w:t>
            </w:r>
            <w:r>
              <w:rPr>
                <w:color w:val="000000"/>
              </w:rPr>
              <w:t>8</w:t>
            </w:r>
          </w:p>
        </w:tc>
        <w:tc>
          <w:tcPr>
            <w:tcW w:w="3240" w:type="dxa"/>
          </w:tcPr>
          <w:p w:rsidR="00A45B69" w:rsidRPr="00461CF3" w:rsidRDefault="00A45B69" w:rsidP="004378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1CF3">
              <w:rPr>
                <w:color w:val="000000"/>
              </w:rPr>
              <w:t>Záboř</w:t>
            </w:r>
            <w:r w:rsidR="004378A9">
              <w:rPr>
                <w:color w:val="000000"/>
              </w:rPr>
              <w:t>í</w:t>
            </w:r>
            <w:r w:rsidRPr="00461CF3">
              <w:rPr>
                <w:color w:val="000000"/>
              </w:rPr>
              <w:t xml:space="preserve"> nad Labem</w:t>
            </w:r>
          </w:p>
        </w:tc>
      </w:tr>
    </w:tbl>
    <w:p w:rsidR="00283F4E" w:rsidRDefault="00283F4E" w:rsidP="00283F4E">
      <w:pPr>
        <w:pStyle w:val="standard"/>
        <w:suppressLineNumbers/>
        <w:jc w:val="both"/>
      </w:pPr>
    </w:p>
    <w:p w:rsidR="00283F4E" w:rsidRDefault="00283F4E" w:rsidP="00283F4E">
      <w:pPr>
        <w:jc w:val="both"/>
      </w:pPr>
    </w:p>
    <w:p w:rsidR="00283F4E" w:rsidRDefault="00283F4E" w:rsidP="00283F4E">
      <w:pPr>
        <w:jc w:val="both"/>
      </w:pPr>
    </w:p>
    <w:p w:rsidR="00283F4E" w:rsidRDefault="00283F4E" w:rsidP="00283F4E">
      <w:pPr>
        <w:jc w:val="both"/>
      </w:pPr>
    </w:p>
    <w:p w:rsidR="00283F4E" w:rsidRDefault="00283F4E" w:rsidP="00283F4E">
      <w:pPr>
        <w:jc w:val="both"/>
      </w:pPr>
    </w:p>
    <w:p w:rsidR="00283F4E" w:rsidRDefault="00283F4E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A45B69" w:rsidRDefault="00A45B69" w:rsidP="00283F4E">
      <w:pPr>
        <w:jc w:val="both"/>
      </w:pPr>
    </w:p>
    <w:p w:rsidR="00283F4E" w:rsidRDefault="00283F4E" w:rsidP="00283F4E">
      <w:pPr>
        <w:jc w:val="both"/>
      </w:pPr>
      <w:r>
        <w:t>Mapové vymezení:</w:t>
      </w:r>
    </w:p>
    <w:p w:rsidR="00283F4E" w:rsidRDefault="00566034" w:rsidP="0003161F">
      <w:pPr>
        <w:pStyle w:val="standard"/>
        <w:suppressLineNumbers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2117725</wp:posOffset>
                </wp:positionV>
                <wp:extent cx="2171700" cy="122555"/>
                <wp:effectExtent l="422275" t="0" r="426720" b="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888304">
                          <a:off x="0" y="0"/>
                          <a:ext cx="2171700" cy="122555"/>
                        </a:xfrm>
                        <a:prstGeom prst="leftRightArrow">
                          <a:avLst>
                            <a:gd name="adj1" fmla="val 50000"/>
                            <a:gd name="adj2" fmla="val 354404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91BE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9" o:spid="_x0000_s1026" type="#_x0000_t69" style="position:absolute;margin-left:66.95pt;margin-top:166.75pt;width:171pt;height:9.65pt;rotation:4247065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" fillcolor="yellow"/>
            </w:pict>
          </mc:Fallback>
        </mc:AlternateContent>
      </w:r>
      <w:r w:rsidRPr="00D962F1">
        <w:rPr>
          <w:noProof/>
        </w:rPr>
        <w:drawing>
          <wp:inline distT="0" distB="0" distL="0" distR="0">
            <wp:extent cx="4895850" cy="3771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F4E" w:rsidRDefault="00283F4E" w:rsidP="00283F4E">
      <w:pPr>
        <w:pStyle w:val="standard"/>
        <w:suppressLineNumbers/>
        <w:tabs>
          <w:tab w:val="left" w:pos="1985"/>
        </w:tabs>
        <w:jc w:val="both"/>
        <w:rPr>
          <w:sz w:val="20"/>
        </w:rPr>
      </w:pPr>
    </w:p>
    <w:p w:rsidR="001A3A8A" w:rsidRDefault="001A3A8A" w:rsidP="007E5E54">
      <w:pPr>
        <w:pStyle w:val="standard"/>
        <w:suppressLineNumbers/>
        <w:ind w:left="284" w:hanging="284"/>
        <w:jc w:val="both"/>
        <w:rPr>
          <w:b/>
          <w:bCs/>
        </w:rPr>
      </w:pPr>
      <w:r>
        <w:rPr>
          <w:b/>
        </w:rPr>
        <w:t>3.</w:t>
      </w:r>
      <w:r>
        <w:t xml:space="preserve"> Lesní hospodářské osnovy budou vypracovány pro všechny právnické a fyzické osoby, které jsou vlastníky lesů o výměře menší než 50 ha s výjimkou těch, kteří si dle § 24 odst. 3 lesního zákona zadali zpracování lesního hospodářského plánu. Vlastník lesa, pro kterého bude zpracována lesní hospodářská osnova, ji obdrží bezplatně na základě jejího vyžádání u zadavatele.</w:t>
      </w:r>
    </w:p>
    <w:p w:rsidR="001A3A8A" w:rsidRDefault="001A3A8A" w:rsidP="001A3A8A">
      <w:pPr>
        <w:pStyle w:val="standard"/>
        <w:tabs>
          <w:tab w:val="left" w:pos="624"/>
        </w:tabs>
        <w:jc w:val="both"/>
        <w:rPr>
          <w:b/>
          <w:bCs/>
        </w:rPr>
      </w:pPr>
      <w:r>
        <w:rPr>
          <w:b/>
          <w:bCs/>
        </w:rPr>
        <w:t xml:space="preserve">        </w:t>
      </w:r>
    </w:p>
    <w:p w:rsidR="001A3A8A" w:rsidRDefault="001A3A8A" w:rsidP="001A3A8A">
      <w:pPr>
        <w:pStyle w:val="standard"/>
        <w:suppressLineNumbers/>
        <w:tabs>
          <w:tab w:val="left" w:pos="624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</w:t>
      </w:r>
      <w:r>
        <w:t>Čl. 2</w:t>
      </w:r>
      <w:r>
        <w:rPr>
          <w:b/>
          <w:bCs/>
        </w:rPr>
        <w:t xml:space="preserve"> </w:t>
      </w:r>
    </w:p>
    <w:p w:rsidR="001A3A8A" w:rsidRDefault="001A3A8A" w:rsidP="001A3A8A">
      <w:pPr>
        <w:pStyle w:val="standard"/>
        <w:suppressLineNumbers/>
        <w:tabs>
          <w:tab w:val="left" w:pos="624"/>
        </w:tabs>
        <w:jc w:val="both"/>
      </w:pPr>
    </w:p>
    <w:p w:rsidR="001A3A8A" w:rsidRDefault="001A3A8A" w:rsidP="006B6624">
      <w:pPr>
        <w:pStyle w:val="standard"/>
        <w:tabs>
          <w:tab w:val="left" w:pos="624"/>
        </w:tabs>
        <w:ind w:left="284" w:hanging="284"/>
        <w:jc w:val="both"/>
      </w:pPr>
      <w:r>
        <w:t>1. Vlastníci lesů z uvedeného zařizovacího obvodu mají právo u městského úřadu písemně, popř. ústně do protokolu, uplatnit své připomínky a požadavky na zpracování lesních hospodářských osnov včetně hospodářských záměrů. Tyto připomínky a požadavky může na základě zmocnění vlastníka lesa podat jeho odborný lesní hospodář.</w:t>
      </w:r>
    </w:p>
    <w:p w:rsidR="001A3A8A" w:rsidRDefault="001A3A8A" w:rsidP="001A3A8A">
      <w:pPr>
        <w:pStyle w:val="standard"/>
        <w:suppressLineNumbers/>
        <w:tabs>
          <w:tab w:val="left" w:pos="624"/>
        </w:tabs>
        <w:jc w:val="both"/>
      </w:pPr>
    </w:p>
    <w:p w:rsidR="001A3A8A" w:rsidRDefault="001A3A8A" w:rsidP="006B6624">
      <w:pPr>
        <w:pStyle w:val="standard"/>
        <w:tabs>
          <w:tab w:val="left" w:pos="284"/>
        </w:tabs>
        <w:ind w:left="284" w:hanging="284"/>
        <w:jc w:val="both"/>
      </w:pPr>
      <w:r>
        <w:t>2. 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1A3A8A" w:rsidRDefault="001A3A8A" w:rsidP="001A3A8A">
      <w:pPr>
        <w:pStyle w:val="standard"/>
        <w:suppressLineNumbers/>
        <w:tabs>
          <w:tab w:val="left" w:pos="284"/>
        </w:tabs>
        <w:jc w:val="both"/>
      </w:pPr>
    </w:p>
    <w:p w:rsidR="001A3A8A" w:rsidRDefault="001A3A8A" w:rsidP="001A3A8A">
      <w:pPr>
        <w:pStyle w:val="standard"/>
        <w:suppressLineNumbers/>
        <w:tabs>
          <w:tab w:val="left" w:pos="284"/>
        </w:tabs>
        <w:jc w:val="both"/>
      </w:pPr>
      <w:r>
        <w:t xml:space="preserve">3. Termín pro oznámení připomínek a požadavků se stanoví do </w:t>
      </w:r>
      <w:r w:rsidRPr="006A3983">
        <w:rPr>
          <w:b/>
        </w:rPr>
        <w:t>30. listopadu 202</w:t>
      </w:r>
      <w:r w:rsidR="007D1CFE">
        <w:rPr>
          <w:b/>
        </w:rPr>
        <w:t>4</w:t>
      </w:r>
      <w:r>
        <w:t>.</w:t>
      </w:r>
    </w:p>
    <w:p w:rsidR="001A3A8A" w:rsidRDefault="001A3A8A" w:rsidP="001A3A8A">
      <w:pPr>
        <w:pStyle w:val="standard"/>
        <w:suppressLineNumbers/>
        <w:tabs>
          <w:tab w:val="left" w:pos="284"/>
        </w:tabs>
        <w:jc w:val="both"/>
      </w:pPr>
    </w:p>
    <w:p w:rsidR="001A3A8A" w:rsidRDefault="001A3A8A" w:rsidP="006B6624">
      <w:pPr>
        <w:pStyle w:val="standard"/>
        <w:suppressLineNumbers/>
        <w:tabs>
          <w:tab w:val="left" w:pos="284"/>
        </w:tabs>
        <w:jc w:val="both"/>
      </w:pPr>
      <w:r>
        <w:t xml:space="preserve">4. V uvedeném termínu oznámí vlastníci lesů případně též skutečnost, že pro své lesy zadali </w:t>
      </w:r>
      <w:r>
        <w:tab/>
        <w:t>zpracování lesního hospodářského plánu.</w:t>
      </w:r>
    </w:p>
    <w:p w:rsidR="001A3A8A" w:rsidRDefault="001A3A8A" w:rsidP="001A3A8A">
      <w:pPr>
        <w:pStyle w:val="standard"/>
        <w:suppressLineNumbers/>
        <w:tabs>
          <w:tab w:val="left" w:pos="284"/>
        </w:tabs>
        <w:jc w:val="both"/>
      </w:pPr>
    </w:p>
    <w:p w:rsidR="001A3A8A" w:rsidRDefault="001A3A8A" w:rsidP="001A3A8A">
      <w:pPr>
        <w:pStyle w:val="standard"/>
        <w:suppressLineNumbers/>
        <w:tabs>
          <w:tab w:val="left" w:pos="284"/>
        </w:tabs>
        <w:ind w:left="284" w:hanging="284"/>
        <w:jc w:val="both"/>
      </w:pPr>
      <w:r>
        <w:t>5. Vlastník lesa, jež má zájem využít lesní hospodářskou osnovu pro hospodaření ve svém lese, ji obdrží bezplatně. Termín a způsob předávání lesních hospodářských osnov bude oznámen veřejnou vyhláškou.</w:t>
      </w:r>
    </w:p>
    <w:p w:rsidR="001A3A8A" w:rsidRDefault="001A3A8A" w:rsidP="001A3A8A">
      <w:pPr>
        <w:pStyle w:val="standard"/>
        <w:suppressLineNumbers/>
        <w:tabs>
          <w:tab w:val="left" w:pos="284"/>
        </w:tabs>
        <w:jc w:val="both"/>
      </w:pPr>
    </w:p>
    <w:p w:rsidR="001A3A8A" w:rsidRDefault="001A3A8A" w:rsidP="001A3A8A">
      <w:pPr>
        <w:pStyle w:val="standard"/>
        <w:tabs>
          <w:tab w:val="left" w:pos="284"/>
        </w:tabs>
        <w:ind w:left="284" w:hanging="284"/>
        <w:jc w:val="both"/>
      </w:pPr>
      <w:r>
        <w:t xml:space="preserve">6. Jestliže vlastník lesa protokolem převezme lesní hospodářskou osnovu, stává se pro vlastníka lesa o výměře lesa do </w:t>
      </w:r>
      <w:smartTag w:uri="urn:schemas-microsoft-com:office:smarttags" w:element="metricconverter">
        <w:smartTagPr>
          <w:attr w:name="ProductID" w:val="3 ha"/>
        </w:smartTagPr>
        <w:r>
          <w:t>3 ha</w:t>
        </w:r>
      </w:smartTag>
      <w:r>
        <w:t xml:space="preserve"> závazná celková výše těžeb. Pro vlastníka lesa nad </w:t>
      </w:r>
      <w:smartTag w:uri="urn:schemas-microsoft-com:office:smarttags" w:element="metricconverter">
        <w:smartTagPr>
          <w:attr w:name="ProductID" w:val="3 ha"/>
        </w:smartTagPr>
        <w:r>
          <w:t>3 ha</w:t>
        </w:r>
      </w:smartTag>
      <w:r>
        <w:t xml:space="preserve"> se stává závaznou celková výše těžeb a při obnově lesa stanovený podíl melioračních a zpevňujících dřevin.</w:t>
      </w:r>
    </w:p>
    <w:p w:rsidR="001A3A8A" w:rsidRDefault="001A3A8A" w:rsidP="001A3A8A">
      <w:pPr>
        <w:pStyle w:val="standard"/>
        <w:tabs>
          <w:tab w:val="left" w:pos="284"/>
        </w:tabs>
        <w:jc w:val="both"/>
      </w:pPr>
    </w:p>
    <w:p w:rsidR="001A3A8A" w:rsidRDefault="001A3A8A" w:rsidP="001A3A8A">
      <w:pPr>
        <w:pStyle w:val="standard"/>
        <w:tabs>
          <w:tab w:val="left" w:pos="284"/>
        </w:tabs>
        <w:jc w:val="both"/>
      </w:pPr>
    </w:p>
    <w:p w:rsidR="001A3A8A" w:rsidRDefault="001A3A8A" w:rsidP="001A3A8A">
      <w:pPr>
        <w:pStyle w:val="standard"/>
        <w:suppressLineNumbers/>
        <w:jc w:val="center"/>
      </w:pPr>
      <w:r>
        <w:t>Čl. 3</w:t>
      </w:r>
    </w:p>
    <w:p w:rsidR="001A3A8A" w:rsidRDefault="001A3A8A" w:rsidP="001A3A8A">
      <w:pPr>
        <w:pStyle w:val="standard"/>
        <w:jc w:val="both"/>
      </w:pPr>
      <w:r>
        <w:t>Dotčené obecní úřady v uvedeném zařizovacím obvodu lesních hospodářských osnov toto nařízení uveřejní na svých úředních deskách a umožní po dobu jeho platnosti každému do něj nahlédnout. Obsah úřední desky se zveřejní i způsobem umožňujícím dálkový přístup.</w:t>
      </w:r>
    </w:p>
    <w:p w:rsidR="001A3A8A" w:rsidRDefault="001A3A8A" w:rsidP="001A3A8A">
      <w:pPr>
        <w:pStyle w:val="standard"/>
        <w:jc w:val="both"/>
      </w:pPr>
    </w:p>
    <w:p w:rsidR="001A3A8A" w:rsidRDefault="001A3A8A" w:rsidP="001A3A8A">
      <w:pPr>
        <w:pStyle w:val="standard"/>
        <w:suppressLineNumbers/>
        <w:jc w:val="center"/>
        <w:rPr>
          <w:bCs/>
        </w:rPr>
      </w:pPr>
      <w:r>
        <w:rPr>
          <w:bCs/>
        </w:rPr>
        <w:t>Čl. 4</w:t>
      </w:r>
    </w:p>
    <w:p w:rsidR="001A3A8A" w:rsidRDefault="001A3A8A" w:rsidP="001A3A8A">
      <w:pPr>
        <w:pStyle w:val="standard"/>
        <w:suppressLineNumbers/>
        <w:jc w:val="center"/>
        <w:rPr>
          <w:bCs/>
        </w:rPr>
      </w:pPr>
    </w:p>
    <w:p w:rsidR="001A3A8A" w:rsidRDefault="001A3A8A" w:rsidP="001A3A8A">
      <w:pPr>
        <w:pStyle w:val="standard"/>
        <w:suppressLineNumbers/>
        <w:jc w:val="center"/>
        <w:rPr>
          <w:bCs/>
        </w:rPr>
      </w:pPr>
      <w:r>
        <w:rPr>
          <w:bCs/>
        </w:rPr>
        <w:t>Účinnost</w:t>
      </w:r>
    </w:p>
    <w:p w:rsidR="001A3A8A" w:rsidRDefault="001A3A8A" w:rsidP="001A3A8A">
      <w:pPr>
        <w:pStyle w:val="standard"/>
        <w:suppressLineNumbers/>
        <w:jc w:val="center"/>
        <w:rPr>
          <w:b/>
          <w:bCs/>
        </w:rPr>
      </w:pPr>
    </w:p>
    <w:p w:rsidR="0003161F" w:rsidRDefault="001A3A8A" w:rsidP="0003161F">
      <w:pPr>
        <w:jc w:val="both"/>
      </w:pPr>
      <w:r>
        <w:t xml:space="preserve">Toto nařízení nabývá účinnosti </w:t>
      </w:r>
      <w:r w:rsidR="0003161F">
        <w:t>15. den po dni vyhlášení ve Sbírce právních předpisů územních samosprávných celků.</w:t>
      </w:r>
    </w:p>
    <w:p w:rsidR="001A3A8A" w:rsidRDefault="001A3A8A" w:rsidP="001A3A8A"/>
    <w:p w:rsidR="001A3A8A" w:rsidRDefault="001A3A8A" w:rsidP="001A3A8A">
      <w:r>
        <w:t>Platnost tohoto nařízení je omezena na dobu určitou, a to do 30. listopadu  202</w:t>
      </w:r>
      <w:r w:rsidR="007D1CFE">
        <w:t>4</w:t>
      </w:r>
      <w:r>
        <w:t>.</w:t>
      </w:r>
    </w:p>
    <w:p w:rsidR="001A3A8A" w:rsidRDefault="001A3A8A" w:rsidP="001A3A8A">
      <w:pPr>
        <w:pStyle w:val="standard"/>
        <w:ind w:left="1134"/>
        <w:jc w:val="both"/>
      </w:pPr>
    </w:p>
    <w:p w:rsidR="001A3A8A" w:rsidRDefault="001A3A8A" w:rsidP="001A3A8A">
      <w:pPr>
        <w:pStyle w:val="standard"/>
        <w:suppressLineNumbers/>
        <w:ind w:left="1134"/>
        <w:jc w:val="both"/>
      </w:pPr>
      <w:r>
        <w:t xml:space="preserve">                                                      Čl. 5 </w:t>
      </w:r>
    </w:p>
    <w:p w:rsidR="001A3A8A" w:rsidRDefault="001A3A8A" w:rsidP="001A3A8A">
      <w:pPr>
        <w:pStyle w:val="standard"/>
        <w:suppressLineNumbers/>
        <w:jc w:val="both"/>
      </w:pPr>
      <w:r>
        <w:t xml:space="preserve">                                                                            </w:t>
      </w:r>
    </w:p>
    <w:p w:rsidR="001A3A8A" w:rsidRDefault="001A3A8A" w:rsidP="001A3A8A">
      <w:pPr>
        <w:pStyle w:val="standard"/>
        <w:suppressLineNumbers/>
        <w:jc w:val="both"/>
      </w:pPr>
      <w:r>
        <w:t xml:space="preserve">Toto nařízení bylo vydáno usnesením rady města Kutná Hora č. </w:t>
      </w:r>
      <w:r w:rsidR="00935BF2">
        <w:t>734</w:t>
      </w:r>
      <w:r>
        <w:t>/2</w:t>
      </w:r>
      <w:r w:rsidR="007D1CFE">
        <w:t>4</w:t>
      </w:r>
      <w:r>
        <w:t xml:space="preserve"> ze dne  </w:t>
      </w:r>
      <w:proofErr w:type="gramStart"/>
      <w:r>
        <w:t>1</w:t>
      </w:r>
      <w:r w:rsidR="00C42E78">
        <w:t>7</w:t>
      </w:r>
      <w:r>
        <w:t>.</w:t>
      </w:r>
      <w:r w:rsidR="00C42E78">
        <w:t>7</w:t>
      </w:r>
      <w:r>
        <w:t>.202</w:t>
      </w:r>
      <w:r w:rsidR="007D1CFE">
        <w:t>4</w:t>
      </w:r>
      <w:proofErr w:type="gramEnd"/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</w:p>
    <w:p w:rsidR="001A3A8A" w:rsidRDefault="001A3A8A" w:rsidP="001A3A8A">
      <w:pPr>
        <w:pStyle w:val="standard"/>
        <w:suppressLineNumbers/>
        <w:jc w:val="both"/>
      </w:pPr>
      <w:r>
        <w:t xml:space="preserve">       </w:t>
      </w:r>
      <w:r w:rsidR="003E3131">
        <w:t>Mgr</w:t>
      </w:r>
      <w:r>
        <w:t xml:space="preserve">. </w:t>
      </w:r>
      <w:r w:rsidR="003E3131">
        <w:t>Lukáš Seifert</w:t>
      </w:r>
      <w:r>
        <w:t>,  v. r.</w:t>
      </w:r>
      <w:r>
        <w:tab/>
      </w:r>
      <w:r>
        <w:tab/>
      </w:r>
      <w:r>
        <w:tab/>
      </w:r>
      <w:r>
        <w:tab/>
      </w:r>
      <w:r>
        <w:tab/>
        <w:t xml:space="preserve">     Ing. Josef Viktora,  v. r.</w:t>
      </w:r>
    </w:p>
    <w:p w:rsidR="001A3A8A" w:rsidRDefault="001A3A8A" w:rsidP="001A3A8A">
      <w:pPr>
        <w:pStyle w:val="standard"/>
        <w:suppressLineNumbers/>
        <w:jc w:val="both"/>
      </w:pPr>
      <w:r>
        <w:t xml:space="preserve">     starosta Města Kutná Hora</w:t>
      </w:r>
      <w:r>
        <w:tab/>
      </w:r>
      <w:r>
        <w:tab/>
      </w:r>
      <w:r>
        <w:tab/>
      </w:r>
      <w:r>
        <w:tab/>
        <w:t xml:space="preserve">   místostarosta Města Kutná Hora</w:t>
      </w:r>
    </w:p>
    <w:p w:rsidR="001A3A8A" w:rsidRDefault="001A3A8A" w:rsidP="001A3A8A">
      <w:pPr>
        <w:pStyle w:val="standard"/>
        <w:suppressLineNumbers/>
        <w:jc w:val="both"/>
      </w:pPr>
      <w:r>
        <w:tab/>
      </w:r>
      <w:r>
        <w:tab/>
      </w:r>
      <w:r>
        <w:tab/>
        <w:t xml:space="preserve">   </w:t>
      </w:r>
    </w:p>
    <w:p w:rsidR="001A3A8A" w:rsidRDefault="001A3A8A" w:rsidP="001A3A8A">
      <w:pPr>
        <w:rPr>
          <w:sz w:val="20"/>
          <w:szCs w:val="20"/>
        </w:rPr>
      </w:pPr>
    </w:p>
    <w:p w:rsidR="001A3A8A" w:rsidRDefault="001A3A8A" w:rsidP="001A3A8A">
      <w:pPr>
        <w:rPr>
          <w:sz w:val="20"/>
          <w:szCs w:val="20"/>
        </w:rPr>
      </w:pPr>
      <w:r>
        <w:rPr>
          <w:sz w:val="20"/>
          <w:szCs w:val="20"/>
        </w:rPr>
        <w:t>Vyhotovení s podpisy starosty a místostarosty města v souladu s </w:t>
      </w:r>
      <w:proofErr w:type="spellStart"/>
      <w:r>
        <w:rPr>
          <w:sz w:val="20"/>
          <w:szCs w:val="20"/>
        </w:rPr>
        <w:t>ust</w:t>
      </w:r>
      <w:proofErr w:type="spellEnd"/>
      <w:r>
        <w:rPr>
          <w:sz w:val="20"/>
          <w:szCs w:val="20"/>
        </w:rPr>
        <w:t>. § 104 odst. 2 zákona č. 128/2000 Sb., o obcích, ve znění pozdějších předpisů je uloženo ve  spisovně tajemníka městského úřadu Kutná Hora.</w:t>
      </w:r>
    </w:p>
    <w:p w:rsidR="001A3A8A" w:rsidRDefault="001A3A8A" w:rsidP="001A3A8A">
      <w:pPr>
        <w:rPr>
          <w:sz w:val="20"/>
          <w:szCs w:val="20"/>
        </w:rPr>
      </w:pPr>
    </w:p>
    <w:p w:rsidR="001A3A8A" w:rsidRDefault="001A3A8A" w:rsidP="001A3A8A"/>
    <w:p w:rsidR="001A3A8A" w:rsidRDefault="001A3A8A" w:rsidP="001A3A8A"/>
    <w:p w:rsidR="001A3A8A" w:rsidRDefault="001A3A8A" w:rsidP="001A3A8A">
      <w:r>
        <w:t xml:space="preserve">Vyvěšeno dne: </w:t>
      </w:r>
    </w:p>
    <w:p w:rsidR="001A3A8A" w:rsidRDefault="001A3A8A" w:rsidP="001A3A8A"/>
    <w:p w:rsidR="001A3A8A" w:rsidRDefault="001A3A8A" w:rsidP="001A3A8A">
      <w:r>
        <w:t xml:space="preserve">Sejmuto dne: </w:t>
      </w:r>
    </w:p>
    <w:p w:rsidR="001A3A8A" w:rsidRDefault="001A3A8A" w:rsidP="001A3A8A">
      <w:pPr>
        <w:pStyle w:val="standard"/>
        <w:suppressLineNumbers/>
        <w:jc w:val="both"/>
        <w:rPr>
          <w:rFonts w:ascii="Verdana" w:hAnsi="Verdana"/>
          <w:sz w:val="20"/>
        </w:rPr>
      </w:pPr>
    </w:p>
    <w:p w:rsidR="0092345B" w:rsidRPr="0092345B" w:rsidRDefault="0092345B" w:rsidP="0092345B">
      <w:pPr>
        <w:jc w:val="right"/>
        <w:rPr>
          <w:rFonts w:ascii="Verdana" w:hAnsi="Verdana"/>
          <w:caps/>
          <w:spacing w:val="78"/>
          <w:sz w:val="20"/>
          <w:szCs w:val="20"/>
        </w:rPr>
      </w:pPr>
    </w:p>
    <w:sectPr w:rsidR="0092345B" w:rsidRPr="0092345B" w:rsidSect="008B544D">
      <w:pgSz w:w="11907" w:h="16840" w:code="9"/>
      <w:pgMar w:top="1418" w:right="1418" w:bottom="1418" w:left="1418" w:header="567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B7"/>
    <w:rsid w:val="00017D26"/>
    <w:rsid w:val="0003161F"/>
    <w:rsid w:val="000654D7"/>
    <w:rsid w:val="0007299B"/>
    <w:rsid w:val="00074B7C"/>
    <w:rsid w:val="00077C94"/>
    <w:rsid w:val="00086862"/>
    <w:rsid w:val="00090DC8"/>
    <w:rsid w:val="000B28B1"/>
    <w:rsid w:val="000B3A19"/>
    <w:rsid w:val="000C1415"/>
    <w:rsid w:val="00104F36"/>
    <w:rsid w:val="00141F24"/>
    <w:rsid w:val="001A0F03"/>
    <w:rsid w:val="001A3A8A"/>
    <w:rsid w:val="001B5692"/>
    <w:rsid w:val="00210AB7"/>
    <w:rsid w:val="002652BF"/>
    <w:rsid w:val="00283F4E"/>
    <w:rsid w:val="00290BAF"/>
    <w:rsid w:val="002A0A7C"/>
    <w:rsid w:val="002C0259"/>
    <w:rsid w:val="002E18F8"/>
    <w:rsid w:val="0030122D"/>
    <w:rsid w:val="00322F3B"/>
    <w:rsid w:val="00351B36"/>
    <w:rsid w:val="00351D0C"/>
    <w:rsid w:val="0035514C"/>
    <w:rsid w:val="003659F8"/>
    <w:rsid w:val="003A4935"/>
    <w:rsid w:val="003A771B"/>
    <w:rsid w:val="003B1D94"/>
    <w:rsid w:val="003D2A05"/>
    <w:rsid w:val="003E3131"/>
    <w:rsid w:val="00400641"/>
    <w:rsid w:val="00415DA0"/>
    <w:rsid w:val="00417A9F"/>
    <w:rsid w:val="004331B7"/>
    <w:rsid w:val="00435059"/>
    <w:rsid w:val="004378A9"/>
    <w:rsid w:val="0044486C"/>
    <w:rsid w:val="00455551"/>
    <w:rsid w:val="004B1B38"/>
    <w:rsid w:val="004C3074"/>
    <w:rsid w:val="004C3E88"/>
    <w:rsid w:val="004C6BCF"/>
    <w:rsid w:val="0050095F"/>
    <w:rsid w:val="00532175"/>
    <w:rsid w:val="00557CB7"/>
    <w:rsid w:val="005620B8"/>
    <w:rsid w:val="00563E82"/>
    <w:rsid w:val="00564C57"/>
    <w:rsid w:val="00566034"/>
    <w:rsid w:val="00594C89"/>
    <w:rsid w:val="005E492A"/>
    <w:rsid w:val="005F5235"/>
    <w:rsid w:val="0060334B"/>
    <w:rsid w:val="00623169"/>
    <w:rsid w:val="00640CE6"/>
    <w:rsid w:val="00651F85"/>
    <w:rsid w:val="0065451F"/>
    <w:rsid w:val="0066464D"/>
    <w:rsid w:val="00666F57"/>
    <w:rsid w:val="006767B4"/>
    <w:rsid w:val="006B6624"/>
    <w:rsid w:val="006C1E03"/>
    <w:rsid w:val="006E4431"/>
    <w:rsid w:val="00762697"/>
    <w:rsid w:val="00763FD5"/>
    <w:rsid w:val="007666C7"/>
    <w:rsid w:val="007759BD"/>
    <w:rsid w:val="007943A9"/>
    <w:rsid w:val="007A458A"/>
    <w:rsid w:val="007D1CFE"/>
    <w:rsid w:val="007D27D7"/>
    <w:rsid w:val="007E4F1A"/>
    <w:rsid w:val="007E5E54"/>
    <w:rsid w:val="007F1791"/>
    <w:rsid w:val="007F782A"/>
    <w:rsid w:val="008148AF"/>
    <w:rsid w:val="008370F1"/>
    <w:rsid w:val="00855F09"/>
    <w:rsid w:val="00861AB7"/>
    <w:rsid w:val="008A285E"/>
    <w:rsid w:val="008B544D"/>
    <w:rsid w:val="008D6B9E"/>
    <w:rsid w:val="008E61FB"/>
    <w:rsid w:val="008F3315"/>
    <w:rsid w:val="0090280A"/>
    <w:rsid w:val="00907B4F"/>
    <w:rsid w:val="0091012B"/>
    <w:rsid w:val="0092345B"/>
    <w:rsid w:val="00935BF2"/>
    <w:rsid w:val="00976822"/>
    <w:rsid w:val="0098356B"/>
    <w:rsid w:val="00993285"/>
    <w:rsid w:val="009C2478"/>
    <w:rsid w:val="009C4D8C"/>
    <w:rsid w:val="009E5CB9"/>
    <w:rsid w:val="00A01C6C"/>
    <w:rsid w:val="00A02E42"/>
    <w:rsid w:val="00A45B69"/>
    <w:rsid w:val="00A5081A"/>
    <w:rsid w:val="00A52E8B"/>
    <w:rsid w:val="00A72089"/>
    <w:rsid w:val="00AC37FA"/>
    <w:rsid w:val="00AF2B6A"/>
    <w:rsid w:val="00B02B30"/>
    <w:rsid w:val="00B11DD0"/>
    <w:rsid w:val="00B1481D"/>
    <w:rsid w:val="00B1649E"/>
    <w:rsid w:val="00B272BA"/>
    <w:rsid w:val="00B31F91"/>
    <w:rsid w:val="00B32729"/>
    <w:rsid w:val="00B6011B"/>
    <w:rsid w:val="00B63AED"/>
    <w:rsid w:val="00BB3561"/>
    <w:rsid w:val="00BB56A7"/>
    <w:rsid w:val="00BD6D5F"/>
    <w:rsid w:val="00C05735"/>
    <w:rsid w:val="00C42525"/>
    <w:rsid w:val="00C42E78"/>
    <w:rsid w:val="00C472B3"/>
    <w:rsid w:val="00C52849"/>
    <w:rsid w:val="00C61680"/>
    <w:rsid w:val="00C638B8"/>
    <w:rsid w:val="00C7462E"/>
    <w:rsid w:val="00C82FDD"/>
    <w:rsid w:val="00CA5F6E"/>
    <w:rsid w:val="00CB4067"/>
    <w:rsid w:val="00D15046"/>
    <w:rsid w:val="00D37025"/>
    <w:rsid w:val="00D47D81"/>
    <w:rsid w:val="00D52AF7"/>
    <w:rsid w:val="00D542E6"/>
    <w:rsid w:val="00D97F37"/>
    <w:rsid w:val="00DB5CAA"/>
    <w:rsid w:val="00DC5AFE"/>
    <w:rsid w:val="00E4369E"/>
    <w:rsid w:val="00E73E7A"/>
    <w:rsid w:val="00E8007B"/>
    <w:rsid w:val="00E93335"/>
    <w:rsid w:val="00ED1A6F"/>
    <w:rsid w:val="00EE61FD"/>
    <w:rsid w:val="00F119EE"/>
    <w:rsid w:val="00F21343"/>
    <w:rsid w:val="00F33105"/>
    <w:rsid w:val="00F40883"/>
    <w:rsid w:val="00F40C9B"/>
    <w:rsid w:val="00F47883"/>
    <w:rsid w:val="00F5648D"/>
    <w:rsid w:val="00F56C23"/>
    <w:rsid w:val="00F8121A"/>
    <w:rsid w:val="00F92E98"/>
    <w:rsid w:val="00FA2579"/>
    <w:rsid w:val="00FB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817645-DFF9-4D2A-9B39-3A082BFF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1680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semiHidden/>
    <w:rsid w:val="009C4D8C"/>
    <w:rPr>
      <w:sz w:val="16"/>
      <w:szCs w:val="16"/>
    </w:rPr>
  </w:style>
  <w:style w:type="paragraph" w:styleId="Textkomente">
    <w:name w:val="annotation text"/>
    <w:basedOn w:val="Normln"/>
    <w:semiHidden/>
    <w:rsid w:val="009C4D8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4D8C"/>
    <w:rPr>
      <w:b/>
      <w:bCs/>
    </w:rPr>
  </w:style>
  <w:style w:type="paragraph" w:styleId="Textbubliny">
    <w:name w:val="Balloon Text"/>
    <w:basedOn w:val="Normln"/>
    <w:semiHidden/>
    <w:rsid w:val="009C4D8C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uiPriority w:val="99"/>
    <w:rsid w:val="00351D0C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styleId="Rozvrendokumentu">
    <w:name w:val="Rozvržení dokumentu"/>
    <w:basedOn w:val="Normln"/>
    <w:semiHidden/>
    <w:rsid w:val="008F331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0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4\zpr_sab\3_F\3R_1_zpr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3R_1_zpr</Template>
  <TotalTime>0</TotalTime>
  <Pages>3</Pages>
  <Words>587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KUTNÁ HORA</vt:lpstr>
    </vt:vector>
  </TitlesOfParts>
  <Company>Městský úřad Kutná Hora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KUTNÁ HORA</dc:title>
  <dc:subject/>
  <dc:creator>MěÚ</dc:creator>
  <cp:keywords/>
  <cp:lastModifiedBy>Vágnerová Kateřina</cp:lastModifiedBy>
  <cp:revision>2</cp:revision>
  <cp:lastPrinted>2011-06-27T13:20:00Z</cp:lastPrinted>
  <dcterms:created xsi:type="dcterms:W3CDTF">2024-07-29T09:04:00Z</dcterms:created>
  <dcterms:modified xsi:type="dcterms:W3CDTF">2024-07-29T09:04:00Z</dcterms:modified>
</cp:coreProperties>
</file>