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3FC1" w14:textId="77777777" w:rsidR="0022187C" w:rsidRPr="009C258B" w:rsidRDefault="0022187C" w:rsidP="0022187C">
      <w:pPr>
        <w:jc w:val="center"/>
        <w:rPr>
          <w:rFonts w:asciiTheme="majorHAnsi" w:hAnsiTheme="majorHAnsi" w:cstheme="majorHAnsi"/>
          <w:b/>
          <w:bCs/>
          <w:sz w:val="28"/>
          <w:szCs w:val="28"/>
        </w:rPr>
      </w:pPr>
    </w:p>
    <w:p w14:paraId="2F7ADD8E" w14:textId="77777777" w:rsidR="006E34D6" w:rsidRPr="009C258B" w:rsidRDefault="006E34D6" w:rsidP="006E34D6">
      <w:pPr>
        <w:jc w:val="center"/>
        <w:rPr>
          <w:rFonts w:asciiTheme="majorHAnsi" w:hAnsiTheme="majorHAnsi" w:cstheme="majorHAnsi"/>
          <w:b/>
          <w:bCs/>
          <w:sz w:val="28"/>
          <w:szCs w:val="28"/>
          <w:lang w:val="cs-CZ"/>
        </w:rPr>
      </w:pPr>
      <w:r w:rsidRPr="006E34D6">
        <w:rPr>
          <w:rFonts w:asciiTheme="majorHAnsi" w:hAnsiTheme="majorHAnsi" w:cstheme="majorHAnsi"/>
          <w:b/>
          <w:bCs/>
          <w:sz w:val="28"/>
          <w:szCs w:val="28"/>
          <w:lang w:val="cs-CZ"/>
        </w:rPr>
        <w:t>Město Žatec</w:t>
      </w:r>
    </w:p>
    <w:p w14:paraId="27ECF947" w14:textId="17925DD7" w:rsidR="006E34D6" w:rsidRPr="009C258B" w:rsidRDefault="006E34D6" w:rsidP="006E34D6">
      <w:pPr>
        <w:jc w:val="center"/>
        <w:rPr>
          <w:rFonts w:asciiTheme="majorHAnsi" w:hAnsiTheme="majorHAnsi" w:cstheme="majorHAnsi"/>
          <w:b/>
          <w:bCs/>
          <w:sz w:val="28"/>
          <w:szCs w:val="28"/>
          <w:lang w:val="cs-CZ"/>
        </w:rPr>
      </w:pPr>
      <w:r w:rsidRPr="006E34D6">
        <w:rPr>
          <w:rFonts w:asciiTheme="majorHAnsi" w:hAnsiTheme="majorHAnsi" w:cstheme="majorHAnsi"/>
          <w:b/>
          <w:bCs/>
          <w:sz w:val="28"/>
          <w:szCs w:val="28"/>
          <w:lang w:val="cs-CZ"/>
        </w:rPr>
        <w:t>Zastupitelstvo města Žatec</w:t>
      </w:r>
    </w:p>
    <w:p w14:paraId="1A7A17D4" w14:textId="77777777" w:rsidR="006E34D6" w:rsidRPr="006E34D6" w:rsidRDefault="006E34D6" w:rsidP="006E34D6">
      <w:pPr>
        <w:jc w:val="center"/>
        <w:rPr>
          <w:rFonts w:asciiTheme="majorHAnsi" w:hAnsiTheme="majorHAnsi" w:cstheme="majorHAnsi"/>
          <w:b/>
          <w:bCs/>
          <w:sz w:val="24"/>
          <w:szCs w:val="24"/>
          <w:lang w:val="cs-CZ"/>
        </w:rPr>
      </w:pPr>
    </w:p>
    <w:p w14:paraId="4923DDA7" w14:textId="77777777" w:rsidR="006E34D6" w:rsidRPr="006E34D6" w:rsidRDefault="006E34D6" w:rsidP="006E34D6">
      <w:pPr>
        <w:jc w:val="center"/>
        <w:rPr>
          <w:rFonts w:asciiTheme="majorHAnsi" w:hAnsiTheme="majorHAnsi" w:cstheme="majorHAnsi"/>
          <w:b/>
          <w:bCs/>
          <w:sz w:val="28"/>
          <w:szCs w:val="28"/>
          <w:lang w:val="cs-CZ"/>
        </w:rPr>
      </w:pPr>
      <w:r w:rsidRPr="006E34D6">
        <w:rPr>
          <w:rFonts w:asciiTheme="majorHAnsi" w:hAnsiTheme="majorHAnsi" w:cstheme="majorHAnsi"/>
          <w:b/>
          <w:bCs/>
          <w:sz w:val="28"/>
          <w:szCs w:val="28"/>
          <w:lang w:val="cs-CZ"/>
        </w:rPr>
        <w:t>Obecně závazná vyhláška města Žatec</w:t>
      </w:r>
    </w:p>
    <w:p w14:paraId="689A5B3C" w14:textId="77777777" w:rsidR="006E34D6" w:rsidRPr="006E34D6" w:rsidRDefault="006E34D6" w:rsidP="006E34D6">
      <w:pPr>
        <w:jc w:val="center"/>
        <w:rPr>
          <w:rFonts w:asciiTheme="majorHAnsi" w:hAnsiTheme="majorHAnsi" w:cstheme="majorHAnsi"/>
          <w:b/>
          <w:bCs/>
          <w:sz w:val="24"/>
          <w:szCs w:val="24"/>
          <w:lang w:val="cs-CZ"/>
        </w:rPr>
      </w:pPr>
      <w:r w:rsidRPr="006E34D6">
        <w:rPr>
          <w:rFonts w:asciiTheme="majorHAnsi" w:hAnsiTheme="majorHAnsi" w:cstheme="majorHAnsi"/>
          <w:b/>
          <w:bCs/>
          <w:sz w:val="24"/>
          <w:szCs w:val="24"/>
          <w:lang w:val="cs-CZ"/>
        </w:rPr>
        <w:t>o zákazu požívání alkoholických nápojů na vybraných veřejných prostranstvích, o podmínkách plakátování a o opatřeních ke zlepšení vzhledu veřejných prostranství a veřejné zeleně</w:t>
      </w:r>
    </w:p>
    <w:p w14:paraId="32D74349" w14:textId="16F1FC23" w:rsidR="0022187C" w:rsidRPr="00906572" w:rsidRDefault="0022187C" w:rsidP="006E34D6">
      <w:pPr>
        <w:jc w:val="both"/>
        <w:rPr>
          <w:rFonts w:asciiTheme="majorHAnsi" w:hAnsiTheme="majorHAnsi" w:cstheme="majorHAnsi"/>
          <w:i/>
          <w:sz w:val="24"/>
          <w:szCs w:val="24"/>
        </w:rPr>
      </w:pPr>
      <w:r w:rsidRPr="0022187C">
        <w:rPr>
          <w:rFonts w:asciiTheme="majorHAnsi" w:hAnsiTheme="majorHAnsi" w:cstheme="majorHAnsi"/>
          <w:i/>
          <w:sz w:val="24"/>
          <w:szCs w:val="24"/>
        </w:rPr>
        <w:br/>
        <w:t xml:space="preserve">Zastupitelstvo města Žatec na svém zasedání </w:t>
      </w:r>
      <w:r w:rsidRPr="00004AB1">
        <w:rPr>
          <w:rFonts w:asciiTheme="majorHAnsi" w:hAnsiTheme="majorHAnsi" w:cstheme="majorHAnsi"/>
          <w:b/>
          <w:bCs/>
          <w:i/>
          <w:sz w:val="24"/>
          <w:szCs w:val="24"/>
        </w:rPr>
        <w:t xml:space="preserve">dne </w:t>
      </w:r>
      <w:r w:rsidR="00004AB1" w:rsidRPr="00004AB1">
        <w:rPr>
          <w:rFonts w:asciiTheme="majorHAnsi" w:hAnsiTheme="majorHAnsi" w:cstheme="majorHAnsi"/>
          <w:b/>
          <w:bCs/>
          <w:i/>
          <w:sz w:val="24"/>
          <w:szCs w:val="24"/>
        </w:rPr>
        <w:t>18.9.2025</w:t>
      </w:r>
      <w:r w:rsidRPr="00004AB1">
        <w:rPr>
          <w:rFonts w:asciiTheme="majorHAnsi" w:hAnsiTheme="majorHAnsi" w:cstheme="majorHAnsi"/>
          <w:b/>
          <w:bCs/>
          <w:i/>
          <w:sz w:val="24"/>
          <w:szCs w:val="24"/>
        </w:rPr>
        <w:t xml:space="preserve"> usnesením č</w:t>
      </w:r>
      <w:r w:rsidR="00004AB1" w:rsidRPr="00004AB1">
        <w:rPr>
          <w:rFonts w:asciiTheme="majorHAnsi" w:hAnsiTheme="majorHAnsi" w:cstheme="majorHAnsi"/>
          <w:b/>
          <w:bCs/>
          <w:i/>
          <w:sz w:val="24"/>
          <w:szCs w:val="24"/>
        </w:rPr>
        <w:t xml:space="preserve">. </w:t>
      </w:r>
      <w:r w:rsidR="00004AB1" w:rsidRPr="00004AB1">
        <w:rPr>
          <w:rFonts w:asciiTheme="majorHAnsi" w:hAnsiTheme="majorHAnsi" w:cstheme="majorHAnsi"/>
          <w:b/>
          <w:bCs/>
          <w:i/>
          <w:sz w:val="24"/>
          <w:szCs w:val="24"/>
        </w:rPr>
        <w:t>105/25</w:t>
      </w:r>
      <w:r w:rsidRPr="0022187C">
        <w:rPr>
          <w:rFonts w:asciiTheme="majorHAnsi" w:hAnsiTheme="majorHAnsi" w:cstheme="majorHAnsi"/>
          <w:i/>
          <w:sz w:val="24"/>
          <w:szCs w:val="24"/>
        </w:rPr>
        <w:t xml:space="preserve"> na základě ustanovení § 10 </w:t>
      </w:r>
      <w:r w:rsidRPr="00906572">
        <w:rPr>
          <w:rFonts w:asciiTheme="majorHAnsi" w:hAnsiTheme="majorHAnsi" w:cstheme="majorHAnsi"/>
          <w:i/>
          <w:sz w:val="24"/>
          <w:szCs w:val="24"/>
        </w:rPr>
        <w:t xml:space="preserve">písm. a) a c) a § 84 odst. 2 písm. h) zákona č.128/2000 Sb. o obcích (obecní zřízení), ve znění pozdějších předpisů, </w:t>
      </w:r>
      <w:r w:rsidR="006F0A3C" w:rsidRPr="00906572">
        <w:rPr>
          <w:rFonts w:asciiTheme="majorHAnsi" w:hAnsiTheme="majorHAnsi" w:cstheme="majorHAnsi"/>
          <w:i/>
          <w:sz w:val="24"/>
          <w:szCs w:val="24"/>
        </w:rPr>
        <w:t xml:space="preserve">a § 17 odst. 2 písm. a) zákona č. 65/2017 Sb., o ochraně zdraví před škodlivými účinky návykových látek, ve znění pozdějších předpisů, </w:t>
      </w:r>
      <w:r w:rsidRPr="00906572">
        <w:rPr>
          <w:rFonts w:asciiTheme="majorHAnsi" w:hAnsiTheme="majorHAnsi" w:cstheme="majorHAnsi"/>
          <w:i/>
          <w:sz w:val="24"/>
          <w:szCs w:val="24"/>
        </w:rPr>
        <w:t xml:space="preserve">schválilo a vydává tuto obecně závaznou vyhlášku (dále jen vyhláška):  </w:t>
      </w:r>
    </w:p>
    <w:p w14:paraId="073D21BD" w14:textId="77777777" w:rsidR="0022187C" w:rsidRPr="00906572" w:rsidRDefault="0022187C" w:rsidP="0022187C">
      <w:pPr>
        <w:jc w:val="center"/>
        <w:rPr>
          <w:rFonts w:asciiTheme="majorHAnsi" w:hAnsiTheme="majorHAnsi" w:cstheme="majorHAnsi"/>
          <w:b/>
          <w:sz w:val="24"/>
          <w:szCs w:val="24"/>
        </w:rPr>
      </w:pPr>
    </w:p>
    <w:p w14:paraId="4F43F772" w14:textId="77777777" w:rsidR="0022187C" w:rsidRPr="00906572" w:rsidRDefault="0022187C" w:rsidP="0022187C">
      <w:pPr>
        <w:jc w:val="center"/>
        <w:rPr>
          <w:rFonts w:asciiTheme="majorHAnsi" w:hAnsiTheme="majorHAnsi" w:cstheme="majorHAnsi"/>
          <w:b/>
          <w:sz w:val="24"/>
          <w:szCs w:val="24"/>
        </w:rPr>
      </w:pPr>
      <w:r w:rsidRPr="00906572">
        <w:rPr>
          <w:rFonts w:asciiTheme="majorHAnsi" w:hAnsiTheme="majorHAnsi" w:cstheme="majorHAnsi"/>
          <w:b/>
          <w:sz w:val="24"/>
          <w:szCs w:val="24"/>
        </w:rPr>
        <w:t>Článek 1</w:t>
      </w:r>
    </w:p>
    <w:p w14:paraId="7D78BB8F" w14:textId="77777777" w:rsidR="0022187C" w:rsidRPr="00906572" w:rsidRDefault="0022187C" w:rsidP="0022187C">
      <w:pPr>
        <w:jc w:val="center"/>
        <w:rPr>
          <w:rFonts w:asciiTheme="majorHAnsi" w:hAnsiTheme="majorHAnsi" w:cstheme="majorHAnsi"/>
          <w:b/>
          <w:sz w:val="24"/>
          <w:szCs w:val="24"/>
        </w:rPr>
      </w:pPr>
      <w:r w:rsidRPr="00906572">
        <w:rPr>
          <w:rFonts w:asciiTheme="majorHAnsi" w:hAnsiTheme="majorHAnsi" w:cstheme="majorHAnsi"/>
          <w:b/>
          <w:sz w:val="24"/>
          <w:szCs w:val="24"/>
        </w:rPr>
        <w:t>Zákaz požívání alkoholických nápojů na vybraných veřejných prostranstvích</w:t>
      </w:r>
    </w:p>
    <w:p w14:paraId="1BC0536A" w14:textId="77777777" w:rsidR="0022187C" w:rsidRPr="00906572" w:rsidRDefault="0022187C" w:rsidP="0022187C">
      <w:pPr>
        <w:ind w:left="360"/>
        <w:jc w:val="center"/>
        <w:rPr>
          <w:rFonts w:asciiTheme="majorHAnsi" w:hAnsiTheme="majorHAnsi" w:cstheme="majorHAnsi"/>
          <w:b/>
          <w:sz w:val="24"/>
          <w:szCs w:val="24"/>
        </w:rPr>
      </w:pPr>
    </w:p>
    <w:p w14:paraId="3C4CC3BA" w14:textId="1E276B20" w:rsidR="0022187C" w:rsidRPr="00906572" w:rsidRDefault="0022187C" w:rsidP="0022187C">
      <w:pPr>
        <w:numPr>
          <w:ilvl w:val="0"/>
          <w:numId w:val="1"/>
        </w:numPr>
        <w:spacing w:line="240" w:lineRule="auto"/>
        <w:jc w:val="both"/>
        <w:rPr>
          <w:rFonts w:asciiTheme="majorHAnsi" w:hAnsiTheme="majorHAnsi" w:cstheme="majorHAnsi"/>
          <w:sz w:val="24"/>
          <w:szCs w:val="24"/>
        </w:rPr>
      </w:pPr>
      <w:r w:rsidRPr="00906572">
        <w:rPr>
          <w:rFonts w:asciiTheme="majorHAnsi" w:eastAsia="Arial Unicode MS" w:hAnsiTheme="majorHAnsi" w:cstheme="majorHAnsi"/>
          <w:bCs/>
          <w:iCs/>
          <w:sz w:val="24"/>
          <w:szCs w:val="24"/>
        </w:rPr>
        <w:t>Cílem této vyhlášky při regulaci požívání alkoholických nápojů</w:t>
      </w:r>
      <w:r w:rsidRPr="00906572">
        <w:rPr>
          <w:rStyle w:val="Znakapoznpodarou"/>
          <w:rFonts w:asciiTheme="majorHAnsi" w:hAnsiTheme="majorHAnsi" w:cstheme="majorHAnsi"/>
          <w:sz w:val="24"/>
          <w:szCs w:val="24"/>
        </w:rPr>
        <w:footnoteReference w:id="1"/>
      </w:r>
      <w:r w:rsidRPr="00906572">
        <w:rPr>
          <w:rFonts w:asciiTheme="majorHAnsi" w:hAnsiTheme="majorHAnsi" w:cstheme="majorHAnsi"/>
          <w:sz w:val="24"/>
          <w:szCs w:val="24"/>
          <w:vertAlign w:val="superscript"/>
        </w:rPr>
        <w:t>)</w:t>
      </w:r>
      <w:r w:rsidRPr="00906572">
        <w:rPr>
          <w:rFonts w:asciiTheme="majorHAnsi" w:eastAsia="Arial Unicode MS" w:hAnsiTheme="majorHAnsi" w:cstheme="majorHAnsi"/>
          <w:bCs/>
          <w:iCs/>
          <w:sz w:val="24"/>
          <w:szCs w:val="24"/>
        </w:rPr>
        <w:t xml:space="preserve"> </w:t>
      </w:r>
      <w:r w:rsidR="00F75BB5" w:rsidRPr="00906572">
        <w:rPr>
          <w:rFonts w:asciiTheme="majorHAnsi" w:eastAsia="Arial Unicode MS" w:hAnsiTheme="majorHAnsi" w:cstheme="majorHAnsi"/>
          <w:bCs/>
          <w:iCs/>
          <w:sz w:val="24"/>
          <w:szCs w:val="24"/>
        </w:rPr>
        <w:t xml:space="preserve">dle odst. 2 a 3 tohoto článku </w:t>
      </w:r>
      <w:r w:rsidRPr="00906572">
        <w:rPr>
          <w:rFonts w:asciiTheme="majorHAnsi" w:eastAsia="Arial Unicode MS" w:hAnsiTheme="majorHAnsi" w:cstheme="majorHAnsi"/>
          <w:bCs/>
          <w:iCs/>
          <w:sz w:val="24"/>
          <w:szCs w:val="24"/>
        </w:rPr>
        <w:t>je ochrana dobrých mravů a bezpečnosti ve městě a výchova dětí a mladistvých k </w:t>
      </w:r>
      <w:r w:rsidRPr="00906572">
        <w:rPr>
          <w:rFonts w:asciiTheme="majorHAnsi" w:hAnsiTheme="majorHAnsi" w:cstheme="majorHAnsi"/>
          <w:sz w:val="24"/>
          <w:szCs w:val="24"/>
        </w:rPr>
        <w:t>mravnímu životu</w:t>
      </w:r>
      <w:r w:rsidRPr="00906572">
        <w:rPr>
          <w:rFonts w:asciiTheme="majorHAnsi" w:eastAsia="Arial Unicode MS" w:hAnsiTheme="majorHAnsi" w:cstheme="majorHAnsi"/>
          <w:bCs/>
          <w:iCs/>
          <w:sz w:val="24"/>
          <w:szCs w:val="24"/>
        </w:rPr>
        <w:t>.</w:t>
      </w:r>
    </w:p>
    <w:p w14:paraId="67FD9594" w14:textId="77777777" w:rsidR="0022187C" w:rsidRPr="00906572" w:rsidRDefault="0022187C" w:rsidP="0022187C">
      <w:pPr>
        <w:numPr>
          <w:ilvl w:val="0"/>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Zakazuje se konzumace alkoholických nápojů na vybraných místech veřejného prostranství</w:t>
      </w:r>
      <w:r w:rsidRPr="00906572">
        <w:rPr>
          <w:rStyle w:val="Znakapoznpodarou"/>
          <w:rFonts w:asciiTheme="majorHAnsi" w:hAnsiTheme="majorHAnsi" w:cstheme="majorHAnsi"/>
          <w:sz w:val="24"/>
          <w:szCs w:val="24"/>
        </w:rPr>
        <w:footnoteReference w:id="2"/>
      </w:r>
      <w:r w:rsidRPr="00906572">
        <w:rPr>
          <w:rFonts w:asciiTheme="majorHAnsi" w:hAnsiTheme="majorHAnsi" w:cstheme="majorHAnsi"/>
          <w:sz w:val="24"/>
          <w:szCs w:val="24"/>
          <w:vertAlign w:val="superscript"/>
        </w:rPr>
        <w:t>)</w:t>
      </w:r>
      <w:r w:rsidRPr="00906572">
        <w:rPr>
          <w:rFonts w:asciiTheme="majorHAnsi" w:hAnsiTheme="majorHAnsi" w:cstheme="majorHAnsi"/>
          <w:sz w:val="24"/>
          <w:szCs w:val="24"/>
        </w:rPr>
        <w:t xml:space="preserve"> vymezených (textově i graficky) v příloze č. 1 této vyhlášky. </w:t>
      </w:r>
    </w:p>
    <w:p w14:paraId="066034E6" w14:textId="77777777" w:rsidR="0022187C" w:rsidRPr="00906572" w:rsidRDefault="0022187C" w:rsidP="0022187C">
      <w:pPr>
        <w:numPr>
          <w:ilvl w:val="0"/>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Zákaz uvedený v odst. 2 se nevztahuje:</w:t>
      </w:r>
    </w:p>
    <w:p w14:paraId="33D9FEC6" w14:textId="77777777" w:rsidR="0022187C" w:rsidRPr="00906572" w:rsidRDefault="0022187C" w:rsidP="0022187C">
      <w:pPr>
        <w:numPr>
          <w:ilvl w:val="1"/>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na předzahrádky pohostinských zařízení a místa pro konání trhu podle zvláštního předpisu</w:t>
      </w:r>
      <w:r w:rsidRPr="00906572">
        <w:rPr>
          <w:rStyle w:val="Znakapoznpodarou"/>
          <w:rFonts w:asciiTheme="majorHAnsi" w:hAnsiTheme="majorHAnsi" w:cstheme="majorHAnsi"/>
          <w:sz w:val="24"/>
          <w:szCs w:val="24"/>
        </w:rPr>
        <w:footnoteReference w:id="3"/>
      </w:r>
      <w:r w:rsidRPr="00906572">
        <w:rPr>
          <w:rFonts w:asciiTheme="majorHAnsi" w:hAnsiTheme="majorHAnsi" w:cstheme="majorHAnsi"/>
          <w:sz w:val="24"/>
          <w:szCs w:val="24"/>
          <w:vertAlign w:val="superscript"/>
        </w:rPr>
        <w:t>)</w:t>
      </w:r>
      <w:r w:rsidRPr="00906572">
        <w:rPr>
          <w:rFonts w:asciiTheme="majorHAnsi" w:hAnsiTheme="majorHAnsi" w:cstheme="majorHAnsi"/>
          <w:sz w:val="24"/>
          <w:szCs w:val="24"/>
        </w:rPr>
        <w:t>, a to po dobu provozu předzahrádky nebo po dobu konání trhu;</w:t>
      </w:r>
    </w:p>
    <w:p w14:paraId="4D0FB3A4" w14:textId="77777777" w:rsidR="0022187C" w:rsidRPr="00906572" w:rsidRDefault="0022187C" w:rsidP="0022187C">
      <w:pPr>
        <w:numPr>
          <w:ilvl w:val="1"/>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na dny 1. ledna a 31. prosince každého kalendářního roku;</w:t>
      </w:r>
    </w:p>
    <w:p w14:paraId="6E6B7FE1" w14:textId="77777777" w:rsidR="0022187C" w:rsidRPr="00906572" w:rsidRDefault="0022187C" w:rsidP="0022187C">
      <w:pPr>
        <w:numPr>
          <w:ilvl w:val="1"/>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na dobu konání slavností chmele Dočesné;</w:t>
      </w:r>
    </w:p>
    <w:p w14:paraId="2F8D76D8" w14:textId="0E908137" w:rsidR="006F0A3C" w:rsidRPr="00906572" w:rsidRDefault="006F0A3C" w:rsidP="006F0A3C">
      <w:pPr>
        <w:numPr>
          <w:ilvl w:val="1"/>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na dobu</w:t>
      </w:r>
      <w:r w:rsidR="00947A5E" w:rsidRPr="00906572">
        <w:rPr>
          <w:rFonts w:asciiTheme="majorHAnsi" w:hAnsiTheme="majorHAnsi" w:cstheme="majorHAnsi"/>
          <w:sz w:val="24"/>
          <w:szCs w:val="24"/>
        </w:rPr>
        <w:t xml:space="preserve"> a místo konání veřejnosti přístupných kulturních, sportovních a jiných obdobných akcí, probíhá-li v rámci nich prodej alkoholických nápojů;</w:t>
      </w:r>
    </w:p>
    <w:p w14:paraId="38103D3C" w14:textId="765F345A" w:rsidR="0022187C" w:rsidRPr="00906572" w:rsidRDefault="006F0A3C" w:rsidP="006F0A3C">
      <w:pPr>
        <w:numPr>
          <w:ilvl w:val="1"/>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 xml:space="preserve"> </w:t>
      </w:r>
      <w:r w:rsidR="0022187C" w:rsidRPr="00906572">
        <w:rPr>
          <w:rFonts w:asciiTheme="majorHAnsi" w:hAnsiTheme="majorHAnsi" w:cstheme="majorHAnsi"/>
          <w:sz w:val="24"/>
          <w:szCs w:val="24"/>
        </w:rPr>
        <w:t>na dobu a místo konání farmářských trhů, velikonočních a vánočních trhů konaných mimo místa dle písm. a)</w:t>
      </w:r>
      <w:r w:rsidR="00D17D35" w:rsidRPr="00906572">
        <w:rPr>
          <w:rFonts w:asciiTheme="majorHAnsi" w:hAnsiTheme="majorHAnsi" w:cstheme="majorHAnsi"/>
          <w:sz w:val="24"/>
          <w:szCs w:val="24"/>
        </w:rPr>
        <w:t>;</w:t>
      </w:r>
    </w:p>
    <w:p w14:paraId="2F8F992B" w14:textId="2198D80E" w:rsidR="00820515" w:rsidRPr="00906572" w:rsidRDefault="00D17D35" w:rsidP="00820515">
      <w:pPr>
        <w:numPr>
          <w:ilvl w:val="1"/>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 xml:space="preserve">na dobu provozu </w:t>
      </w:r>
      <w:r w:rsidR="00D5615A" w:rsidRPr="00906572">
        <w:rPr>
          <w:rFonts w:asciiTheme="majorHAnsi" w:hAnsiTheme="majorHAnsi" w:cstheme="majorHAnsi"/>
          <w:sz w:val="24"/>
          <w:szCs w:val="24"/>
        </w:rPr>
        <w:t xml:space="preserve">sezónně umístěného </w:t>
      </w:r>
      <w:r w:rsidRPr="00906572">
        <w:rPr>
          <w:rFonts w:asciiTheme="majorHAnsi" w:hAnsiTheme="majorHAnsi" w:cstheme="majorHAnsi"/>
          <w:sz w:val="24"/>
          <w:szCs w:val="24"/>
        </w:rPr>
        <w:t>kluziště na náměstí Svobody</w:t>
      </w:r>
      <w:r w:rsidR="00947A5E" w:rsidRPr="00906572">
        <w:rPr>
          <w:rFonts w:asciiTheme="majorHAnsi" w:hAnsiTheme="majorHAnsi" w:cstheme="majorHAnsi"/>
          <w:sz w:val="24"/>
          <w:szCs w:val="24"/>
        </w:rPr>
        <w:t xml:space="preserve">, a to na </w:t>
      </w:r>
      <w:r w:rsidR="00D5615A" w:rsidRPr="00906572">
        <w:rPr>
          <w:rFonts w:asciiTheme="majorHAnsi" w:hAnsiTheme="majorHAnsi" w:cstheme="majorHAnsi"/>
          <w:sz w:val="24"/>
          <w:szCs w:val="24"/>
        </w:rPr>
        <w:t>plochu</w:t>
      </w:r>
      <w:r w:rsidR="00EC78A5" w:rsidRPr="00906572">
        <w:rPr>
          <w:rFonts w:asciiTheme="majorHAnsi" w:hAnsiTheme="majorHAnsi" w:cstheme="majorHAnsi"/>
          <w:sz w:val="24"/>
          <w:szCs w:val="24"/>
        </w:rPr>
        <w:t xml:space="preserve"> části náměstí</w:t>
      </w:r>
      <w:r w:rsidR="00D5615A" w:rsidRPr="00906572">
        <w:rPr>
          <w:rFonts w:asciiTheme="majorHAnsi" w:hAnsiTheme="majorHAnsi" w:cstheme="majorHAnsi"/>
          <w:sz w:val="24"/>
          <w:szCs w:val="24"/>
        </w:rPr>
        <w:t xml:space="preserve"> </w:t>
      </w:r>
      <w:r w:rsidR="00EC78A5" w:rsidRPr="00906572">
        <w:rPr>
          <w:rFonts w:asciiTheme="majorHAnsi" w:hAnsiTheme="majorHAnsi" w:cstheme="majorHAnsi"/>
          <w:sz w:val="24"/>
          <w:szCs w:val="24"/>
        </w:rPr>
        <w:t xml:space="preserve">Svobody </w:t>
      </w:r>
      <w:r w:rsidR="00D5615A" w:rsidRPr="00906572">
        <w:rPr>
          <w:rFonts w:asciiTheme="majorHAnsi" w:hAnsiTheme="majorHAnsi" w:cstheme="majorHAnsi"/>
          <w:sz w:val="24"/>
          <w:szCs w:val="24"/>
        </w:rPr>
        <w:t xml:space="preserve">přiléhající ke </w:t>
      </w:r>
      <w:r w:rsidR="00947A5E" w:rsidRPr="00906572">
        <w:rPr>
          <w:rFonts w:asciiTheme="majorHAnsi" w:hAnsiTheme="majorHAnsi" w:cstheme="majorHAnsi"/>
          <w:sz w:val="24"/>
          <w:szCs w:val="24"/>
        </w:rPr>
        <w:t>kluzišt</w:t>
      </w:r>
      <w:r w:rsidR="00EC78A5" w:rsidRPr="00906572">
        <w:rPr>
          <w:rFonts w:asciiTheme="majorHAnsi" w:hAnsiTheme="majorHAnsi" w:cstheme="majorHAnsi"/>
          <w:sz w:val="24"/>
          <w:szCs w:val="24"/>
        </w:rPr>
        <w:t xml:space="preserve">i, která je vyznačena „šachovnicí“ na dlažbě náměstí, ohraničena obrubníky, a </w:t>
      </w:r>
      <w:r w:rsidR="00D5615A" w:rsidRPr="00906572">
        <w:rPr>
          <w:rFonts w:asciiTheme="majorHAnsi" w:hAnsiTheme="majorHAnsi" w:cstheme="majorHAnsi"/>
          <w:sz w:val="24"/>
          <w:szCs w:val="24"/>
        </w:rPr>
        <w:t>v </w:t>
      </w:r>
      <w:r w:rsidR="00EC78A5" w:rsidRPr="00906572">
        <w:rPr>
          <w:rFonts w:asciiTheme="majorHAnsi" w:hAnsiTheme="majorHAnsi" w:cstheme="majorHAnsi"/>
          <w:sz w:val="24"/>
          <w:szCs w:val="24"/>
        </w:rPr>
        <w:t>níž</w:t>
      </w:r>
      <w:r w:rsidR="00D5615A" w:rsidRPr="00906572">
        <w:rPr>
          <w:rFonts w:asciiTheme="majorHAnsi" w:hAnsiTheme="majorHAnsi" w:cstheme="majorHAnsi"/>
          <w:sz w:val="24"/>
          <w:szCs w:val="24"/>
        </w:rPr>
        <w:t xml:space="preserve"> je umístěn prodejní stánek a posezení pro návštěvníky</w:t>
      </w:r>
      <w:r w:rsidR="006C58A2">
        <w:rPr>
          <w:rFonts w:asciiTheme="majorHAnsi" w:hAnsiTheme="majorHAnsi" w:cstheme="majorHAnsi"/>
          <w:sz w:val="24"/>
          <w:szCs w:val="24"/>
        </w:rPr>
        <w:t>.</w:t>
      </w:r>
    </w:p>
    <w:p w14:paraId="312C8867" w14:textId="0B62E37F" w:rsidR="0022187C" w:rsidRPr="00906572" w:rsidRDefault="00947A5E" w:rsidP="00D15E44">
      <w:pPr>
        <w:pStyle w:val="Odstavecseseznamem"/>
        <w:numPr>
          <w:ilvl w:val="2"/>
          <w:numId w:val="1"/>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 xml:space="preserve">Za účelem naplňování cílů zákona č. 65/2017 Sb., o ochraně zdraví před škodlivými účinky návykových látek, ve znění pozdějších předpisů, se zakazuje konzumace alkoholických </w:t>
      </w:r>
      <w:r w:rsidRPr="00906572">
        <w:rPr>
          <w:rFonts w:asciiTheme="majorHAnsi" w:hAnsiTheme="majorHAnsi" w:cstheme="majorHAnsi"/>
          <w:sz w:val="24"/>
          <w:szCs w:val="24"/>
        </w:rPr>
        <w:lastRenderedPageBreak/>
        <w:t>nápojů na veřejně přístupném místě přístupném osobám mladším 18 let, a to na sportovní ploše a na dětském hřišti a v okolí 50 metrů od hranic dětského hřiště.</w:t>
      </w:r>
      <w:r w:rsidR="00820515" w:rsidRPr="00906572">
        <w:rPr>
          <w:rFonts w:asciiTheme="majorHAnsi" w:hAnsiTheme="majorHAnsi" w:cstheme="majorHAnsi"/>
          <w:sz w:val="24"/>
          <w:szCs w:val="24"/>
        </w:rPr>
        <w:t xml:space="preserve"> </w:t>
      </w:r>
      <w:r w:rsidRPr="00906572">
        <w:rPr>
          <w:rFonts w:asciiTheme="majorHAnsi" w:hAnsiTheme="majorHAnsi" w:cstheme="majorHAnsi"/>
          <w:sz w:val="24"/>
          <w:szCs w:val="24"/>
        </w:rPr>
        <w:t>D</w:t>
      </w:r>
      <w:r w:rsidR="0022187C" w:rsidRPr="00906572">
        <w:rPr>
          <w:rFonts w:asciiTheme="majorHAnsi" w:hAnsiTheme="majorHAnsi" w:cstheme="majorHAnsi"/>
          <w:sz w:val="24"/>
          <w:szCs w:val="24"/>
        </w:rPr>
        <w:t xml:space="preserve">ětským hřištěm </w:t>
      </w:r>
      <w:r w:rsidRPr="00906572">
        <w:rPr>
          <w:rFonts w:asciiTheme="majorHAnsi" w:hAnsiTheme="majorHAnsi" w:cstheme="majorHAnsi"/>
          <w:sz w:val="24"/>
          <w:szCs w:val="24"/>
        </w:rPr>
        <w:t xml:space="preserve">se </w:t>
      </w:r>
      <w:r w:rsidR="0022187C" w:rsidRPr="00906572">
        <w:rPr>
          <w:rFonts w:asciiTheme="majorHAnsi" w:hAnsiTheme="majorHAnsi" w:cstheme="majorHAnsi"/>
          <w:sz w:val="24"/>
          <w:szCs w:val="24"/>
        </w:rPr>
        <w:t>rozumí veřejně přístupné, oplocené i neoplocené místo na veřejném prostranství určené převážně ke hrám dětí, vybavené herními prvky (např. skluzavka, houpačka, prolézačka, pískoviště) a zpravidla označené informační tabulí jako dětské hřiště.</w:t>
      </w:r>
      <w:r w:rsidRPr="00906572">
        <w:rPr>
          <w:rFonts w:asciiTheme="majorHAnsi" w:hAnsiTheme="majorHAnsi" w:cstheme="majorHAnsi"/>
          <w:sz w:val="24"/>
          <w:szCs w:val="24"/>
        </w:rPr>
        <w:t xml:space="preserve"> Sp</w:t>
      </w:r>
      <w:r w:rsidR="0022187C" w:rsidRPr="00906572">
        <w:rPr>
          <w:rFonts w:asciiTheme="majorHAnsi" w:hAnsiTheme="majorHAnsi" w:cstheme="majorHAnsi"/>
          <w:sz w:val="24"/>
          <w:szCs w:val="24"/>
        </w:rPr>
        <w:t>ortovní ploch</w:t>
      </w:r>
      <w:r w:rsidRPr="00906572">
        <w:rPr>
          <w:rFonts w:asciiTheme="majorHAnsi" w:hAnsiTheme="majorHAnsi" w:cstheme="majorHAnsi"/>
          <w:sz w:val="24"/>
          <w:szCs w:val="24"/>
        </w:rPr>
        <w:t>o</w:t>
      </w:r>
      <w:r w:rsidR="0022187C" w:rsidRPr="00906572">
        <w:rPr>
          <w:rFonts w:asciiTheme="majorHAnsi" w:hAnsiTheme="majorHAnsi" w:cstheme="majorHAnsi"/>
          <w:sz w:val="24"/>
          <w:szCs w:val="24"/>
        </w:rPr>
        <w:t xml:space="preserve">u </w:t>
      </w:r>
      <w:r w:rsidRPr="00906572">
        <w:rPr>
          <w:rFonts w:asciiTheme="majorHAnsi" w:hAnsiTheme="majorHAnsi" w:cstheme="majorHAnsi"/>
          <w:sz w:val="24"/>
          <w:szCs w:val="24"/>
        </w:rPr>
        <w:t>se rozumí</w:t>
      </w:r>
      <w:r w:rsidR="0022187C" w:rsidRPr="00906572">
        <w:rPr>
          <w:rFonts w:asciiTheme="majorHAnsi" w:hAnsiTheme="majorHAnsi" w:cstheme="majorHAnsi"/>
          <w:sz w:val="24"/>
          <w:szCs w:val="24"/>
        </w:rPr>
        <w:t xml:space="preserve"> veřejně přístupný prostor na veřejném prostranství určený k pohybovým a sportovním aktivitám, vybavený sportovními nebo cvičebními prvky</w:t>
      </w:r>
      <w:r w:rsidRPr="00906572">
        <w:rPr>
          <w:rFonts w:asciiTheme="majorHAnsi" w:hAnsiTheme="majorHAnsi" w:cstheme="majorHAnsi"/>
          <w:sz w:val="24"/>
          <w:szCs w:val="24"/>
        </w:rPr>
        <w:t>, která je přístupná osobám do 18 let</w:t>
      </w:r>
      <w:r w:rsidR="0022187C" w:rsidRPr="00906572">
        <w:rPr>
          <w:rFonts w:asciiTheme="majorHAnsi" w:hAnsiTheme="majorHAnsi" w:cstheme="majorHAnsi"/>
          <w:sz w:val="24"/>
          <w:szCs w:val="24"/>
        </w:rPr>
        <w:t xml:space="preserve"> (např. </w:t>
      </w:r>
      <w:proofErr w:type="spellStart"/>
      <w:r w:rsidR="0022187C" w:rsidRPr="00906572">
        <w:rPr>
          <w:rFonts w:asciiTheme="majorHAnsi" w:hAnsiTheme="majorHAnsi" w:cstheme="majorHAnsi"/>
          <w:sz w:val="24"/>
          <w:szCs w:val="24"/>
        </w:rPr>
        <w:t>workoutové</w:t>
      </w:r>
      <w:proofErr w:type="spellEnd"/>
      <w:r w:rsidR="0022187C" w:rsidRPr="00906572">
        <w:rPr>
          <w:rFonts w:asciiTheme="majorHAnsi" w:hAnsiTheme="majorHAnsi" w:cstheme="majorHAnsi"/>
          <w:sz w:val="24"/>
          <w:szCs w:val="24"/>
        </w:rPr>
        <w:t xml:space="preserve"> sestavy, fitness stroje pro venkovní použití, běžecké dráhy, víceúčelová sportoviště), který je zpravidla označen informační tabulí, provozním řádem nebo obdobným způsobem.</w:t>
      </w:r>
    </w:p>
    <w:p w14:paraId="14799CF4" w14:textId="77777777" w:rsidR="0022187C" w:rsidRPr="00906572" w:rsidRDefault="0022187C" w:rsidP="0022187C">
      <w:pPr>
        <w:ind w:left="360"/>
        <w:jc w:val="both"/>
        <w:rPr>
          <w:rFonts w:asciiTheme="majorHAnsi" w:hAnsiTheme="majorHAnsi" w:cstheme="majorHAnsi"/>
          <w:sz w:val="24"/>
          <w:szCs w:val="24"/>
        </w:rPr>
      </w:pPr>
    </w:p>
    <w:p w14:paraId="188705B3" w14:textId="77777777" w:rsidR="0022187C" w:rsidRPr="00906572" w:rsidRDefault="0022187C" w:rsidP="0022187C">
      <w:pPr>
        <w:jc w:val="center"/>
        <w:outlineLvl w:val="0"/>
        <w:rPr>
          <w:rFonts w:asciiTheme="majorHAnsi" w:hAnsiTheme="majorHAnsi" w:cstheme="majorHAnsi"/>
          <w:b/>
          <w:sz w:val="24"/>
          <w:szCs w:val="24"/>
        </w:rPr>
      </w:pPr>
      <w:r w:rsidRPr="00906572">
        <w:rPr>
          <w:rFonts w:asciiTheme="majorHAnsi" w:hAnsiTheme="majorHAnsi" w:cstheme="majorHAnsi"/>
          <w:b/>
          <w:sz w:val="24"/>
          <w:szCs w:val="24"/>
        </w:rPr>
        <w:t>Článek 2</w:t>
      </w:r>
    </w:p>
    <w:p w14:paraId="0EF25B54" w14:textId="77777777" w:rsidR="0022187C" w:rsidRPr="00906572" w:rsidRDefault="0022187C" w:rsidP="0022187C">
      <w:pPr>
        <w:pStyle w:val="Bezmezer"/>
        <w:tabs>
          <w:tab w:val="left" w:pos="0"/>
        </w:tabs>
        <w:jc w:val="center"/>
        <w:rPr>
          <w:rFonts w:asciiTheme="majorHAnsi" w:hAnsiTheme="majorHAnsi" w:cstheme="majorHAnsi"/>
          <w:b/>
          <w:sz w:val="24"/>
          <w:szCs w:val="24"/>
        </w:rPr>
      </w:pPr>
      <w:r w:rsidRPr="00906572">
        <w:rPr>
          <w:rFonts w:asciiTheme="majorHAnsi" w:hAnsiTheme="majorHAnsi" w:cstheme="majorHAnsi"/>
          <w:b/>
          <w:sz w:val="24"/>
          <w:szCs w:val="24"/>
        </w:rPr>
        <w:t>Pravidla plakátování</w:t>
      </w:r>
    </w:p>
    <w:p w14:paraId="02A65AF2" w14:textId="77777777" w:rsidR="0022187C" w:rsidRPr="00906572" w:rsidRDefault="0022187C" w:rsidP="0022187C">
      <w:pPr>
        <w:pStyle w:val="Bezmezer"/>
        <w:rPr>
          <w:rFonts w:asciiTheme="majorHAnsi" w:hAnsiTheme="majorHAnsi" w:cstheme="majorHAnsi"/>
          <w:sz w:val="24"/>
          <w:szCs w:val="24"/>
        </w:rPr>
      </w:pPr>
    </w:p>
    <w:p w14:paraId="42FB9695" w14:textId="77777777" w:rsidR="0022187C" w:rsidRPr="00906572" w:rsidRDefault="0022187C" w:rsidP="0022187C">
      <w:pPr>
        <w:numPr>
          <w:ilvl w:val="0"/>
          <w:numId w:val="2"/>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Cílem této vyhlášky při regulaci plakátování je zlepšení vzhledu veřejných prostranství nad rámec zákonných povinností a stanovení pravidel pro používání zařízení sloužících potřebám veřejnosti ve vlastnictví města.</w:t>
      </w:r>
    </w:p>
    <w:p w14:paraId="48CCB376" w14:textId="77777777" w:rsidR="0022187C" w:rsidRPr="00906572" w:rsidRDefault="0022187C" w:rsidP="0022187C">
      <w:pPr>
        <w:pStyle w:val="Prosttext"/>
        <w:numPr>
          <w:ilvl w:val="0"/>
          <w:numId w:val="2"/>
        </w:numPr>
        <w:jc w:val="both"/>
        <w:rPr>
          <w:rFonts w:asciiTheme="majorHAnsi" w:hAnsiTheme="majorHAnsi" w:cstheme="majorHAnsi"/>
          <w:sz w:val="24"/>
          <w:szCs w:val="24"/>
        </w:rPr>
      </w:pPr>
      <w:r w:rsidRPr="00906572">
        <w:rPr>
          <w:rFonts w:asciiTheme="majorHAnsi" w:hAnsiTheme="majorHAnsi" w:cstheme="majorHAnsi"/>
          <w:sz w:val="24"/>
          <w:szCs w:val="24"/>
        </w:rPr>
        <w:t xml:space="preserve">V případě, že má plakátování dopad na veřejné prostranství nebo vzhled města, lze umísťovat plakáty pouze na plochách nebo zařízeních (dále jen „plakátovací místo“), které jsou vlastníkem, nájemcem nebo osobou, která má k takovému místu jiný právní vztah opravňující jí používat takové plochy nebo zařízení (dále jen „provozovatel plakátovacího místa“), nahlášeny Městskému úřadu </w:t>
      </w:r>
      <w:r w:rsidRPr="00906572">
        <w:rPr>
          <w:rFonts w:asciiTheme="majorHAnsi" w:hAnsiTheme="majorHAnsi" w:cstheme="majorHAnsi"/>
          <w:sz w:val="24"/>
          <w:szCs w:val="24"/>
          <w:lang w:val="cs-CZ"/>
        </w:rPr>
        <w:t>Žatec</w:t>
      </w:r>
      <w:r w:rsidRPr="00906572">
        <w:rPr>
          <w:rFonts w:asciiTheme="majorHAnsi" w:hAnsiTheme="majorHAnsi" w:cstheme="majorHAnsi"/>
          <w:sz w:val="24"/>
          <w:szCs w:val="24"/>
        </w:rPr>
        <w:t xml:space="preserve"> a označeny takovou osobou</w:t>
      </w:r>
      <w:r w:rsidRPr="00906572">
        <w:rPr>
          <w:rStyle w:val="Znakapoznpodarou"/>
          <w:rFonts w:asciiTheme="majorHAnsi" w:hAnsiTheme="majorHAnsi" w:cstheme="majorHAnsi"/>
          <w:sz w:val="24"/>
          <w:szCs w:val="24"/>
        </w:rPr>
        <w:footnoteReference w:id="4"/>
      </w:r>
      <w:r w:rsidRPr="00906572">
        <w:rPr>
          <w:rFonts w:asciiTheme="majorHAnsi" w:hAnsiTheme="majorHAnsi" w:cstheme="majorHAnsi"/>
          <w:sz w:val="24"/>
          <w:szCs w:val="24"/>
          <w:vertAlign w:val="superscript"/>
        </w:rPr>
        <w:t>)</w:t>
      </w:r>
      <w:r w:rsidRPr="00906572">
        <w:rPr>
          <w:rFonts w:asciiTheme="majorHAnsi" w:hAnsiTheme="majorHAnsi" w:cstheme="majorHAnsi"/>
          <w:sz w:val="24"/>
          <w:szCs w:val="24"/>
        </w:rPr>
        <w:t xml:space="preserve"> Městským úřadem </w:t>
      </w:r>
      <w:r w:rsidRPr="00906572">
        <w:rPr>
          <w:rFonts w:asciiTheme="majorHAnsi" w:hAnsiTheme="majorHAnsi" w:cstheme="majorHAnsi"/>
          <w:sz w:val="24"/>
          <w:szCs w:val="24"/>
          <w:lang w:val="cs-CZ"/>
        </w:rPr>
        <w:t>Žatec</w:t>
      </w:r>
      <w:r w:rsidRPr="00906572">
        <w:rPr>
          <w:rFonts w:asciiTheme="majorHAnsi" w:hAnsiTheme="majorHAnsi" w:cstheme="majorHAnsi"/>
          <w:sz w:val="24"/>
          <w:szCs w:val="24"/>
        </w:rPr>
        <w:t xml:space="preserve"> přiděleným identifikačním číslem</w:t>
      </w:r>
      <w:r w:rsidRPr="00906572">
        <w:rPr>
          <w:rStyle w:val="Znakapoznpodarou"/>
          <w:rFonts w:asciiTheme="majorHAnsi" w:hAnsiTheme="majorHAnsi" w:cstheme="majorHAnsi"/>
          <w:sz w:val="24"/>
          <w:szCs w:val="24"/>
        </w:rPr>
        <w:footnoteReference w:id="5"/>
      </w:r>
      <w:r w:rsidRPr="00906572">
        <w:rPr>
          <w:rFonts w:asciiTheme="majorHAnsi" w:hAnsiTheme="majorHAnsi" w:cstheme="majorHAnsi"/>
          <w:sz w:val="24"/>
          <w:szCs w:val="24"/>
          <w:vertAlign w:val="superscript"/>
        </w:rPr>
        <w:t>)</w:t>
      </w:r>
      <w:r w:rsidRPr="00906572">
        <w:rPr>
          <w:rFonts w:asciiTheme="majorHAnsi" w:hAnsiTheme="majorHAnsi" w:cstheme="majorHAnsi"/>
          <w:sz w:val="24"/>
          <w:szCs w:val="24"/>
        </w:rPr>
        <w:t>.</w:t>
      </w:r>
    </w:p>
    <w:p w14:paraId="700DA4D5" w14:textId="77777777" w:rsidR="0022187C" w:rsidRPr="00906572" w:rsidRDefault="0022187C" w:rsidP="0022187C">
      <w:pPr>
        <w:pStyle w:val="Prosttext"/>
        <w:numPr>
          <w:ilvl w:val="0"/>
          <w:numId w:val="2"/>
        </w:numPr>
        <w:jc w:val="both"/>
        <w:rPr>
          <w:rFonts w:asciiTheme="majorHAnsi" w:hAnsiTheme="majorHAnsi" w:cstheme="majorHAnsi"/>
          <w:sz w:val="24"/>
          <w:szCs w:val="24"/>
        </w:rPr>
      </w:pPr>
      <w:r w:rsidRPr="00906572">
        <w:rPr>
          <w:rFonts w:asciiTheme="majorHAnsi" w:hAnsiTheme="majorHAnsi" w:cstheme="majorHAnsi"/>
          <w:sz w:val="24"/>
          <w:szCs w:val="24"/>
        </w:rPr>
        <w:t>Součástí ohlášení plakátovací plochy je</w:t>
      </w:r>
    </w:p>
    <w:p w14:paraId="56797FF4" w14:textId="77777777" w:rsidR="0022187C" w:rsidRPr="00906572" w:rsidRDefault="0022187C" w:rsidP="0022187C">
      <w:pPr>
        <w:pStyle w:val="Prosttext"/>
        <w:numPr>
          <w:ilvl w:val="0"/>
          <w:numId w:val="3"/>
        </w:numPr>
        <w:ind w:left="714" w:hanging="357"/>
        <w:jc w:val="both"/>
        <w:rPr>
          <w:rFonts w:asciiTheme="majorHAnsi" w:hAnsiTheme="majorHAnsi" w:cstheme="majorHAnsi"/>
          <w:sz w:val="24"/>
          <w:szCs w:val="24"/>
        </w:rPr>
      </w:pPr>
      <w:r w:rsidRPr="00906572">
        <w:rPr>
          <w:rFonts w:asciiTheme="majorHAnsi" w:hAnsiTheme="majorHAnsi" w:cstheme="majorHAnsi"/>
          <w:sz w:val="24"/>
          <w:szCs w:val="24"/>
        </w:rPr>
        <w:t>popis plakátovací plochy (adresa, vzhled, velikost);</w:t>
      </w:r>
    </w:p>
    <w:p w14:paraId="0E2EA828" w14:textId="77777777" w:rsidR="0022187C" w:rsidRPr="00906572" w:rsidRDefault="0022187C" w:rsidP="0022187C">
      <w:pPr>
        <w:pStyle w:val="Prosttext"/>
        <w:numPr>
          <w:ilvl w:val="0"/>
          <w:numId w:val="3"/>
        </w:numPr>
        <w:ind w:left="714" w:hanging="357"/>
        <w:jc w:val="both"/>
        <w:rPr>
          <w:rFonts w:asciiTheme="majorHAnsi" w:hAnsiTheme="majorHAnsi" w:cstheme="majorHAnsi"/>
          <w:sz w:val="24"/>
          <w:szCs w:val="24"/>
        </w:rPr>
      </w:pPr>
      <w:r w:rsidRPr="00906572">
        <w:rPr>
          <w:rFonts w:asciiTheme="majorHAnsi" w:hAnsiTheme="majorHAnsi" w:cstheme="majorHAnsi"/>
          <w:sz w:val="24"/>
          <w:szCs w:val="24"/>
        </w:rPr>
        <w:t>u fyzických osob nepodnikajících – jméno a příjmení, adresa trvalého pobytu, telefonní číslo pro operativní spojení;</w:t>
      </w:r>
    </w:p>
    <w:p w14:paraId="2EF5CB51" w14:textId="77777777" w:rsidR="0022187C" w:rsidRPr="00906572" w:rsidRDefault="0022187C" w:rsidP="0022187C">
      <w:pPr>
        <w:pStyle w:val="Prosttext"/>
        <w:numPr>
          <w:ilvl w:val="0"/>
          <w:numId w:val="3"/>
        </w:numPr>
        <w:ind w:left="714" w:hanging="357"/>
        <w:jc w:val="both"/>
        <w:rPr>
          <w:rFonts w:asciiTheme="majorHAnsi" w:hAnsiTheme="majorHAnsi" w:cstheme="majorHAnsi"/>
          <w:sz w:val="24"/>
          <w:szCs w:val="24"/>
        </w:rPr>
      </w:pPr>
      <w:r w:rsidRPr="00906572">
        <w:rPr>
          <w:rFonts w:asciiTheme="majorHAnsi" w:hAnsiTheme="majorHAnsi" w:cstheme="majorHAnsi"/>
          <w:sz w:val="24"/>
          <w:szCs w:val="24"/>
        </w:rPr>
        <w:t>u fyzických osob podnikajících – jméno a příjmení, místo podnikání, identifikační číslo (IČ) a telefonní číslo pro operativní spojení;</w:t>
      </w:r>
    </w:p>
    <w:p w14:paraId="2685B287" w14:textId="77777777" w:rsidR="0022187C" w:rsidRPr="00906572" w:rsidRDefault="0022187C" w:rsidP="0022187C">
      <w:pPr>
        <w:pStyle w:val="Prosttext"/>
        <w:numPr>
          <w:ilvl w:val="0"/>
          <w:numId w:val="3"/>
        </w:numPr>
        <w:ind w:left="714" w:hanging="357"/>
        <w:jc w:val="both"/>
        <w:rPr>
          <w:rFonts w:asciiTheme="majorHAnsi" w:hAnsiTheme="majorHAnsi" w:cstheme="majorHAnsi"/>
          <w:sz w:val="24"/>
          <w:szCs w:val="24"/>
        </w:rPr>
      </w:pPr>
      <w:r w:rsidRPr="00906572">
        <w:rPr>
          <w:rFonts w:asciiTheme="majorHAnsi" w:hAnsiTheme="majorHAnsi" w:cstheme="majorHAnsi"/>
          <w:sz w:val="24"/>
          <w:szCs w:val="24"/>
        </w:rPr>
        <w:t>u právnických osob – název, sídlo, identifikační číslo (IČ) a telefonní číslo pro operativní spojení.</w:t>
      </w:r>
    </w:p>
    <w:p w14:paraId="721E9F2F" w14:textId="77777777" w:rsidR="0022187C" w:rsidRPr="00906572" w:rsidRDefault="0022187C" w:rsidP="0022187C">
      <w:pPr>
        <w:pStyle w:val="Prosttext"/>
        <w:numPr>
          <w:ilvl w:val="0"/>
          <w:numId w:val="2"/>
        </w:numPr>
        <w:jc w:val="both"/>
        <w:rPr>
          <w:rFonts w:asciiTheme="majorHAnsi" w:eastAsia="Calibri" w:hAnsiTheme="majorHAnsi" w:cstheme="majorHAnsi"/>
          <w:sz w:val="24"/>
          <w:szCs w:val="24"/>
          <w:lang w:eastAsia="en-US"/>
        </w:rPr>
      </w:pPr>
      <w:r w:rsidRPr="00906572">
        <w:rPr>
          <w:rFonts w:asciiTheme="majorHAnsi" w:eastAsia="Calibri" w:hAnsiTheme="majorHAnsi" w:cstheme="majorHAnsi"/>
          <w:sz w:val="24"/>
          <w:szCs w:val="24"/>
          <w:lang w:eastAsia="en-US"/>
        </w:rPr>
        <w:t xml:space="preserve">Vlastník (nájemce) určené plochy je povinen zabezpečovat odstranění </w:t>
      </w:r>
      <w:r w:rsidRPr="00906572">
        <w:rPr>
          <w:rFonts w:asciiTheme="majorHAnsi" w:eastAsia="Calibri" w:hAnsiTheme="majorHAnsi" w:cstheme="majorHAnsi"/>
          <w:sz w:val="24"/>
          <w:szCs w:val="24"/>
          <w:lang w:val="cs-CZ" w:eastAsia="en-US"/>
        </w:rPr>
        <w:t>plakátů, které neplní již svůj účel (</w:t>
      </w:r>
      <w:r w:rsidRPr="00906572">
        <w:rPr>
          <w:rFonts w:asciiTheme="majorHAnsi" w:eastAsia="Calibri" w:hAnsiTheme="majorHAnsi" w:cstheme="majorHAnsi"/>
          <w:sz w:val="24"/>
          <w:szCs w:val="24"/>
          <w:lang w:eastAsia="en-US"/>
        </w:rPr>
        <w:t>uvolněn</w:t>
      </w:r>
      <w:r w:rsidRPr="00906572">
        <w:rPr>
          <w:rFonts w:asciiTheme="majorHAnsi" w:eastAsia="Calibri" w:hAnsiTheme="majorHAnsi" w:cstheme="majorHAnsi"/>
          <w:sz w:val="24"/>
          <w:szCs w:val="24"/>
          <w:lang w:val="cs-CZ" w:eastAsia="en-US"/>
        </w:rPr>
        <w:t>é, poškozené, zničené, spadlé, zjevně neaktuální apod.)</w:t>
      </w:r>
      <w:r w:rsidRPr="00906572">
        <w:rPr>
          <w:rFonts w:asciiTheme="majorHAnsi" w:eastAsia="Calibri" w:hAnsiTheme="majorHAnsi" w:cstheme="majorHAnsi"/>
          <w:sz w:val="24"/>
          <w:szCs w:val="24"/>
          <w:lang w:eastAsia="en-US"/>
        </w:rPr>
        <w:t>.</w:t>
      </w:r>
    </w:p>
    <w:p w14:paraId="1BCDCC7B" w14:textId="77777777" w:rsidR="0022187C" w:rsidRPr="00906572" w:rsidRDefault="0022187C" w:rsidP="0022187C">
      <w:pPr>
        <w:jc w:val="both"/>
        <w:rPr>
          <w:rFonts w:asciiTheme="majorHAnsi" w:hAnsiTheme="majorHAnsi" w:cstheme="majorHAnsi"/>
          <w:sz w:val="24"/>
          <w:szCs w:val="24"/>
        </w:rPr>
      </w:pPr>
    </w:p>
    <w:p w14:paraId="412A4EA5" w14:textId="77777777" w:rsidR="0022187C" w:rsidRPr="00906572" w:rsidRDefault="0022187C" w:rsidP="0022187C">
      <w:pPr>
        <w:jc w:val="center"/>
        <w:outlineLvl w:val="0"/>
        <w:rPr>
          <w:rFonts w:asciiTheme="majorHAnsi" w:hAnsiTheme="majorHAnsi" w:cstheme="majorHAnsi"/>
          <w:b/>
          <w:sz w:val="24"/>
          <w:szCs w:val="24"/>
        </w:rPr>
      </w:pPr>
      <w:r w:rsidRPr="00906572">
        <w:rPr>
          <w:rFonts w:asciiTheme="majorHAnsi" w:hAnsiTheme="majorHAnsi" w:cstheme="majorHAnsi"/>
          <w:b/>
          <w:sz w:val="24"/>
          <w:szCs w:val="24"/>
        </w:rPr>
        <w:t>Článek 3</w:t>
      </w:r>
    </w:p>
    <w:p w14:paraId="0F17E01E" w14:textId="77777777" w:rsidR="0022187C" w:rsidRPr="00906572" w:rsidRDefault="0022187C" w:rsidP="0022187C">
      <w:pPr>
        <w:jc w:val="center"/>
        <w:rPr>
          <w:rFonts w:asciiTheme="majorHAnsi" w:hAnsiTheme="majorHAnsi" w:cstheme="majorHAnsi"/>
          <w:b/>
          <w:sz w:val="24"/>
          <w:szCs w:val="24"/>
        </w:rPr>
      </w:pPr>
      <w:r w:rsidRPr="00906572">
        <w:rPr>
          <w:rFonts w:asciiTheme="majorHAnsi" w:hAnsiTheme="majorHAnsi" w:cstheme="majorHAnsi"/>
          <w:b/>
          <w:sz w:val="24"/>
          <w:szCs w:val="24"/>
        </w:rPr>
        <w:t>Ochrana vzhledu veřejné zeleně</w:t>
      </w:r>
    </w:p>
    <w:p w14:paraId="21FDA003" w14:textId="77777777" w:rsidR="0022187C" w:rsidRPr="00906572" w:rsidRDefault="0022187C" w:rsidP="0022187C">
      <w:pPr>
        <w:jc w:val="both"/>
        <w:rPr>
          <w:rFonts w:asciiTheme="majorHAnsi" w:hAnsiTheme="majorHAnsi" w:cstheme="majorHAnsi"/>
          <w:sz w:val="24"/>
          <w:szCs w:val="24"/>
        </w:rPr>
      </w:pPr>
    </w:p>
    <w:p w14:paraId="19F06703" w14:textId="77777777" w:rsidR="0022187C" w:rsidRPr="00906572" w:rsidRDefault="0022187C" w:rsidP="0022187C">
      <w:pPr>
        <w:numPr>
          <w:ilvl w:val="0"/>
          <w:numId w:val="4"/>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Cílem vyhlášky při regulaci užívání veřejné zeleně je vytvoření dalších podmínek pro ochranu veřejné zeleně nad rámec zákonných povinností</w:t>
      </w:r>
      <w:r w:rsidRPr="00906572">
        <w:rPr>
          <w:rStyle w:val="Znakapoznpodarou"/>
          <w:rFonts w:asciiTheme="majorHAnsi" w:hAnsiTheme="majorHAnsi" w:cstheme="majorHAnsi"/>
          <w:sz w:val="24"/>
          <w:szCs w:val="24"/>
        </w:rPr>
        <w:footnoteReference w:id="6"/>
      </w:r>
      <w:r w:rsidRPr="00906572">
        <w:rPr>
          <w:rFonts w:asciiTheme="majorHAnsi" w:hAnsiTheme="majorHAnsi" w:cstheme="majorHAnsi"/>
          <w:sz w:val="24"/>
          <w:szCs w:val="24"/>
          <w:vertAlign w:val="superscript"/>
        </w:rPr>
        <w:t>)</w:t>
      </w:r>
      <w:r w:rsidRPr="00906572">
        <w:rPr>
          <w:rFonts w:asciiTheme="majorHAnsi" w:hAnsiTheme="majorHAnsi" w:cstheme="majorHAnsi"/>
          <w:sz w:val="24"/>
          <w:szCs w:val="24"/>
        </w:rPr>
        <w:t xml:space="preserve">, zejména přispět ke zlepšení jejího vzhledu. </w:t>
      </w:r>
    </w:p>
    <w:p w14:paraId="36ACA25A" w14:textId="77777777" w:rsidR="0022187C" w:rsidRPr="0022187C" w:rsidRDefault="0022187C" w:rsidP="0022187C">
      <w:pPr>
        <w:numPr>
          <w:ilvl w:val="0"/>
          <w:numId w:val="4"/>
        </w:numPr>
        <w:spacing w:line="240" w:lineRule="auto"/>
        <w:jc w:val="both"/>
        <w:rPr>
          <w:rFonts w:asciiTheme="majorHAnsi" w:hAnsiTheme="majorHAnsi" w:cstheme="majorHAnsi"/>
          <w:sz w:val="24"/>
          <w:szCs w:val="24"/>
        </w:rPr>
      </w:pPr>
      <w:r w:rsidRPr="00906572">
        <w:rPr>
          <w:rFonts w:asciiTheme="majorHAnsi" w:hAnsiTheme="majorHAnsi" w:cstheme="majorHAnsi"/>
          <w:sz w:val="24"/>
          <w:szCs w:val="24"/>
        </w:rPr>
        <w:t>Pro účely této obecně závazné vyhlášky se za veřejnou zeleň považuje zeleň na veřejných prostranstvích</w:t>
      </w:r>
      <w:r w:rsidRPr="00906572">
        <w:rPr>
          <w:rFonts w:asciiTheme="majorHAnsi" w:hAnsiTheme="majorHAnsi" w:cstheme="majorHAnsi"/>
          <w:sz w:val="24"/>
          <w:szCs w:val="24"/>
          <w:vertAlign w:val="superscript"/>
        </w:rPr>
        <w:t>2)</w:t>
      </w:r>
      <w:r w:rsidRPr="00906572">
        <w:rPr>
          <w:rFonts w:asciiTheme="majorHAnsi" w:hAnsiTheme="majorHAnsi" w:cstheme="majorHAnsi"/>
          <w:sz w:val="24"/>
          <w:szCs w:val="24"/>
        </w:rPr>
        <w:t xml:space="preserve">, která se nachází na území města a je zejména tvořena uliční zelení, parky, </w:t>
      </w:r>
      <w:r w:rsidRPr="00906572">
        <w:rPr>
          <w:rFonts w:asciiTheme="majorHAnsi" w:hAnsiTheme="majorHAnsi" w:cstheme="majorHAnsi"/>
          <w:sz w:val="24"/>
          <w:szCs w:val="24"/>
        </w:rPr>
        <w:lastRenderedPageBreak/>
        <w:t>parčíky, sídlištní zelení, uličním a silničním stromořadím, doprovodn</w:t>
      </w:r>
      <w:r w:rsidRPr="0022187C">
        <w:rPr>
          <w:rFonts w:asciiTheme="majorHAnsi" w:hAnsiTheme="majorHAnsi" w:cstheme="majorHAnsi"/>
          <w:sz w:val="24"/>
          <w:szCs w:val="24"/>
        </w:rPr>
        <w:t>ou zelení komunikací, zelení občanského vybavení, ochrannou zelení, bez ohledu na to, zda je v katastru nemovitostí evidována jako zeleň.</w:t>
      </w:r>
    </w:p>
    <w:p w14:paraId="17DD1C62" w14:textId="77777777" w:rsidR="0022187C" w:rsidRPr="0022187C" w:rsidRDefault="0022187C" w:rsidP="0022187C">
      <w:pPr>
        <w:numPr>
          <w:ilvl w:val="0"/>
          <w:numId w:val="4"/>
        </w:numPr>
        <w:tabs>
          <w:tab w:val="clear" w:pos="357"/>
        </w:tabs>
        <w:spacing w:line="240" w:lineRule="auto"/>
        <w:jc w:val="both"/>
        <w:rPr>
          <w:rFonts w:asciiTheme="majorHAnsi" w:hAnsiTheme="majorHAnsi" w:cstheme="majorHAnsi"/>
          <w:color w:val="000000"/>
          <w:sz w:val="24"/>
          <w:szCs w:val="24"/>
        </w:rPr>
      </w:pPr>
      <w:r w:rsidRPr="0022187C">
        <w:rPr>
          <w:rFonts w:asciiTheme="majorHAnsi" w:hAnsiTheme="majorHAnsi" w:cstheme="majorHAnsi"/>
          <w:color w:val="000000"/>
          <w:sz w:val="24"/>
          <w:szCs w:val="24"/>
        </w:rPr>
        <w:t>Na plochách veřejné zeleně je bez souhlasu jejího vlastníka nebo správce zakázáno:</w:t>
      </w:r>
    </w:p>
    <w:p w14:paraId="18968C3C" w14:textId="77777777" w:rsidR="0022187C" w:rsidRPr="0022187C" w:rsidRDefault="0022187C" w:rsidP="0022187C">
      <w:pPr>
        <w:numPr>
          <w:ilvl w:val="0"/>
          <w:numId w:val="10"/>
        </w:numPr>
        <w:spacing w:line="240" w:lineRule="auto"/>
        <w:jc w:val="both"/>
        <w:rPr>
          <w:rFonts w:asciiTheme="majorHAnsi" w:hAnsiTheme="majorHAnsi" w:cstheme="majorHAnsi"/>
          <w:color w:val="000000"/>
          <w:sz w:val="24"/>
          <w:szCs w:val="24"/>
        </w:rPr>
      </w:pPr>
      <w:r w:rsidRPr="0022187C">
        <w:rPr>
          <w:rFonts w:asciiTheme="majorHAnsi" w:hAnsiTheme="majorHAnsi" w:cstheme="majorHAnsi"/>
          <w:color w:val="000000"/>
          <w:sz w:val="24"/>
          <w:szCs w:val="24"/>
        </w:rPr>
        <w:t>stanovat, rozdělávat oheň nebo nocovat;</w:t>
      </w:r>
    </w:p>
    <w:p w14:paraId="628E88DA" w14:textId="77777777" w:rsidR="0022187C" w:rsidRPr="0022187C" w:rsidRDefault="0022187C" w:rsidP="0022187C">
      <w:pPr>
        <w:numPr>
          <w:ilvl w:val="0"/>
          <w:numId w:val="10"/>
        </w:numPr>
        <w:spacing w:line="240" w:lineRule="auto"/>
        <w:jc w:val="both"/>
        <w:rPr>
          <w:rFonts w:asciiTheme="majorHAnsi" w:hAnsiTheme="majorHAnsi" w:cstheme="majorHAnsi"/>
          <w:color w:val="000000"/>
          <w:sz w:val="24"/>
          <w:szCs w:val="24"/>
        </w:rPr>
      </w:pPr>
      <w:r w:rsidRPr="0022187C">
        <w:rPr>
          <w:rFonts w:asciiTheme="majorHAnsi" w:hAnsiTheme="majorHAnsi" w:cstheme="majorHAnsi"/>
          <w:color w:val="000000"/>
          <w:sz w:val="24"/>
          <w:szCs w:val="24"/>
        </w:rPr>
        <w:t>vysazovat nebo ošetřovat vegetaci;</w:t>
      </w:r>
    </w:p>
    <w:p w14:paraId="1124EFBC" w14:textId="77777777" w:rsidR="0022187C" w:rsidRPr="0022187C" w:rsidRDefault="0022187C" w:rsidP="0022187C">
      <w:pPr>
        <w:numPr>
          <w:ilvl w:val="0"/>
          <w:numId w:val="10"/>
        </w:numPr>
        <w:spacing w:line="240" w:lineRule="auto"/>
        <w:jc w:val="both"/>
        <w:rPr>
          <w:rFonts w:asciiTheme="majorHAnsi" w:hAnsiTheme="majorHAnsi" w:cstheme="majorHAnsi"/>
          <w:color w:val="000000"/>
          <w:sz w:val="24"/>
          <w:szCs w:val="24"/>
        </w:rPr>
      </w:pPr>
      <w:r w:rsidRPr="0022187C">
        <w:rPr>
          <w:rFonts w:asciiTheme="majorHAnsi" w:hAnsiTheme="majorHAnsi" w:cstheme="majorHAnsi"/>
          <w:sz w:val="24"/>
          <w:szCs w:val="24"/>
        </w:rPr>
        <w:t>vjíždět a stát vozidly nebo jejich částmi</w:t>
      </w:r>
      <w:r w:rsidRPr="0022187C">
        <w:rPr>
          <w:rFonts w:asciiTheme="majorHAnsi" w:hAnsiTheme="majorHAnsi" w:cstheme="majorHAnsi"/>
          <w:i/>
          <w:sz w:val="24"/>
          <w:szCs w:val="24"/>
        </w:rPr>
        <w:t xml:space="preserve"> </w:t>
      </w:r>
      <w:r w:rsidRPr="0022187C">
        <w:rPr>
          <w:rFonts w:asciiTheme="majorHAnsi" w:hAnsiTheme="majorHAnsi" w:cstheme="majorHAnsi"/>
          <w:sz w:val="24"/>
          <w:szCs w:val="24"/>
        </w:rPr>
        <w:t xml:space="preserve">na veřejné zeleni. </w:t>
      </w:r>
    </w:p>
    <w:p w14:paraId="510DBF49" w14:textId="77777777" w:rsidR="0022187C" w:rsidRPr="0022187C" w:rsidRDefault="0022187C" w:rsidP="0022187C">
      <w:pPr>
        <w:numPr>
          <w:ilvl w:val="0"/>
          <w:numId w:val="4"/>
        </w:numPr>
        <w:spacing w:line="240" w:lineRule="auto"/>
        <w:jc w:val="both"/>
        <w:rPr>
          <w:rFonts w:asciiTheme="majorHAnsi" w:hAnsiTheme="majorHAnsi" w:cstheme="majorHAnsi"/>
          <w:sz w:val="24"/>
          <w:szCs w:val="24"/>
        </w:rPr>
      </w:pPr>
      <w:r w:rsidRPr="0022187C">
        <w:rPr>
          <w:rFonts w:asciiTheme="majorHAnsi" w:hAnsiTheme="majorHAnsi" w:cstheme="majorHAnsi"/>
          <w:sz w:val="24"/>
          <w:szCs w:val="24"/>
        </w:rPr>
        <w:t>Pravidlo stanovené v odst. 3 písm. c) neplatí rovněž pro vozidla zajišťující opravy, údržbu a čistotu veřejných prostranství, která mají vystaveno příslušné povolení, vozidla Policie ČR, Městské policie, Hasičského záchranného sboru ČR a Zdravotnické záchranné služby při výkonu služby.</w:t>
      </w:r>
    </w:p>
    <w:p w14:paraId="17703202" w14:textId="77777777" w:rsidR="0022187C" w:rsidRPr="0022187C" w:rsidRDefault="0022187C" w:rsidP="0022187C">
      <w:pPr>
        <w:rPr>
          <w:rFonts w:asciiTheme="majorHAnsi" w:hAnsiTheme="majorHAnsi" w:cstheme="majorHAnsi"/>
          <w:sz w:val="24"/>
          <w:szCs w:val="24"/>
        </w:rPr>
      </w:pPr>
    </w:p>
    <w:p w14:paraId="463B2C13" w14:textId="77777777" w:rsidR="0022187C" w:rsidRPr="0022187C" w:rsidRDefault="0022187C" w:rsidP="0022187C">
      <w:pPr>
        <w:jc w:val="center"/>
        <w:outlineLvl w:val="0"/>
        <w:rPr>
          <w:rFonts w:asciiTheme="majorHAnsi" w:hAnsiTheme="majorHAnsi" w:cstheme="majorHAnsi"/>
          <w:b/>
          <w:sz w:val="24"/>
          <w:szCs w:val="24"/>
        </w:rPr>
      </w:pPr>
      <w:r w:rsidRPr="0022187C">
        <w:rPr>
          <w:rFonts w:asciiTheme="majorHAnsi" w:hAnsiTheme="majorHAnsi" w:cstheme="majorHAnsi"/>
          <w:b/>
          <w:sz w:val="24"/>
          <w:szCs w:val="24"/>
        </w:rPr>
        <w:t>Článek 4</w:t>
      </w:r>
    </w:p>
    <w:p w14:paraId="6716BB54" w14:textId="77777777" w:rsidR="0022187C" w:rsidRPr="0022187C" w:rsidRDefault="0022187C" w:rsidP="0022187C">
      <w:pPr>
        <w:jc w:val="center"/>
        <w:rPr>
          <w:rFonts w:asciiTheme="majorHAnsi" w:hAnsiTheme="majorHAnsi" w:cstheme="majorHAnsi"/>
          <w:b/>
          <w:sz w:val="24"/>
          <w:szCs w:val="24"/>
        </w:rPr>
      </w:pPr>
      <w:r w:rsidRPr="0022187C">
        <w:rPr>
          <w:rFonts w:asciiTheme="majorHAnsi" w:hAnsiTheme="majorHAnsi" w:cstheme="majorHAnsi"/>
          <w:b/>
          <w:sz w:val="24"/>
          <w:szCs w:val="24"/>
        </w:rPr>
        <w:t>Ochrana vzhledu dalších vybraných veřejných prostranství</w:t>
      </w:r>
    </w:p>
    <w:p w14:paraId="6E1D6AF7" w14:textId="77777777" w:rsidR="0022187C" w:rsidRPr="0022187C" w:rsidRDefault="0022187C" w:rsidP="0022187C">
      <w:pPr>
        <w:jc w:val="both"/>
        <w:rPr>
          <w:rFonts w:asciiTheme="majorHAnsi" w:hAnsiTheme="majorHAnsi" w:cstheme="majorHAnsi"/>
          <w:color w:val="000000"/>
          <w:sz w:val="24"/>
          <w:szCs w:val="24"/>
        </w:rPr>
      </w:pPr>
    </w:p>
    <w:p w14:paraId="799D83AF" w14:textId="77777777" w:rsidR="0022187C" w:rsidRPr="0022187C" w:rsidRDefault="0022187C" w:rsidP="0022187C">
      <w:pPr>
        <w:numPr>
          <w:ilvl w:val="0"/>
          <w:numId w:val="11"/>
        </w:numPr>
        <w:spacing w:line="240" w:lineRule="auto"/>
        <w:jc w:val="both"/>
        <w:rPr>
          <w:rFonts w:asciiTheme="majorHAnsi" w:hAnsiTheme="majorHAnsi" w:cstheme="majorHAnsi"/>
          <w:color w:val="000000"/>
          <w:sz w:val="24"/>
          <w:szCs w:val="24"/>
        </w:rPr>
      </w:pPr>
      <w:r w:rsidRPr="0022187C">
        <w:rPr>
          <w:rFonts w:asciiTheme="majorHAnsi" w:hAnsiTheme="majorHAnsi" w:cstheme="majorHAnsi"/>
          <w:color w:val="000000"/>
          <w:sz w:val="24"/>
          <w:szCs w:val="24"/>
        </w:rPr>
        <w:t>Cílem vyhlášky při regulaci užívání některých vybraných veřejných prostranství je vytvoření dalších podmínek pro ochranu těchto veřejných prostranství nad rámec zákonných povinností</w:t>
      </w:r>
      <w:r w:rsidRPr="0022187C">
        <w:rPr>
          <w:rStyle w:val="Znakapoznpodarou"/>
          <w:rFonts w:asciiTheme="majorHAnsi" w:hAnsiTheme="majorHAnsi" w:cstheme="majorHAnsi"/>
          <w:color w:val="000000"/>
          <w:sz w:val="24"/>
          <w:szCs w:val="24"/>
        </w:rPr>
        <w:footnoteReference w:id="7"/>
      </w:r>
      <w:r w:rsidRPr="0022187C">
        <w:rPr>
          <w:rFonts w:asciiTheme="majorHAnsi" w:hAnsiTheme="majorHAnsi" w:cstheme="majorHAnsi"/>
          <w:color w:val="000000"/>
          <w:sz w:val="24"/>
          <w:szCs w:val="24"/>
          <w:vertAlign w:val="superscript"/>
        </w:rPr>
        <w:t>)</w:t>
      </w:r>
      <w:r w:rsidRPr="0022187C">
        <w:rPr>
          <w:rFonts w:asciiTheme="majorHAnsi" w:hAnsiTheme="majorHAnsi" w:cstheme="majorHAnsi"/>
          <w:color w:val="000000"/>
          <w:sz w:val="24"/>
          <w:szCs w:val="24"/>
        </w:rPr>
        <w:t xml:space="preserve">, zejména přispět ke zlepšení jejich vzhledu. </w:t>
      </w:r>
    </w:p>
    <w:p w14:paraId="4A779FC0" w14:textId="7529EE63" w:rsidR="0022187C" w:rsidRPr="0022187C" w:rsidRDefault="0022187C" w:rsidP="0022187C">
      <w:pPr>
        <w:numPr>
          <w:ilvl w:val="0"/>
          <w:numId w:val="11"/>
        </w:numPr>
        <w:spacing w:line="240" w:lineRule="auto"/>
        <w:jc w:val="both"/>
        <w:rPr>
          <w:rFonts w:asciiTheme="majorHAnsi" w:hAnsiTheme="majorHAnsi" w:cstheme="majorHAnsi"/>
          <w:color w:val="000000"/>
          <w:sz w:val="24"/>
          <w:szCs w:val="24"/>
        </w:rPr>
      </w:pPr>
      <w:r w:rsidRPr="0022187C">
        <w:rPr>
          <w:rFonts w:asciiTheme="majorHAnsi" w:hAnsiTheme="majorHAnsi" w:cstheme="majorHAnsi"/>
          <w:color w:val="000000"/>
          <w:sz w:val="24"/>
          <w:szCs w:val="24"/>
        </w:rPr>
        <w:t>N</w:t>
      </w:r>
      <w:r w:rsidRPr="0022187C">
        <w:rPr>
          <w:rFonts w:asciiTheme="majorHAnsi" w:hAnsiTheme="majorHAnsi" w:cstheme="majorHAnsi"/>
          <w:sz w:val="24"/>
          <w:szCs w:val="24"/>
        </w:rPr>
        <w:t xml:space="preserve">a veřejných prostranstvích vymezených v příloze č. 2 této vyhlášky </w:t>
      </w:r>
      <w:r w:rsidRPr="0022187C">
        <w:rPr>
          <w:rFonts w:asciiTheme="majorHAnsi" w:hAnsiTheme="majorHAnsi" w:cstheme="majorHAnsi"/>
          <w:color w:val="000000"/>
          <w:sz w:val="24"/>
          <w:szCs w:val="24"/>
        </w:rPr>
        <w:t>je bez souhlasu jejího vlastníka nebo správce zakázáno</w:t>
      </w:r>
      <w:r w:rsidRPr="0022187C">
        <w:rPr>
          <w:rFonts w:asciiTheme="majorHAnsi" w:hAnsiTheme="majorHAnsi" w:cstheme="majorHAnsi"/>
          <w:sz w:val="24"/>
          <w:szCs w:val="24"/>
        </w:rPr>
        <w:t xml:space="preserve"> umísťování předmětů sloužících k odpočinku, rekreaci a stravování (lavice, lavičky, židle, křesla, sedací soupravy, stoly a podobný nábytek) a přípravě pokrmů (grily, udírny, vařiče a podobná zařízení), jakož i bezprostředně navazující používání těchto předmětů, na některých veřejných prostranstvích se zakazuje.</w:t>
      </w:r>
    </w:p>
    <w:p w14:paraId="6A3874F2" w14:textId="77777777" w:rsidR="0022187C" w:rsidRPr="0022187C" w:rsidRDefault="0022187C" w:rsidP="0022187C">
      <w:pPr>
        <w:rPr>
          <w:rFonts w:asciiTheme="majorHAnsi" w:hAnsiTheme="majorHAnsi" w:cstheme="majorHAnsi"/>
          <w:sz w:val="24"/>
          <w:szCs w:val="24"/>
        </w:rPr>
      </w:pPr>
    </w:p>
    <w:p w14:paraId="12EB4CD8" w14:textId="77777777" w:rsidR="0022187C" w:rsidRPr="0022187C" w:rsidRDefault="0022187C" w:rsidP="0022187C">
      <w:pPr>
        <w:jc w:val="center"/>
        <w:rPr>
          <w:rFonts w:asciiTheme="majorHAnsi" w:hAnsiTheme="majorHAnsi" w:cstheme="majorHAnsi"/>
          <w:b/>
          <w:sz w:val="24"/>
          <w:szCs w:val="24"/>
        </w:rPr>
      </w:pPr>
      <w:r w:rsidRPr="0022187C">
        <w:rPr>
          <w:rFonts w:asciiTheme="majorHAnsi" w:hAnsiTheme="majorHAnsi" w:cstheme="majorHAnsi"/>
          <w:b/>
          <w:sz w:val="24"/>
          <w:szCs w:val="24"/>
        </w:rPr>
        <w:t>Článek 5</w:t>
      </w:r>
    </w:p>
    <w:p w14:paraId="67EFC7A5" w14:textId="77777777" w:rsidR="0022187C" w:rsidRPr="0022187C" w:rsidRDefault="0022187C" w:rsidP="0022187C">
      <w:pPr>
        <w:jc w:val="center"/>
        <w:rPr>
          <w:rFonts w:asciiTheme="majorHAnsi" w:hAnsiTheme="majorHAnsi" w:cstheme="majorHAnsi"/>
          <w:b/>
          <w:sz w:val="24"/>
          <w:szCs w:val="24"/>
        </w:rPr>
      </w:pPr>
      <w:r w:rsidRPr="0022187C">
        <w:rPr>
          <w:rFonts w:asciiTheme="majorHAnsi" w:hAnsiTheme="majorHAnsi" w:cstheme="majorHAnsi"/>
          <w:b/>
          <w:sz w:val="24"/>
          <w:szCs w:val="24"/>
        </w:rPr>
        <w:t>Zrušovací ustanovení</w:t>
      </w:r>
    </w:p>
    <w:p w14:paraId="74CAE239" w14:textId="77777777" w:rsidR="0022187C" w:rsidRPr="0022187C" w:rsidRDefault="0022187C" w:rsidP="0022187C">
      <w:pPr>
        <w:autoSpaceDE w:val="0"/>
        <w:autoSpaceDN w:val="0"/>
        <w:adjustRightInd w:val="0"/>
        <w:rPr>
          <w:rFonts w:asciiTheme="majorHAnsi" w:hAnsiTheme="majorHAnsi" w:cstheme="majorHAnsi"/>
          <w:sz w:val="24"/>
          <w:szCs w:val="24"/>
        </w:rPr>
      </w:pPr>
    </w:p>
    <w:p w14:paraId="2655AA62" w14:textId="48FDFDAE" w:rsidR="0022187C" w:rsidRPr="0022187C" w:rsidRDefault="0022187C" w:rsidP="0022187C">
      <w:pPr>
        <w:autoSpaceDE w:val="0"/>
        <w:autoSpaceDN w:val="0"/>
        <w:adjustRightInd w:val="0"/>
        <w:jc w:val="both"/>
        <w:rPr>
          <w:rFonts w:asciiTheme="majorHAnsi" w:hAnsiTheme="majorHAnsi" w:cstheme="majorHAnsi"/>
          <w:bCs/>
          <w:sz w:val="24"/>
          <w:szCs w:val="24"/>
        </w:rPr>
      </w:pPr>
      <w:r w:rsidRPr="0022187C">
        <w:rPr>
          <w:rFonts w:asciiTheme="majorHAnsi" w:hAnsiTheme="majorHAnsi" w:cstheme="majorHAnsi"/>
          <w:b/>
          <w:bCs/>
          <w:sz w:val="24"/>
          <w:szCs w:val="24"/>
        </w:rPr>
        <w:t>Zrušuje se obecně závazná vyhláška č. 2/2023</w:t>
      </w:r>
      <w:r w:rsidR="00424EFE">
        <w:rPr>
          <w:rFonts w:asciiTheme="majorHAnsi" w:hAnsiTheme="majorHAnsi" w:cstheme="majorHAnsi"/>
          <w:b/>
          <w:bCs/>
          <w:sz w:val="24"/>
          <w:szCs w:val="24"/>
        </w:rPr>
        <w:t>,</w:t>
      </w:r>
      <w:r w:rsidRPr="0022187C">
        <w:rPr>
          <w:rFonts w:asciiTheme="majorHAnsi" w:hAnsiTheme="majorHAnsi" w:cstheme="majorHAnsi"/>
          <w:sz w:val="24"/>
          <w:szCs w:val="24"/>
        </w:rPr>
        <w:t xml:space="preserve"> </w:t>
      </w:r>
      <w:r w:rsidRPr="0022187C">
        <w:rPr>
          <w:rFonts w:asciiTheme="majorHAnsi" w:hAnsiTheme="majorHAnsi" w:cstheme="majorHAnsi"/>
          <w:bCs/>
          <w:sz w:val="24"/>
          <w:szCs w:val="24"/>
        </w:rPr>
        <w:t>o zákazu požívání alkoholických nápojů na vybraných veřejných prostranstvích, o podmínkách plakátování a o opatřeních ke zlepšení vzhledu veřejných prostranství a veřejné zeleně</w:t>
      </w:r>
      <w:r w:rsidR="00424EFE">
        <w:rPr>
          <w:rFonts w:asciiTheme="majorHAnsi" w:hAnsiTheme="majorHAnsi" w:cstheme="majorHAnsi"/>
          <w:bCs/>
          <w:sz w:val="24"/>
          <w:szCs w:val="24"/>
        </w:rPr>
        <w:t>,</w:t>
      </w:r>
      <w:r w:rsidRPr="0022187C">
        <w:rPr>
          <w:rFonts w:asciiTheme="majorHAnsi" w:hAnsiTheme="majorHAnsi" w:cstheme="majorHAnsi"/>
          <w:bCs/>
          <w:sz w:val="24"/>
          <w:szCs w:val="24"/>
        </w:rPr>
        <w:t xml:space="preserve"> ze dne 5.10.2023.</w:t>
      </w:r>
    </w:p>
    <w:p w14:paraId="3F7626E0" w14:textId="77777777" w:rsidR="0022187C" w:rsidRPr="0022187C" w:rsidRDefault="0022187C" w:rsidP="0022187C">
      <w:pPr>
        <w:autoSpaceDE w:val="0"/>
        <w:autoSpaceDN w:val="0"/>
        <w:adjustRightInd w:val="0"/>
        <w:rPr>
          <w:rFonts w:asciiTheme="majorHAnsi" w:hAnsiTheme="majorHAnsi" w:cstheme="majorHAnsi"/>
          <w:sz w:val="24"/>
          <w:szCs w:val="24"/>
        </w:rPr>
      </w:pPr>
    </w:p>
    <w:p w14:paraId="32BE3ED6" w14:textId="77777777" w:rsidR="0022187C" w:rsidRPr="0022187C" w:rsidRDefault="0022187C" w:rsidP="0022187C">
      <w:pPr>
        <w:jc w:val="center"/>
        <w:rPr>
          <w:rFonts w:asciiTheme="majorHAnsi" w:hAnsiTheme="majorHAnsi" w:cstheme="majorHAnsi"/>
          <w:b/>
          <w:sz w:val="24"/>
          <w:szCs w:val="24"/>
        </w:rPr>
      </w:pPr>
      <w:r w:rsidRPr="0022187C">
        <w:rPr>
          <w:rFonts w:asciiTheme="majorHAnsi" w:hAnsiTheme="majorHAnsi" w:cstheme="majorHAnsi"/>
          <w:b/>
          <w:sz w:val="24"/>
          <w:szCs w:val="24"/>
        </w:rPr>
        <w:t>Článek 6</w:t>
      </w:r>
    </w:p>
    <w:p w14:paraId="477D5AF4" w14:textId="77777777" w:rsidR="0022187C" w:rsidRPr="0022187C" w:rsidRDefault="0022187C" w:rsidP="0022187C">
      <w:pPr>
        <w:jc w:val="center"/>
        <w:rPr>
          <w:rFonts w:asciiTheme="majorHAnsi" w:hAnsiTheme="majorHAnsi" w:cstheme="majorHAnsi"/>
          <w:b/>
          <w:sz w:val="24"/>
          <w:szCs w:val="24"/>
        </w:rPr>
      </w:pPr>
      <w:r w:rsidRPr="0022187C">
        <w:rPr>
          <w:rFonts w:asciiTheme="majorHAnsi" w:hAnsiTheme="majorHAnsi" w:cstheme="majorHAnsi"/>
          <w:b/>
          <w:sz w:val="24"/>
          <w:szCs w:val="24"/>
        </w:rPr>
        <w:t>Účinnost</w:t>
      </w:r>
    </w:p>
    <w:p w14:paraId="2F1719DC" w14:textId="77777777" w:rsidR="0022187C" w:rsidRPr="0022187C" w:rsidRDefault="0022187C" w:rsidP="0022187C">
      <w:pPr>
        <w:rPr>
          <w:rFonts w:asciiTheme="majorHAnsi" w:hAnsiTheme="majorHAnsi" w:cstheme="majorHAnsi"/>
          <w:sz w:val="24"/>
          <w:szCs w:val="24"/>
        </w:rPr>
      </w:pPr>
    </w:p>
    <w:p w14:paraId="2447D0E2" w14:textId="77777777" w:rsidR="0022187C" w:rsidRPr="0022187C" w:rsidRDefault="0022187C" w:rsidP="0022187C">
      <w:pPr>
        <w:pStyle w:val="Prosttext"/>
        <w:tabs>
          <w:tab w:val="left" w:pos="4172"/>
        </w:tabs>
        <w:jc w:val="both"/>
        <w:rPr>
          <w:rFonts w:asciiTheme="majorHAnsi" w:hAnsiTheme="majorHAnsi" w:cstheme="majorHAnsi"/>
          <w:sz w:val="24"/>
          <w:szCs w:val="24"/>
        </w:rPr>
      </w:pPr>
      <w:r w:rsidRPr="0022187C">
        <w:rPr>
          <w:rFonts w:asciiTheme="majorHAnsi" w:eastAsia="MS Mincho" w:hAnsiTheme="majorHAnsi" w:cstheme="majorHAnsi"/>
          <w:sz w:val="24"/>
          <w:szCs w:val="24"/>
        </w:rPr>
        <w:t>Tato vyhláška nabývá účinnosti počátkem patnáctého dne následujícího po dni jejího vyhlášení.</w:t>
      </w:r>
      <w:r w:rsidRPr="0022187C">
        <w:rPr>
          <w:rFonts w:asciiTheme="majorHAnsi" w:eastAsia="MS Mincho" w:hAnsiTheme="majorHAnsi" w:cstheme="majorHAnsi"/>
          <w:sz w:val="24"/>
          <w:szCs w:val="24"/>
        </w:rPr>
        <w:cr/>
      </w:r>
    </w:p>
    <w:p w14:paraId="72253E46" w14:textId="77777777" w:rsidR="0022187C" w:rsidRPr="0022187C" w:rsidRDefault="0022187C" w:rsidP="0022187C">
      <w:pPr>
        <w:autoSpaceDE w:val="0"/>
        <w:autoSpaceDN w:val="0"/>
        <w:adjustRightInd w:val="0"/>
        <w:rPr>
          <w:rFonts w:asciiTheme="majorHAnsi" w:hAnsiTheme="majorHAnsi" w:cstheme="majorHAnsi"/>
          <w:sz w:val="24"/>
          <w:szCs w:val="24"/>
        </w:rPr>
      </w:pPr>
    </w:p>
    <w:p w14:paraId="19D2EAE9" w14:textId="77777777" w:rsidR="0022187C" w:rsidRPr="0022187C" w:rsidRDefault="0022187C" w:rsidP="0022187C">
      <w:pPr>
        <w:autoSpaceDE w:val="0"/>
        <w:autoSpaceDN w:val="0"/>
        <w:adjustRightInd w:val="0"/>
        <w:rPr>
          <w:rFonts w:asciiTheme="majorHAnsi" w:hAnsiTheme="majorHAnsi" w:cstheme="majorHAnsi"/>
          <w:sz w:val="24"/>
          <w:szCs w:val="24"/>
        </w:rPr>
      </w:pPr>
    </w:p>
    <w:p w14:paraId="768FE4BD" w14:textId="77777777" w:rsidR="0022187C" w:rsidRPr="0022187C" w:rsidRDefault="0022187C" w:rsidP="0022187C">
      <w:pPr>
        <w:pStyle w:val="Zkladntext"/>
        <w:spacing w:after="0"/>
        <w:rPr>
          <w:rFonts w:asciiTheme="majorHAnsi" w:hAnsiTheme="majorHAnsi" w:cstheme="majorHAnsi"/>
        </w:rPr>
      </w:pPr>
    </w:p>
    <w:tbl>
      <w:tblPr>
        <w:tblW w:w="0" w:type="auto"/>
        <w:tblLook w:val="01E0" w:firstRow="1" w:lastRow="1" w:firstColumn="1" w:lastColumn="1" w:noHBand="0" w:noVBand="0"/>
      </w:tblPr>
      <w:tblGrid>
        <w:gridCol w:w="4515"/>
        <w:gridCol w:w="4514"/>
      </w:tblGrid>
      <w:tr w:rsidR="00181CAD" w:rsidRPr="0022187C" w14:paraId="3F3852BE" w14:textId="77777777" w:rsidTr="00181CAD">
        <w:tc>
          <w:tcPr>
            <w:tcW w:w="4515" w:type="dxa"/>
          </w:tcPr>
          <w:p w14:paraId="09472465" w14:textId="63D210C3" w:rsidR="00181CAD" w:rsidRPr="0022187C" w:rsidRDefault="00181CAD" w:rsidP="00181CAD">
            <w:pPr>
              <w:pStyle w:val="Zkladntext"/>
              <w:spacing w:after="0"/>
              <w:jc w:val="center"/>
              <w:rPr>
                <w:rFonts w:asciiTheme="majorHAnsi" w:hAnsiTheme="majorHAnsi" w:cstheme="majorHAnsi"/>
              </w:rPr>
            </w:pPr>
          </w:p>
        </w:tc>
        <w:tc>
          <w:tcPr>
            <w:tcW w:w="4514" w:type="dxa"/>
          </w:tcPr>
          <w:p w14:paraId="094BE261" w14:textId="0559DF24" w:rsidR="00181CAD" w:rsidRPr="0022187C" w:rsidRDefault="00181CAD" w:rsidP="00181CAD">
            <w:pPr>
              <w:pStyle w:val="Zkladntext"/>
              <w:spacing w:after="0"/>
              <w:jc w:val="center"/>
              <w:rPr>
                <w:rFonts w:asciiTheme="majorHAnsi" w:hAnsiTheme="majorHAnsi" w:cstheme="majorHAnsi"/>
              </w:rPr>
            </w:pPr>
          </w:p>
        </w:tc>
      </w:tr>
      <w:tr w:rsidR="00181CAD" w:rsidRPr="0022187C" w14:paraId="2E68DD76" w14:textId="77777777" w:rsidTr="00181CAD">
        <w:trPr>
          <w:trHeight w:val="68"/>
        </w:trPr>
        <w:tc>
          <w:tcPr>
            <w:tcW w:w="4515" w:type="dxa"/>
            <w:hideMark/>
          </w:tcPr>
          <w:p w14:paraId="60FA646F" w14:textId="77777777" w:rsidR="00181CAD" w:rsidRDefault="00181CAD" w:rsidP="00181CAD">
            <w:pPr>
              <w:pStyle w:val="Zkladntext"/>
              <w:spacing w:after="0"/>
              <w:jc w:val="center"/>
              <w:rPr>
                <w:rFonts w:asciiTheme="majorHAnsi" w:hAnsiTheme="majorHAnsi" w:cstheme="majorHAnsi"/>
                <w:lang w:val="cs-CZ"/>
              </w:rPr>
            </w:pPr>
            <w:r w:rsidRPr="0022187C">
              <w:rPr>
                <w:rFonts w:asciiTheme="majorHAnsi" w:hAnsiTheme="majorHAnsi" w:cstheme="majorHAnsi"/>
              </w:rPr>
              <w:t xml:space="preserve">Ing. Radim Laibl </w:t>
            </w:r>
            <w:r w:rsidRPr="0022187C">
              <w:rPr>
                <w:rFonts w:asciiTheme="majorHAnsi" w:hAnsiTheme="majorHAnsi" w:cstheme="majorHAnsi"/>
                <w:lang w:val="cs-CZ"/>
              </w:rPr>
              <w:t>v.r.</w:t>
            </w:r>
          </w:p>
          <w:p w14:paraId="020AD15B" w14:textId="00EBECB7" w:rsidR="00181CAD" w:rsidRPr="0022187C" w:rsidRDefault="00181CAD" w:rsidP="00181CAD">
            <w:pPr>
              <w:pStyle w:val="Zkladntext"/>
              <w:spacing w:after="0"/>
              <w:jc w:val="center"/>
              <w:rPr>
                <w:rFonts w:asciiTheme="majorHAnsi" w:hAnsiTheme="majorHAnsi" w:cstheme="majorHAnsi"/>
              </w:rPr>
            </w:pPr>
            <w:r w:rsidRPr="0022187C">
              <w:rPr>
                <w:rFonts w:asciiTheme="majorHAnsi" w:hAnsiTheme="majorHAnsi" w:cstheme="majorHAnsi"/>
              </w:rPr>
              <w:t>starosta</w:t>
            </w:r>
          </w:p>
        </w:tc>
        <w:tc>
          <w:tcPr>
            <w:tcW w:w="4514" w:type="dxa"/>
            <w:hideMark/>
          </w:tcPr>
          <w:p w14:paraId="68B1E465" w14:textId="6116630A" w:rsidR="00181CAD" w:rsidRDefault="00181CAD" w:rsidP="00181CAD">
            <w:pPr>
              <w:pStyle w:val="Zkladntext"/>
              <w:spacing w:after="0"/>
              <w:jc w:val="center"/>
              <w:rPr>
                <w:rFonts w:asciiTheme="majorHAnsi" w:hAnsiTheme="majorHAnsi" w:cstheme="majorHAnsi"/>
                <w:lang w:val="cs-CZ"/>
              </w:rPr>
            </w:pPr>
            <w:r>
              <w:rPr>
                <w:rFonts w:asciiTheme="majorHAnsi" w:hAnsiTheme="majorHAnsi" w:cstheme="majorHAnsi"/>
              </w:rPr>
              <w:t>RNDr. Pavel Pintr, Ph.D. v.r.</w:t>
            </w:r>
          </w:p>
          <w:p w14:paraId="634A248B" w14:textId="221A1D04" w:rsidR="00181CAD" w:rsidRPr="00181CAD" w:rsidRDefault="00181CAD" w:rsidP="00181CAD">
            <w:pPr>
              <w:pStyle w:val="Zkladntext"/>
              <w:jc w:val="center"/>
              <w:rPr>
                <w:rFonts w:asciiTheme="majorHAnsi" w:hAnsiTheme="majorHAnsi" w:cstheme="majorHAnsi"/>
                <w:lang w:val="cs-CZ"/>
              </w:rPr>
            </w:pPr>
            <w:r>
              <w:rPr>
                <w:rFonts w:asciiTheme="majorHAnsi" w:hAnsiTheme="majorHAnsi" w:cstheme="majorHAnsi"/>
              </w:rPr>
              <w:t>místo</w:t>
            </w:r>
            <w:r w:rsidRPr="0022187C">
              <w:rPr>
                <w:rFonts w:asciiTheme="majorHAnsi" w:hAnsiTheme="majorHAnsi" w:cstheme="majorHAnsi"/>
              </w:rPr>
              <w:t>starosta</w:t>
            </w:r>
          </w:p>
        </w:tc>
      </w:tr>
    </w:tbl>
    <w:p w14:paraId="2506932D" w14:textId="1C74AA6D" w:rsidR="0022187C" w:rsidRPr="0022187C" w:rsidRDefault="0022187C" w:rsidP="0022187C">
      <w:pPr>
        <w:jc w:val="both"/>
        <w:rPr>
          <w:rFonts w:asciiTheme="majorHAnsi" w:hAnsiTheme="majorHAnsi" w:cstheme="majorHAnsi"/>
          <w:b/>
          <w:sz w:val="24"/>
          <w:szCs w:val="24"/>
          <w:u w:val="single"/>
        </w:rPr>
      </w:pPr>
      <w:r w:rsidRPr="0022187C">
        <w:rPr>
          <w:rFonts w:asciiTheme="majorHAnsi" w:hAnsiTheme="majorHAnsi" w:cstheme="majorHAnsi"/>
          <w:b/>
          <w:sz w:val="24"/>
          <w:szCs w:val="24"/>
          <w:u w:val="single"/>
        </w:rPr>
        <w:lastRenderedPageBreak/>
        <w:t>Příloha č. 1 k obecně závazné vyhlášce, o zákazu požívání alkoholických nápojů na vybraných veřejných prostranstvích, o podmínkách plakátování a o opatřeních ke zlepšení vzhledu veřejných prostranství a veřejné zeleně</w:t>
      </w:r>
    </w:p>
    <w:p w14:paraId="0848DAC6" w14:textId="77777777" w:rsidR="0022187C" w:rsidRPr="0022187C" w:rsidRDefault="0022187C" w:rsidP="0022187C">
      <w:pPr>
        <w:jc w:val="both"/>
        <w:rPr>
          <w:rFonts w:asciiTheme="majorHAnsi" w:hAnsiTheme="majorHAnsi" w:cstheme="majorHAnsi"/>
          <w:sz w:val="24"/>
          <w:szCs w:val="24"/>
        </w:rPr>
      </w:pPr>
    </w:p>
    <w:p w14:paraId="6DFDA4F6" w14:textId="77777777" w:rsidR="0022187C" w:rsidRPr="00E135DA" w:rsidRDefault="0022187C" w:rsidP="0022187C">
      <w:pPr>
        <w:jc w:val="both"/>
        <w:rPr>
          <w:rFonts w:asciiTheme="majorHAnsi" w:hAnsiTheme="majorHAnsi" w:cstheme="majorHAnsi"/>
          <w:b/>
          <w:color w:val="000000" w:themeColor="text1"/>
          <w:sz w:val="24"/>
          <w:szCs w:val="24"/>
        </w:rPr>
      </w:pPr>
      <w:r w:rsidRPr="0022187C">
        <w:rPr>
          <w:rFonts w:asciiTheme="majorHAnsi" w:hAnsiTheme="majorHAnsi" w:cstheme="majorHAnsi"/>
          <w:b/>
          <w:sz w:val="24"/>
          <w:szCs w:val="24"/>
        </w:rPr>
        <w:t xml:space="preserve">Seznam </w:t>
      </w:r>
      <w:r w:rsidRPr="00E135DA">
        <w:rPr>
          <w:rFonts w:asciiTheme="majorHAnsi" w:hAnsiTheme="majorHAnsi" w:cstheme="majorHAnsi"/>
          <w:b/>
          <w:color w:val="000000" w:themeColor="text1"/>
          <w:sz w:val="24"/>
          <w:szCs w:val="24"/>
        </w:rPr>
        <w:t>vymezených míst veřejného prostranství, na kterých je zakázáno požívání alkoholických nápojů:</w:t>
      </w:r>
    </w:p>
    <w:p w14:paraId="36AE52B3" w14:textId="77777777" w:rsidR="0022187C" w:rsidRPr="00E135DA" w:rsidRDefault="0022187C" w:rsidP="0022187C">
      <w:pPr>
        <w:jc w:val="both"/>
        <w:rPr>
          <w:rFonts w:asciiTheme="majorHAnsi" w:hAnsiTheme="majorHAnsi" w:cstheme="majorHAnsi"/>
          <w:color w:val="000000" w:themeColor="text1"/>
          <w:sz w:val="24"/>
          <w:szCs w:val="24"/>
        </w:rPr>
      </w:pPr>
    </w:p>
    <w:p w14:paraId="58A77511" w14:textId="77777777" w:rsidR="0022187C" w:rsidRPr="00E135DA" w:rsidRDefault="0022187C" w:rsidP="0022187C">
      <w:pPr>
        <w:rPr>
          <w:rFonts w:asciiTheme="majorHAnsi" w:hAnsiTheme="majorHAnsi" w:cstheme="majorHAnsi"/>
          <w:b/>
          <w:bCs/>
          <w:color w:val="000000" w:themeColor="text1"/>
          <w:sz w:val="24"/>
          <w:szCs w:val="24"/>
        </w:rPr>
      </w:pPr>
      <w:r w:rsidRPr="00E135DA">
        <w:rPr>
          <w:rFonts w:asciiTheme="majorHAnsi" w:hAnsiTheme="majorHAnsi" w:cstheme="majorHAnsi"/>
          <w:b/>
          <w:bCs/>
          <w:color w:val="000000" w:themeColor="text1"/>
          <w:sz w:val="24"/>
          <w:szCs w:val="24"/>
        </w:rPr>
        <w:t>MĚSTSKÁ PAMÁTKOVÁ REZERVACE</w:t>
      </w:r>
    </w:p>
    <w:p w14:paraId="431AD9CE" w14:textId="77777777" w:rsidR="0022187C" w:rsidRPr="00E135DA" w:rsidRDefault="0022187C" w:rsidP="0022187C">
      <w:pPr>
        <w:jc w:val="both"/>
        <w:rPr>
          <w:rFonts w:asciiTheme="majorHAnsi" w:hAnsiTheme="majorHAnsi" w:cstheme="majorHAnsi"/>
          <w:color w:val="000000" w:themeColor="text1"/>
          <w:sz w:val="24"/>
          <w:szCs w:val="24"/>
        </w:rPr>
      </w:pPr>
      <w:r w:rsidRPr="00E135DA">
        <w:rPr>
          <w:rFonts w:asciiTheme="majorHAnsi" w:hAnsiTheme="majorHAnsi" w:cstheme="majorHAnsi"/>
          <w:color w:val="000000" w:themeColor="text1"/>
          <w:sz w:val="24"/>
          <w:szCs w:val="24"/>
        </w:rPr>
        <w:t>Celý prostor Městské památkové rezervace v Žatci, jejíž rozsah je vymezen hranicí, která vede středověkými hradbami, které probíhají parcelami č. 282, 605/1, 2027, 1113, 7117, 612/2, 614/2, 616/1, 616/2, 279/2, 291/1, 354/6, 256/2, 6817/1, 20/1, 20/2, 49, 4368, 4385, 4400/2, 4401/1, 4403, 31/1, 135, 133, 128/2, 80/1, 64, 345, 359/3, 7089, 364.</w:t>
      </w:r>
    </w:p>
    <w:p w14:paraId="78227911" w14:textId="77777777" w:rsidR="0022187C" w:rsidRPr="00E135DA" w:rsidRDefault="0022187C" w:rsidP="0022187C">
      <w:pPr>
        <w:jc w:val="both"/>
        <w:rPr>
          <w:rFonts w:asciiTheme="majorHAnsi" w:hAnsiTheme="majorHAnsi" w:cstheme="majorHAnsi"/>
          <w:color w:val="000000" w:themeColor="text1"/>
          <w:sz w:val="24"/>
          <w:szCs w:val="24"/>
        </w:rPr>
      </w:pPr>
      <w:r w:rsidRPr="00E135DA">
        <w:rPr>
          <w:rFonts w:asciiTheme="majorHAnsi" w:hAnsiTheme="majorHAnsi" w:cstheme="majorHAnsi"/>
          <w:color w:val="000000" w:themeColor="text1"/>
          <w:sz w:val="24"/>
          <w:szCs w:val="24"/>
        </w:rPr>
        <w:t>Hranice rezervace, pokud je vedena ulicemi a vozovkami, zahrnuje vždy celý prostor nebo plochu těchto komunikací.</w:t>
      </w:r>
    </w:p>
    <w:p w14:paraId="5D8B7B15" w14:textId="77777777" w:rsidR="0022187C" w:rsidRPr="00E135DA" w:rsidRDefault="0022187C" w:rsidP="0022187C">
      <w:pPr>
        <w:jc w:val="both"/>
        <w:rPr>
          <w:rFonts w:asciiTheme="majorHAnsi" w:hAnsiTheme="majorHAnsi" w:cstheme="majorHAnsi"/>
          <w:color w:val="000000" w:themeColor="text1"/>
          <w:sz w:val="24"/>
          <w:szCs w:val="24"/>
        </w:rPr>
      </w:pPr>
    </w:p>
    <w:p w14:paraId="4AFDC2D9" w14:textId="77777777" w:rsidR="0022187C" w:rsidRPr="00E135DA" w:rsidRDefault="0022187C" w:rsidP="0022187C">
      <w:pPr>
        <w:jc w:val="both"/>
        <w:rPr>
          <w:rFonts w:asciiTheme="majorHAnsi" w:hAnsiTheme="majorHAnsi" w:cstheme="majorHAnsi"/>
          <w:color w:val="000000" w:themeColor="text1"/>
          <w:sz w:val="24"/>
          <w:szCs w:val="24"/>
        </w:rPr>
      </w:pPr>
      <w:r w:rsidRPr="00E135DA">
        <w:rPr>
          <w:rFonts w:asciiTheme="majorHAnsi" w:hAnsiTheme="majorHAnsi" w:cstheme="majorHAnsi"/>
          <w:color w:val="000000" w:themeColor="text1"/>
          <w:sz w:val="24"/>
          <w:szCs w:val="24"/>
        </w:rPr>
        <w:t>Součástí MPR jsou i podloubí domů v MPR a středověké hradby.</w:t>
      </w:r>
    </w:p>
    <w:p w14:paraId="0428E018" w14:textId="77777777" w:rsidR="0022187C" w:rsidRPr="0022187C" w:rsidRDefault="0022187C" w:rsidP="0022187C">
      <w:pPr>
        <w:jc w:val="both"/>
        <w:rPr>
          <w:rFonts w:asciiTheme="majorHAnsi" w:hAnsiTheme="majorHAnsi" w:cstheme="majorHAnsi"/>
          <w:b/>
          <w:bCs/>
          <w:color w:val="FF0000"/>
          <w:sz w:val="24"/>
          <w:szCs w:val="24"/>
        </w:rPr>
      </w:pPr>
    </w:p>
    <w:p w14:paraId="4086DB09" w14:textId="77777777" w:rsidR="0022187C" w:rsidRPr="0022187C" w:rsidRDefault="0022187C" w:rsidP="0022187C">
      <w:pPr>
        <w:rPr>
          <w:rFonts w:asciiTheme="majorHAnsi" w:hAnsiTheme="majorHAnsi" w:cstheme="majorHAnsi"/>
          <w:b/>
          <w:bCs/>
          <w:sz w:val="24"/>
          <w:szCs w:val="24"/>
        </w:rPr>
      </w:pPr>
      <w:r w:rsidRPr="0022187C">
        <w:rPr>
          <w:rFonts w:asciiTheme="majorHAnsi" w:hAnsiTheme="majorHAnsi" w:cstheme="majorHAnsi"/>
          <w:b/>
          <w:bCs/>
          <w:sz w:val="24"/>
          <w:szCs w:val="24"/>
        </w:rPr>
        <w:t>MĚSTSKÉ PARKY</w:t>
      </w:r>
    </w:p>
    <w:p w14:paraId="26C19BD9"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 xml:space="preserve">Park u Hlavního nádraží </w:t>
      </w:r>
      <w:proofErr w:type="gramStart"/>
      <w:r w:rsidRPr="0022187C">
        <w:rPr>
          <w:rFonts w:asciiTheme="majorHAnsi" w:hAnsiTheme="majorHAnsi" w:cstheme="majorHAnsi"/>
          <w:b/>
          <w:sz w:val="24"/>
          <w:szCs w:val="24"/>
        </w:rPr>
        <w:t>ČD</w:t>
      </w:r>
      <w:r w:rsidRPr="0022187C">
        <w:rPr>
          <w:rFonts w:asciiTheme="majorHAnsi" w:hAnsiTheme="majorHAnsi" w:cstheme="majorHAnsi"/>
          <w:sz w:val="24"/>
          <w:szCs w:val="24"/>
        </w:rPr>
        <w:t xml:space="preserve"> - veřejné</w:t>
      </w:r>
      <w:proofErr w:type="gramEnd"/>
      <w:r w:rsidRPr="0022187C">
        <w:rPr>
          <w:rFonts w:asciiTheme="majorHAnsi" w:hAnsiTheme="majorHAnsi" w:cstheme="majorHAnsi"/>
          <w:sz w:val="24"/>
          <w:szCs w:val="24"/>
        </w:rPr>
        <w:t xml:space="preserve"> prostranství ohraničené ulicemi včetně:</w:t>
      </w:r>
    </w:p>
    <w:p w14:paraId="6C84AA39"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proofErr w:type="spellStart"/>
      <w:r w:rsidRPr="0022187C">
        <w:rPr>
          <w:rFonts w:asciiTheme="majorHAnsi" w:hAnsiTheme="majorHAnsi" w:cstheme="majorHAnsi"/>
          <w:sz w:val="24"/>
          <w:szCs w:val="24"/>
        </w:rPr>
        <w:t>Rooseweltova</w:t>
      </w:r>
      <w:proofErr w:type="spellEnd"/>
      <w:r w:rsidRPr="0022187C">
        <w:rPr>
          <w:rFonts w:asciiTheme="majorHAnsi" w:hAnsiTheme="majorHAnsi" w:cstheme="majorHAnsi"/>
          <w:sz w:val="24"/>
          <w:szCs w:val="24"/>
        </w:rPr>
        <w:t xml:space="preserve">, </w:t>
      </w:r>
      <w:proofErr w:type="spellStart"/>
      <w:r w:rsidRPr="0022187C">
        <w:rPr>
          <w:rFonts w:asciiTheme="majorHAnsi" w:hAnsiTheme="majorHAnsi" w:cstheme="majorHAnsi"/>
          <w:sz w:val="24"/>
          <w:szCs w:val="24"/>
        </w:rPr>
        <w:t>Purkyněho</w:t>
      </w:r>
      <w:proofErr w:type="spellEnd"/>
      <w:r w:rsidRPr="0022187C">
        <w:rPr>
          <w:rFonts w:asciiTheme="majorHAnsi" w:hAnsiTheme="majorHAnsi" w:cstheme="majorHAnsi"/>
          <w:sz w:val="24"/>
          <w:szCs w:val="24"/>
        </w:rPr>
        <w:t xml:space="preserve"> a drážním tělesem železniční vlečky.</w:t>
      </w:r>
    </w:p>
    <w:p w14:paraId="3883371B"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Park u Gymnázia</w:t>
      </w:r>
      <w:r w:rsidRPr="0022187C">
        <w:rPr>
          <w:rFonts w:asciiTheme="majorHAnsi" w:hAnsiTheme="majorHAnsi" w:cstheme="majorHAnsi"/>
          <w:sz w:val="24"/>
          <w:szCs w:val="24"/>
        </w:rPr>
        <w:t xml:space="preserve"> – veřejné prostranství ohraničení ulicemi včetně:</w:t>
      </w:r>
    </w:p>
    <w:p w14:paraId="1CE5DDF4"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proofErr w:type="spellStart"/>
      <w:r w:rsidRPr="0022187C">
        <w:rPr>
          <w:rFonts w:asciiTheme="majorHAnsi" w:hAnsiTheme="majorHAnsi" w:cstheme="majorHAnsi"/>
          <w:sz w:val="24"/>
          <w:szCs w:val="24"/>
        </w:rPr>
        <w:t>Studenstská</w:t>
      </w:r>
      <w:proofErr w:type="spellEnd"/>
      <w:r w:rsidRPr="0022187C">
        <w:rPr>
          <w:rFonts w:asciiTheme="majorHAnsi" w:hAnsiTheme="majorHAnsi" w:cstheme="majorHAnsi"/>
          <w:sz w:val="24"/>
          <w:szCs w:val="24"/>
        </w:rPr>
        <w:t>, spojnice ul. Studentská – Svatopluka Čecha, Svatopluka Čecha a zdí domu čp. 907</w:t>
      </w:r>
    </w:p>
    <w:p w14:paraId="398096A2"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Park u Železného mostu</w:t>
      </w:r>
      <w:r w:rsidRPr="0022187C">
        <w:rPr>
          <w:rFonts w:asciiTheme="majorHAnsi" w:hAnsiTheme="majorHAnsi" w:cstheme="majorHAnsi"/>
          <w:sz w:val="24"/>
          <w:szCs w:val="24"/>
        </w:rPr>
        <w:t xml:space="preserve"> – veřejné prostranství ohraničené ulicemi včetně:</w:t>
      </w:r>
    </w:p>
    <w:p w14:paraId="151F9926"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spojnice ul. Chomutovská a levého břehu řeky Ohře, Chomutovská, Osvoboditelů, hranice parcel č. 457/4 a 457/1.</w:t>
      </w:r>
    </w:p>
    <w:p w14:paraId="7843078A"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Park Pod Střelnicí</w:t>
      </w:r>
      <w:r w:rsidRPr="0022187C">
        <w:rPr>
          <w:rFonts w:asciiTheme="majorHAnsi" w:hAnsiTheme="majorHAnsi" w:cstheme="majorHAnsi"/>
          <w:sz w:val="24"/>
          <w:szCs w:val="24"/>
        </w:rPr>
        <w:t xml:space="preserve"> – veřejné prostranství ohraničené ulicemi včetně:</w:t>
      </w:r>
    </w:p>
    <w:p w14:paraId="3E8536F0"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Křižovatka ulic U </w:t>
      </w:r>
      <w:proofErr w:type="gramStart"/>
      <w:r w:rsidRPr="0022187C">
        <w:rPr>
          <w:rFonts w:asciiTheme="majorHAnsi" w:hAnsiTheme="majorHAnsi" w:cstheme="majorHAnsi"/>
          <w:sz w:val="24"/>
          <w:szCs w:val="24"/>
        </w:rPr>
        <w:t>odborů - Pod</w:t>
      </w:r>
      <w:proofErr w:type="gramEnd"/>
      <w:r w:rsidRPr="0022187C">
        <w:rPr>
          <w:rFonts w:asciiTheme="majorHAnsi" w:hAnsiTheme="majorHAnsi" w:cstheme="majorHAnsi"/>
          <w:sz w:val="24"/>
          <w:szCs w:val="24"/>
        </w:rPr>
        <w:t xml:space="preserve"> střelnicí, ul. U odborů, Pod střelnicí a hranice parcel č. 3088, 389/3, 59/2, 389/2, 390/1, 391/2, 392, 1950.</w:t>
      </w:r>
    </w:p>
    <w:p w14:paraId="17996E21"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Park Komenského alej</w:t>
      </w:r>
      <w:r w:rsidRPr="0022187C">
        <w:rPr>
          <w:rFonts w:asciiTheme="majorHAnsi" w:hAnsiTheme="majorHAnsi" w:cstheme="majorHAnsi"/>
          <w:sz w:val="24"/>
          <w:szCs w:val="24"/>
        </w:rPr>
        <w:t xml:space="preserve"> – veřejné prostranství ohraničené ulicemi včetně:</w:t>
      </w:r>
    </w:p>
    <w:p w14:paraId="7422B2C4"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Masarykova, Komenského alej, Volyňský Čechů a hranice parcel č. 183, 504, 503/2, 53/1, 180/7, 185/2.</w:t>
      </w:r>
    </w:p>
    <w:p w14:paraId="7230EDAE"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Park Pod nemocnicí</w:t>
      </w:r>
      <w:r w:rsidRPr="0022187C">
        <w:rPr>
          <w:rFonts w:asciiTheme="majorHAnsi" w:hAnsiTheme="majorHAnsi" w:cstheme="majorHAnsi"/>
          <w:sz w:val="24"/>
          <w:szCs w:val="24"/>
        </w:rPr>
        <w:t xml:space="preserve"> – veřejné prostranství ohraničené ulicemi včetně:</w:t>
      </w:r>
    </w:p>
    <w:p w14:paraId="5A1B1C61"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Studentská od hranice parcely č. 2268/7, křižovatka s ulicí Čeradická, křižovatka ulic Čeradická s ulicí B. V. Kunětické, B. V. Kunětické na hranici parcel č. 5906/18, 5604/2, 5604/3.</w:t>
      </w:r>
    </w:p>
    <w:p w14:paraId="5D1C8BEE"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Park „Kaštanka“</w:t>
      </w:r>
      <w:r w:rsidRPr="0022187C">
        <w:rPr>
          <w:rFonts w:asciiTheme="majorHAnsi" w:hAnsiTheme="majorHAnsi" w:cstheme="majorHAnsi"/>
          <w:sz w:val="24"/>
          <w:szCs w:val="24"/>
        </w:rPr>
        <w:t xml:space="preserve"> </w:t>
      </w:r>
      <w:r w:rsidRPr="0022187C">
        <w:rPr>
          <w:rFonts w:asciiTheme="majorHAnsi" w:hAnsiTheme="majorHAnsi" w:cstheme="majorHAnsi"/>
          <w:b/>
          <w:sz w:val="24"/>
          <w:szCs w:val="24"/>
        </w:rPr>
        <w:t xml:space="preserve">(„Pod </w:t>
      </w:r>
      <w:proofErr w:type="spellStart"/>
      <w:r w:rsidRPr="0022187C">
        <w:rPr>
          <w:rFonts w:asciiTheme="majorHAnsi" w:hAnsiTheme="majorHAnsi" w:cstheme="majorHAnsi"/>
          <w:b/>
          <w:sz w:val="24"/>
          <w:szCs w:val="24"/>
        </w:rPr>
        <w:t>Macerkou</w:t>
      </w:r>
      <w:proofErr w:type="spellEnd"/>
      <w:r w:rsidRPr="0022187C">
        <w:rPr>
          <w:rFonts w:asciiTheme="majorHAnsi" w:hAnsiTheme="majorHAnsi" w:cstheme="majorHAnsi"/>
          <w:b/>
          <w:sz w:val="24"/>
          <w:szCs w:val="24"/>
        </w:rPr>
        <w:t xml:space="preserve">“) </w:t>
      </w:r>
      <w:r w:rsidRPr="0022187C">
        <w:rPr>
          <w:rFonts w:asciiTheme="majorHAnsi" w:hAnsiTheme="majorHAnsi" w:cstheme="majorHAnsi"/>
          <w:sz w:val="24"/>
          <w:szCs w:val="24"/>
        </w:rPr>
        <w:t>– veřejné prostranství ohraničené ulicemi včetně: Čeradická od hranice parcely 1532, křižovatka s ul. B. V Kunětické, B. V. Kunětické na hranici s parcelou 6202/25, hranice parcel 3804, 6202/24, 6202/27,6202/21, 6202/20, 6202/19, 6202/18, 6166/3, 6187/2, 1994/3, 1994/2, 1994/1, 6189/4, 1170/7, 1170/6, 6177/4, 1532.</w:t>
      </w:r>
    </w:p>
    <w:p w14:paraId="2B31095F"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Park „Pod B. V. Kunětické“</w:t>
      </w:r>
      <w:r w:rsidRPr="0022187C">
        <w:rPr>
          <w:rFonts w:asciiTheme="majorHAnsi" w:hAnsiTheme="majorHAnsi" w:cstheme="majorHAnsi"/>
          <w:sz w:val="24"/>
          <w:szCs w:val="24"/>
        </w:rPr>
        <w:t xml:space="preserve"> – veřejné prostranství ohraničené ulicemi včetně:</w:t>
      </w:r>
    </w:p>
    <w:p w14:paraId="1341482C"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B. V. Kunětické, hranice parcel 6647/4, 6647/8, 6647/7, 6671/1, 6671/6, 6698/6, 6701/3, 6701/2,6701/1, Čelakovského, Mánesova, </w:t>
      </w:r>
      <w:proofErr w:type="spellStart"/>
      <w:r w:rsidRPr="0022187C">
        <w:rPr>
          <w:rFonts w:asciiTheme="majorHAnsi" w:hAnsiTheme="majorHAnsi" w:cstheme="majorHAnsi"/>
          <w:sz w:val="24"/>
          <w:szCs w:val="24"/>
        </w:rPr>
        <w:t>hranie</w:t>
      </w:r>
      <w:proofErr w:type="spellEnd"/>
      <w:r w:rsidRPr="0022187C">
        <w:rPr>
          <w:rFonts w:asciiTheme="majorHAnsi" w:hAnsiTheme="majorHAnsi" w:cstheme="majorHAnsi"/>
          <w:sz w:val="24"/>
          <w:szCs w:val="24"/>
        </w:rPr>
        <w:t xml:space="preserve"> parcel 6727/24, 6733, </w:t>
      </w:r>
      <w:r w:rsidRPr="0022187C">
        <w:rPr>
          <w:rFonts w:asciiTheme="majorHAnsi" w:hAnsiTheme="majorHAnsi" w:cstheme="majorHAnsi"/>
          <w:sz w:val="24"/>
          <w:szCs w:val="24"/>
        </w:rPr>
        <w:lastRenderedPageBreak/>
        <w:t>6731/10, 6731/1, 6730/4, 937, 6730/6, Zeyerova, hranice parcel 6730/15, 6730/14, 975,934,6730/16, 6730/13, 6789, 511, 233/3, 233/4, 1133/2, 510/2, 508/5, 220/1, 220/6, 221, T. G. Masaryka.</w:t>
      </w:r>
    </w:p>
    <w:p w14:paraId="4A7A7E79"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 xml:space="preserve"> Park „U hřbitova“</w:t>
      </w:r>
      <w:r w:rsidRPr="0022187C">
        <w:rPr>
          <w:rFonts w:asciiTheme="majorHAnsi" w:hAnsiTheme="majorHAnsi" w:cstheme="majorHAnsi"/>
          <w:sz w:val="24"/>
          <w:szCs w:val="24"/>
        </w:rPr>
        <w:t xml:space="preserve"> – veřejné prostranství ohraničené ulicemi včetně:</w:t>
      </w:r>
    </w:p>
    <w:p w14:paraId="5852D487"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Pražská, hranice parcel 4502/2, 998, 997, hřbitovní zeď parcela 4497/2, 1227, 915, 914, 4497/8, 4497/7, 4491/3, 4491/1, 4491/12. </w:t>
      </w:r>
    </w:p>
    <w:p w14:paraId="7CB02072"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 xml:space="preserve"> Park „Pod hradbami“</w:t>
      </w:r>
      <w:r w:rsidRPr="0022187C">
        <w:rPr>
          <w:rFonts w:asciiTheme="majorHAnsi" w:hAnsiTheme="majorHAnsi" w:cstheme="majorHAnsi"/>
          <w:sz w:val="24"/>
          <w:szCs w:val="24"/>
        </w:rPr>
        <w:t xml:space="preserve"> – veřejné prostranství ohraničené ulicemi včetně:</w:t>
      </w:r>
    </w:p>
    <w:p w14:paraId="0BD9BAB7"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Nákladní, Plzeňská, Žižkova, hranice parcel 27, 28, 29, 30/1, 30/2, 32/2, 33, 34/2, 35, 244/2, 245/2, 246/2, 247/2, 248/2, 249/2, 250/3, 251/3. 252/1, 253/3, 256/2, 257/3, 258/2, 359/3, 354/4, 261/2, 354/6, 267, 269/4, 2025, 272/3, 273/4, 273/2, 274/3, 279/4, 279/2, 280/2, 280/4, 103/2, 103/3, 282/2, 283/1, 284, 285/2, 293/3, 293/2, 7179, 293/1, 612/2, 611.</w:t>
      </w:r>
    </w:p>
    <w:p w14:paraId="3ADCB75A" w14:textId="77777777" w:rsidR="0022187C" w:rsidRPr="0022187C" w:rsidRDefault="0022187C" w:rsidP="0022187C">
      <w:pPr>
        <w:pStyle w:val="Odstavecseseznamem"/>
        <w:numPr>
          <w:ilvl w:val="0"/>
          <w:numId w:val="5"/>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Park „Denisova“</w:t>
      </w:r>
      <w:r w:rsidRPr="0022187C">
        <w:rPr>
          <w:rFonts w:asciiTheme="majorHAnsi" w:hAnsiTheme="majorHAnsi" w:cstheme="majorHAnsi"/>
          <w:sz w:val="24"/>
          <w:szCs w:val="24"/>
        </w:rPr>
        <w:t xml:space="preserve"> – veřejné prostranství ohraničené ulicemi včetně Pod Střelnicí, Nádražní schody, Arbesova, prodloužení hranice parcely č.4425/1 kolmo na ul. Denisova až na hranici parcely č. 4236/18.</w:t>
      </w:r>
    </w:p>
    <w:p w14:paraId="4072CC5D"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p>
    <w:p w14:paraId="0F16EF5E"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p>
    <w:p w14:paraId="7DE9ABFB" w14:textId="77777777" w:rsidR="0022187C" w:rsidRPr="0022187C" w:rsidRDefault="0022187C" w:rsidP="0022187C">
      <w:pPr>
        <w:pStyle w:val="Odstavecseseznamem"/>
        <w:spacing w:after="0" w:line="240" w:lineRule="auto"/>
        <w:ind w:left="0"/>
        <w:jc w:val="both"/>
        <w:rPr>
          <w:rFonts w:asciiTheme="majorHAnsi" w:hAnsiTheme="majorHAnsi" w:cstheme="majorHAnsi"/>
          <w:sz w:val="24"/>
          <w:szCs w:val="24"/>
        </w:rPr>
      </w:pPr>
      <w:r w:rsidRPr="0022187C">
        <w:rPr>
          <w:rFonts w:asciiTheme="majorHAnsi" w:hAnsiTheme="majorHAnsi" w:cstheme="majorHAnsi"/>
          <w:b/>
          <w:sz w:val="24"/>
          <w:szCs w:val="24"/>
        </w:rPr>
        <w:t>PROSTORY U ŠKOL A ŠKOLSKÝCH ZAŘÍZENÍ</w:t>
      </w:r>
    </w:p>
    <w:p w14:paraId="74A57228"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 xml:space="preserve">Základní škola Jižní včetně MŠ </w:t>
      </w:r>
      <w:proofErr w:type="spellStart"/>
      <w:r w:rsidRPr="0022187C">
        <w:rPr>
          <w:rFonts w:asciiTheme="majorHAnsi" w:hAnsiTheme="majorHAnsi" w:cstheme="majorHAnsi"/>
          <w:b/>
          <w:sz w:val="24"/>
          <w:szCs w:val="24"/>
        </w:rPr>
        <w:t>Alergo</w:t>
      </w:r>
      <w:proofErr w:type="spellEnd"/>
      <w:r w:rsidRPr="0022187C">
        <w:rPr>
          <w:rFonts w:asciiTheme="majorHAnsi" w:hAnsiTheme="majorHAnsi" w:cstheme="majorHAnsi"/>
          <w:sz w:val="24"/>
          <w:szCs w:val="24"/>
        </w:rPr>
        <w:t xml:space="preserve"> – veřejné prostranství ohraničené včetně:</w:t>
      </w:r>
    </w:p>
    <w:p w14:paraId="0A19642B"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Jižní od rohu domu čp. 2729 až </w:t>
      </w:r>
      <w:proofErr w:type="gramStart"/>
      <w:r w:rsidRPr="0022187C">
        <w:rPr>
          <w:rFonts w:asciiTheme="majorHAnsi" w:hAnsiTheme="majorHAnsi" w:cstheme="majorHAnsi"/>
          <w:sz w:val="24"/>
          <w:szCs w:val="24"/>
        </w:rPr>
        <w:t>2726,  na</w:t>
      </w:r>
      <w:proofErr w:type="gramEnd"/>
      <w:r w:rsidRPr="0022187C">
        <w:rPr>
          <w:rFonts w:asciiTheme="majorHAnsi" w:hAnsiTheme="majorHAnsi" w:cstheme="majorHAnsi"/>
          <w:sz w:val="24"/>
          <w:szCs w:val="24"/>
        </w:rPr>
        <w:t xml:space="preserve"> roh domu 2725 až 2722, na roh domu 2721 až 2718, na roh domu 2717 až 2714, na roh domu 2398 ul. Bří. Čapků až 2437. Družstevní, na roh domu 2326 Bří Čapků, na roh domu 2325 Bří. Čapků, na roh domu 2257 </w:t>
      </w:r>
      <w:proofErr w:type="spellStart"/>
      <w:r w:rsidRPr="0022187C">
        <w:rPr>
          <w:rFonts w:asciiTheme="majorHAnsi" w:hAnsiTheme="majorHAnsi" w:cstheme="majorHAnsi"/>
          <w:sz w:val="24"/>
          <w:szCs w:val="24"/>
        </w:rPr>
        <w:t>Černobýla</w:t>
      </w:r>
      <w:proofErr w:type="spellEnd"/>
      <w:r w:rsidRPr="0022187C">
        <w:rPr>
          <w:rFonts w:asciiTheme="majorHAnsi" w:hAnsiTheme="majorHAnsi" w:cstheme="majorHAnsi"/>
          <w:sz w:val="24"/>
          <w:szCs w:val="24"/>
        </w:rPr>
        <w:t xml:space="preserve">, na roh domu 2281 Bří. Čapků, na roh domu 2673 Bří. Čapků, na roh budovy </w:t>
      </w:r>
      <w:proofErr w:type="spellStart"/>
      <w:r w:rsidRPr="0022187C">
        <w:rPr>
          <w:rFonts w:asciiTheme="majorHAnsi" w:hAnsiTheme="majorHAnsi" w:cstheme="majorHAnsi"/>
          <w:sz w:val="24"/>
          <w:szCs w:val="24"/>
        </w:rPr>
        <w:t>Boxovny</w:t>
      </w:r>
      <w:proofErr w:type="spellEnd"/>
      <w:r w:rsidRPr="0022187C">
        <w:rPr>
          <w:rFonts w:asciiTheme="majorHAnsi" w:hAnsiTheme="majorHAnsi" w:cstheme="majorHAnsi"/>
          <w:sz w:val="24"/>
          <w:szCs w:val="24"/>
        </w:rPr>
        <w:t xml:space="preserve"> (kotelna) ul. Mládežnická, na roh domu 2742 Mládežnická </w:t>
      </w:r>
      <w:proofErr w:type="gramStart"/>
      <w:r w:rsidRPr="0022187C">
        <w:rPr>
          <w:rFonts w:asciiTheme="majorHAnsi" w:hAnsiTheme="majorHAnsi" w:cstheme="majorHAnsi"/>
          <w:sz w:val="24"/>
          <w:szCs w:val="24"/>
        </w:rPr>
        <w:t>až  2739</w:t>
      </w:r>
      <w:proofErr w:type="gramEnd"/>
      <w:r w:rsidRPr="0022187C">
        <w:rPr>
          <w:rFonts w:asciiTheme="majorHAnsi" w:hAnsiTheme="majorHAnsi" w:cstheme="majorHAnsi"/>
          <w:sz w:val="24"/>
          <w:szCs w:val="24"/>
        </w:rPr>
        <w:t xml:space="preserve">, na roh domu 2738 Mládežnická, na roh domu </w:t>
      </w:r>
      <w:proofErr w:type="gramStart"/>
      <w:r w:rsidRPr="0022187C">
        <w:rPr>
          <w:rFonts w:asciiTheme="majorHAnsi" w:hAnsiTheme="majorHAnsi" w:cstheme="majorHAnsi"/>
          <w:sz w:val="24"/>
          <w:szCs w:val="24"/>
        </w:rPr>
        <w:t>2736  Volyňských</w:t>
      </w:r>
      <w:proofErr w:type="gramEnd"/>
      <w:r w:rsidRPr="0022187C">
        <w:rPr>
          <w:rFonts w:asciiTheme="majorHAnsi" w:hAnsiTheme="majorHAnsi" w:cstheme="majorHAnsi"/>
          <w:sz w:val="24"/>
          <w:szCs w:val="24"/>
        </w:rPr>
        <w:t xml:space="preserve"> Čechů až2730 Volyňských Čechů, na roh domu 2729 Jižní.</w:t>
      </w:r>
    </w:p>
    <w:p w14:paraId="0B246E03"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Základní škola 28. října</w:t>
      </w:r>
      <w:r w:rsidRPr="0022187C">
        <w:rPr>
          <w:rFonts w:asciiTheme="majorHAnsi" w:hAnsiTheme="majorHAnsi" w:cstheme="majorHAnsi"/>
          <w:sz w:val="24"/>
          <w:szCs w:val="24"/>
        </w:rPr>
        <w:t xml:space="preserve"> veřejné prostranství ohraničené včetně:</w:t>
      </w:r>
    </w:p>
    <w:p w14:paraId="0F9D18E6"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Roh domu 1090 B. Němcové, kolmice na dům 1704 B. Němcové, podél průčelí domů 1703, 1426, 1753, 1843, 1754, 1722, 731, spojnice na roh domu 1003 Sládkova, roh domu 1393 Sládkova, podél průčelí domů 13,26, 1325, 1324, 1323, 1322, 1321, 1197, na vyústění chodníku do ul. Hákova před čp. 2184, kolmice na roh domu </w:t>
      </w:r>
      <w:smartTag w:uri="urn:schemas-microsoft-com:office:smarttags" w:element="metricconverter">
        <w:smartTagPr>
          <w:attr w:name="ProductID" w:val="2952 a"/>
        </w:smartTagPr>
        <w:r w:rsidRPr="0022187C">
          <w:rPr>
            <w:rFonts w:asciiTheme="majorHAnsi" w:hAnsiTheme="majorHAnsi" w:cstheme="majorHAnsi"/>
            <w:sz w:val="24"/>
            <w:szCs w:val="24"/>
          </w:rPr>
          <w:t>2952 a </w:t>
        </w:r>
      </w:smartTag>
      <w:r w:rsidRPr="0022187C">
        <w:rPr>
          <w:rFonts w:asciiTheme="majorHAnsi" w:hAnsiTheme="majorHAnsi" w:cstheme="majorHAnsi"/>
          <w:sz w:val="24"/>
          <w:szCs w:val="24"/>
        </w:rPr>
        <w:t>následně po hranici pozemku ZŠ k domu 1090 B. Němcové.</w:t>
      </w:r>
    </w:p>
    <w:p w14:paraId="18D0DEB0"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Základní škola Petra Bezruče</w:t>
      </w:r>
      <w:r w:rsidRPr="0022187C">
        <w:rPr>
          <w:rFonts w:asciiTheme="majorHAnsi" w:hAnsiTheme="majorHAnsi" w:cstheme="majorHAnsi"/>
          <w:sz w:val="24"/>
          <w:szCs w:val="24"/>
        </w:rPr>
        <w:t xml:space="preserve"> veřejné prostranství ohraničené včetně:</w:t>
      </w:r>
    </w:p>
    <w:p w14:paraId="1FFBC315" w14:textId="77777777" w:rsid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Parcela č. 359/2, 361/1, 361/2, kolmice na parcelu 391/2, hranice parcely 690, kolmice na ul. Nákladní, ul. Nákladní ke schodišti do ul. Hájkova, chodník do ulice Hájkova až po hranici parcely 2176, po hranicích parcel 613/3, 300/4, spojnice na dům 2194, po průčelí na roh domu 2195, na roh domu 2193, na roh domu 2191, roh parcely 314/1, pop hranici parcel domů 2077, 2076, 1968, 1606, 1979, 1510, 1526, až do ul. Bezručova 1441, po průčelí domů 1419, 1418, na hranici  parcely 370/4, na roh domu 2199, po průčelí domů  2200, 2201, na roh domu 2026, po průčelí domů 2061 na roh parcely 359/2.</w:t>
      </w:r>
    </w:p>
    <w:p w14:paraId="1877B880"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Základní škola Komenského alej</w:t>
      </w:r>
      <w:r w:rsidRPr="0022187C">
        <w:rPr>
          <w:rFonts w:asciiTheme="majorHAnsi" w:hAnsiTheme="majorHAnsi" w:cstheme="majorHAnsi"/>
          <w:sz w:val="24"/>
          <w:szCs w:val="24"/>
        </w:rPr>
        <w:t xml:space="preserve"> veřejné prostranství ohraničené včetně:</w:t>
      </w:r>
    </w:p>
    <w:p w14:paraId="43EDBEFF"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Roh parcely 4628/1 na křižovatku Komenského alej – Lva Tolstého hranice parcely 7212, hranice pozemku ZŠ Komenského alej přes ulici Lidická,  na roh domu 811, kolmice na hranici parcely 4630/1 (stadion Mládí), až na hranici parcely 4633/10 (Letní kino) přes ul. Vrchlického, na roh budovy  2052 křižovatka Vrchlického Komenského alej, kolmice na parcelu 1903 přes ulici Komenského alej, průčelí domu 304, na roh </w:t>
      </w:r>
      <w:r w:rsidRPr="0022187C">
        <w:rPr>
          <w:rFonts w:asciiTheme="majorHAnsi" w:hAnsiTheme="majorHAnsi" w:cstheme="majorHAnsi"/>
          <w:sz w:val="24"/>
          <w:szCs w:val="24"/>
        </w:rPr>
        <w:lastRenderedPageBreak/>
        <w:t xml:space="preserve">domu 1110 přes ulici </w:t>
      </w:r>
      <w:proofErr w:type="spellStart"/>
      <w:r w:rsidRPr="0022187C">
        <w:rPr>
          <w:rFonts w:asciiTheme="majorHAnsi" w:hAnsiTheme="majorHAnsi" w:cstheme="majorHAnsi"/>
          <w:sz w:val="24"/>
          <w:szCs w:val="24"/>
        </w:rPr>
        <w:t>Mileni</w:t>
      </w:r>
      <w:proofErr w:type="spellEnd"/>
      <w:r w:rsidRPr="0022187C">
        <w:rPr>
          <w:rFonts w:asciiTheme="majorHAnsi" w:hAnsiTheme="majorHAnsi" w:cstheme="majorHAnsi"/>
          <w:sz w:val="24"/>
          <w:szCs w:val="24"/>
        </w:rPr>
        <w:t>, hranice parcel 177/2, 177/1, 180/5, 180/6, roh parcely 6960/16, na roh domu 300 ul. Obr. Míru, kolmice na roh parcely 4628/1.</w:t>
      </w:r>
    </w:p>
    <w:p w14:paraId="12C514D5"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Základní škola a Mateřská škola ul. Dvořákova</w:t>
      </w:r>
      <w:r w:rsidRPr="0022187C">
        <w:rPr>
          <w:rFonts w:asciiTheme="majorHAnsi" w:hAnsiTheme="majorHAnsi" w:cstheme="majorHAnsi"/>
          <w:sz w:val="24"/>
          <w:szCs w:val="24"/>
        </w:rPr>
        <w:t xml:space="preserve">   veřejné prostranství ohraničení včetně:</w:t>
      </w:r>
    </w:p>
    <w:p w14:paraId="2DBCDAD7"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Roh domu čp. křiž. </w:t>
      </w:r>
      <w:proofErr w:type="gramStart"/>
      <w:r w:rsidRPr="0022187C">
        <w:rPr>
          <w:rFonts w:asciiTheme="majorHAnsi" w:hAnsiTheme="majorHAnsi" w:cstheme="majorHAnsi"/>
          <w:sz w:val="24"/>
          <w:szCs w:val="24"/>
        </w:rPr>
        <w:t>Dvořákova- třída</w:t>
      </w:r>
      <w:proofErr w:type="gramEnd"/>
      <w:r w:rsidRPr="0022187C">
        <w:rPr>
          <w:rFonts w:asciiTheme="majorHAnsi" w:hAnsiTheme="majorHAnsi" w:cstheme="majorHAnsi"/>
          <w:sz w:val="24"/>
          <w:szCs w:val="24"/>
        </w:rPr>
        <w:t xml:space="preserve"> Obránců míru, průčelí domů 22, 23, 24, 25, kolmice na roh domu čp. 16 ul. Dvořákova, po průčelí domů 17, 18, 19, 20, 7, kolmice na roh domu čp. 6.</w:t>
      </w:r>
    </w:p>
    <w:p w14:paraId="41242B12"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 xml:space="preserve">Kamarád </w:t>
      </w:r>
      <w:proofErr w:type="gramStart"/>
      <w:r w:rsidRPr="0022187C">
        <w:rPr>
          <w:rFonts w:asciiTheme="majorHAnsi" w:hAnsiTheme="majorHAnsi" w:cstheme="majorHAnsi"/>
          <w:b/>
          <w:sz w:val="24"/>
          <w:szCs w:val="24"/>
        </w:rPr>
        <w:t>LORM  ul.</w:t>
      </w:r>
      <w:proofErr w:type="gramEnd"/>
      <w:r w:rsidRPr="0022187C">
        <w:rPr>
          <w:rFonts w:asciiTheme="majorHAnsi" w:hAnsiTheme="majorHAnsi" w:cstheme="majorHAnsi"/>
          <w:b/>
          <w:sz w:val="24"/>
          <w:szCs w:val="24"/>
        </w:rPr>
        <w:t xml:space="preserve"> Zeyerova</w:t>
      </w:r>
      <w:r w:rsidRPr="0022187C">
        <w:rPr>
          <w:rFonts w:asciiTheme="majorHAnsi" w:hAnsiTheme="majorHAnsi" w:cstheme="majorHAnsi"/>
          <w:sz w:val="24"/>
          <w:szCs w:val="24"/>
        </w:rPr>
        <w:t xml:space="preserve"> – veřejné prostranství ohraničení včetně: </w:t>
      </w:r>
    </w:p>
    <w:p w14:paraId="23951786"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Roh domu čp. 859, na roh parcely 6731/5, kolmice přes ul. Zeyerova na hranici parcely 1133/1, přímka na roh garáže 4075, na roh parcely 6730/13, </w:t>
      </w:r>
      <w:proofErr w:type="gramStart"/>
      <w:r w:rsidRPr="0022187C">
        <w:rPr>
          <w:rFonts w:asciiTheme="majorHAnsi" w:hAnsiTheme="majorHAnsi" w:cstheme="majorHAnsi"/>
          <w:sz w:val="24"/>
          <w:szCs w:val="24"/>
        </w:rPr>
        <w:t>spojnice  přes</w:t>
      </w:r>
      <w:proofErr w:type="gramEnd"/>
      <w:r w:rsidRPr="0022187C">
        <w:rPr>
          <w:rFonts w:asciiTheme="majorHAnsi" w:hAnsiTheme="majorHAnsi" w:cstheme="majorHAnsi"/>
          <w:sz w:val="24"/>
          <w:szCs w:val="24"/>
        </w:rPr>
        <w:t xml:space="preserve"> ul. Zeyerova na roh parcely 6731/11, hrance parcely 6731/6.</w:t>
      </w:r>
    </w:p>
    <w:p w14:paraId="29B43C2F"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Mateřská škola Otakara Březiny</w:t>
      </w:r>
      <w:r w:rsidRPr="0022187C">
        <w:rPr>
          <w:rFonts w:asciiTheme="majorHAnsi" w:hAnsiTheme="majorHAnsi" w:cstheme="majorHAnsi"/>
          <w:sz w:val="24"/>
          <w:szCs w:val="24"/>
        </w:rPr>
        <w:t xml:space="preserve"> – veřejné prostranství ohraničené včetně:</w:t>
      </w:r>
    </w:p>
    <w:p w14:paraId="02759C03"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Ulice Otakara Březiny včetně přilehlých chodníků ohraničená křiž. Ulic O. Březiny – Bří. Čapků, O. Březiny – Vol. Čechů.</w:t>
      </w:r>
    </w:p>
    <w:p w14:paraId="74EED6C2"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 xml:space="preserve">Mateřská škola ulice Fügnerova </w:t>
      </w:r>
      <w:r w:rsidRPr="0022187C">
        <w:rPr>
          <w:rFonts w:asciiTheme="majorHAnsi" w:hAnsiTheme="majorHAnsi" w:cstheme="majorHAnsi"/>
          <w:sz w:val="24"/>
          <w:szCs w:val="24"/>
        </w:rPr>
        <w:t>– veřejné prostranství ohraničené včetně:</w:t>
      </w:r>
    </w:p>
    <w:p w14:paraId="09B1CF1D"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Roh domu </w:t>
      </w:r>
      <w:proofErr w:type="gramStart"/>
      <w:r w:rsidRPr="0022187C">
        <w:rPr>
          <w:rFonts w:asciiTheme="majorHAnsi" w:hAnsiTheme="majorHAnsi" w:cstheme="majorHAnsi"/>
          <w:sz w:val="24"/>
          <w:szCs w:val="24"/>
        </w:rPr>
        <w:t>869,  roh</w:t>
      </w:r>
      <w:proofErr w:type="gramEnd"/>
      <w:r w:rsidRPr="0022187C">
        <w:rPr>
          <w:rFonts w:asciiTheme="majorHAnsi" w:hAnsiTheme="majorHAnsi" w:cstheme="majorHAnsi"/>
          <w:sz w:val="24"/>
          <w:szCs w:val="24"/>
        </w:rPr>
        <w:t xml:space="preserve"> parcely 400, roh parcely 2910, hranice parcely 132/1, průčelí domu 1100, hranice parcely 7133, roh domu 1053, hranice parcel 6781/8, 4478/2, průčelí domu 2051, hranice parcel 4478/1, 4483/7, průčelí domu 259, 260, hranice parcely 4483/9, roh domu 869 na křiž. Fügnerova – Tyršova.</w:t>
      </w:r>
    </w:p>
    <w:p w14:paraId="05632EAE"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DH U Jezu, MŠ U Jezu, MŠ U mašinky</w:t>
      </w:r>
      <w:r w:rsidRPr="0022187C">
        <w:rPr>
          <w:rFonts w:asciiTheme="majorHAnsi" w:hAnsiTheme="majorHAnsi" w:cstheme="majorHAnsi"/>
          <w:sz w:val="24"/>
          <w:szCs w:val="24"/>
        </w:rPr>
        <w:t xml:space="preserve"> – veřejné prostory ohraničení včetně:</w:t>
      </w:r>
    </w:p>
    <w:p w14:paraId="490283F4"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Roh budovy 2125 (Zlatý Chmel), roh budovy 2127, roh budovy 2183, na roh domu 2182, na roh budovy bývalého výměníku 2173, po průčelí 2174 na roh 2175, po průčelí 2176, na roh 2157, na roh parcely 6824/17, na roh domu 2618, po průčelí domů 2618 až 2621, na roh domu 2301, roh domu 2300, roh domu 2299, na roh parcely 6824/13 až ke křiž. Ul. Ostrov – U Jezu, roh domu 2125.</w:t>
      </w:r>
    </w:p>
    <w:p w14:paraId="008D1112"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Mateřská škola speciální, MŠ 1230, Obch. akademie</w:t>
      </w:r>
      <w:r w:rsidRPr="0022187C">
        <w:rPr>
          <w:rFonts w:asciiTheme="majorHAnsi" w:hAnsiTheme="majorHAnsi" w:cstheme="majorHAnsi"/>
          <w:sz w:val="24"/>
          <w:szCs w:val="24"/>
        </w:rPr>
        <w:t xml:space="preserve"> – veřejné prostranství ohraničení včetně:</w:t>
      </w:r>
    </w:p>
    <w:p w14:paraId="3ED48275"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Úseky ulic včetně přilehlých chodníků, Studentská od křiž. ul. Poltických vězňů na křiž. s ul. Elišky Krásnohorské, úsek ul. El. Krásnohorské mezi křiž. ul. Studentská a Svatopluka Čecha, úsek ul. Sv. Čecha mezi křiž. El. Krásnohorské a Pol. vězňů, úsek ul. Pol. vězňů mezi křiž. ul. Studentská a Sv. Čecha včetně vnitřních prostranství.</w:t>
      </w:r>
    </w:p>
    <w:p w14:paraId="799D8EB4"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 xml:space="preserve"> </w:t>
      </w:r>
      <w:r w:rsidRPr="0022187C">
        <w:rPr>
          <w:rFonts w:asciiTheme="majorHAnsi" w:hAnsiTheme="majorHAnsi" w:cstheme="majorHAnsi"/>
          <w:b/>
          <w:sz w:val="24"/>
          <w:szCs w:val="24"/>
        </w:rPr>
        <w:t xml:space="preserve">Dům dětí a mládeže ul. Obránců Míru </w:t>
      </w:r>
      <w:proofErr w:type="gramStart"/>
      <w:r w:rsidRPr="0022187C">
        <w:rPr>
          <w:rFonts w:asciiTheme="majorHAnsi" w:hAnsiTheme="majorHAnsi" w:cstheme="majorHAnsi"/>
          <w:b/>
          <w:sz w:val="24"/>
          <w:szCs w:val="24"/>
        </w:rPr>
        <w:t>-</w:t>
      </w:r>
      <w:r w:rsidRPr="0022187C">
        <w:rPr>
          <w:rFonts w:asciiTheme="majorHAnsi" w:hAnsiTheme="majorHAnsi" w:cstheme="majorHAnsi"/>
          <w:sz w:val="24"/>
          <w:szCs w:val="24"/>
        </w:rPr>
        <w:t xml:space="preserve">  veřejné</w:t>
      </w:r>
      <w:proofErr w:type="gramEnd"/>
      <w:r w:rsidRPr="0022187C">
        <w:rPr>
          <w:rFonts w:asciiTheme="majorHAnsi" w:hAnsiTheme="majorHAnsi" w:cstheme="majorHAnsi"/>
          <w:sz w:val="24"/>
          <w:szCs w:val="24"/>
        </w:rPr>
        <w:t xml:space="preserve"> prostranství ohraničení včetně:</w:t>
      </w:r>
    </w:p>
    <w:p w14:paraId="2C7890A5"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Roh domu 638, průčelí domu 638 na roh domu 314, kolmice na budovu 295 přes ul. Obránců Míru, roh budovy 295 na výjezd z parkoviště za budovou 295, roh domu 2767, na roh parcely 7165, spojnice k rohu budovy 638.</w:t>
      </w:r>
    </w:p>
    <w:p w14:paraId="2851CA28"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 xml:space="preserve">Gymnázium ul. </w:t>
      </w:r>
      <w:proofErr w:type="gramStart"/>
      <w:r w:rsidRPr="0022187C">
        <w:rPr>
          <w:rFonts w:asciiTheme="majorHAnsi" w:hAnsiTheme="majorHAnsi" w:cstheme="majorHAnsi"/>
          <w:b/>
          <w:sz w:val="24"/>
          <w:szCs w:val="24"/>
        </w:rPr>
        <w:t>Studentská</w:t>
      </w:r>
      <w:r w:rsidRPr="0022187C">
        <w:rPr>
          <w:rFonts w:asciiTheme="majorHAnsi" w:hAnsiTheme="majorHAnsi" w:cstheme="majorHAnsi"/>
          <w:sz w:val="24"/>
          <w:szCs w:val="24"/>
        </w:rPr>
        <w:t xml:space="preserve"> - veřejné</w:t>
      </w:r>
      <w:proofErr w:type="gramEnd"/>
      <w:r w:rsidRPr="0022187C">
        <w:rPr>
          <w:rFonts w:asciiTheme="majorHAnsi" w:hAnsiTheme="majorHAnsi" w:cstheme="majorHAnsi"/>
          <w:sz w:val="24"/>
          <w:szCs w:val="24"/>
        </w:rPr>
        <w:t xml:space="preserve"> prostranství ohraničení včetně:</w:t>
      </w:r>
    </w:p>
    <w:p w14:paraId="64C52D8E" w14:textId="77777777" w:rsidR="0022187C" w:rsidRPr="0022187C" w:rsidRDefault="0022187C" w:rsidP="0022187C">
      <w:pPr>
        <w:pStyle w:val="Odstavecseseznamem"/>
        <w:spacing w:after="0" w:line="240" w:lineRule="auto"/>
        <w:jc w:val="both"/>
        <w:rPr>
          <w:rFonts w:asciiTheme="majorHAnsi" w:hAnsiTheme="majorHAnsi" w:cstheme="majorHAnsi"/>
          <w:sz w:val="24"/>
          <w:szCs w:val="24"/>
        </w:rPr>
      </w:pPr>
      <w:r w:rsidRPr="0022187C">
        <w:rPr>
          <w:rFonts w:asciiTheme="majorHAnsi" w:hAnsiTheme="majorHAnsi" w:cstheme="majorHAnsi"/>
          <w:sz w:val="24"/>
          <w:szCs w:val="24"/>
        </w:rPr>
        <w:t>Úseky ulic včetně přilehlých chodníků ul. Studentská od křiž. ul. Vrchlického ke spojnici ul. Studentská, Sv. Čecha, spojnice ul. Studentská, Sv. Čecha, úsek ulice Sv. Čecha mezi křiž. spojnice a ul. Vrchlického, úsek ul. Vrchlického mezi křiž. ul. Studentská a Sv. Čecha, včetně vnitřních prostranství.</w:t>
      </w:r>
    </w:p>
    <w:p w14:paraId="7B71964C" w14:textId="77777777" w:rsidR="0022187C" w:rsidRPr="0022187C" w:rsidRDefault="0022187C" w:rsidP="0022187C">
      <w:pPr>
        <w:pStyle w:val="Odstavecseseznamem"/>
        <w:numPr>
          <w:ilvl w:val="0"/>
          <w:numId w:val="6"/>
        </w:numPr>
        <w:spacing w:after="0" w:line="240" w:lineRule="auto"/>
        <w:jc w:val="both"/>
        <w:rPr>
          <w:rFonts w:asciiTheme="majorHAnsi" w:hAnsiTheme="majorHAnsi" w:cstheme="majorHAnsi"/>
          <w:sz w:val="24"/>
          <w:szCs w:val="24"/>
        </w:rPr>
      </w:pPr>
      <w:r w:rsidRPr="0022187C">
        <w:rPr>
          <w:rFonts w:asciiTheme="majorHAnsi" w:hAnsiTheme="majorHAnsi" w:cstheme="majorHAnsi"/>
          <w:b/>
          <w:sz w:val="24"/>
          <w:szCs w:val="24"/>
        </w:rPr>
        <w:t xml:space="preserve">Obchodní akademie a Střední odborná škola zemědělská a ekologická ulice Svatopluka </w:t>
      </w:r>
      <w:proofErr w:type="gramStart"/>
      <w:r w:rsidRPr="0022187C">
        <w:rPr>
          <w:rFonts w:asciiTheme="majorHAnsi" w:hAnsiTheme="majorHAnsi" w:cstheme="majorHAnsi"/>
          <w:b/>
          <w:sz w:val="24"/>
          <w:szCs w:val="24"/>
        </w:rPr>
        <w:t>Čecha</w:t>
      </w:r>
      <w:r w:rsidRPr="0022187C">
        <w:rPr>
          <w:rFonts w:asciiTheme="majorHAnsi" w:hAnsiTheme="majorHAnsi" w:cstheme="majorHAnsi"/>
          <w:sz w:val="24"/>
          <w:szCs w:val="24"/>
        </w:rPr>
        <w:t xml:space="preserve"> - veřejné</w:t>
      </w:r>
      <w:proofErr w:type="gramEnd"/>
      <w:r w:rsidRPr="0022187C">
        <w:rPr>
          <w:rFonts w:asciiTheme="majorHAnsi" w:hAnsiTheme="majorHAnsi" w:cstheme="majorHAnsi"/>
          <w:sz w:val="24"/>
          <w:szCs w:val="24"/>
        </w:rPr>
        <w:t xml:space="preserve"> prostranství ohraničení včetně:</w:t>
      </w:r>
    </w:p>
    <w:p w14:paraId="4F9FC929" w14:textId="77777777" w:rsidR="0022187C" w:rsidRPr="0022187C" w:rsidRDefault="0022187C" w:rsidP="0022187C">
      <w:pPr>
        <w:pStyle w:val="Odstavecseseznamem"/>
        <w:spacing w:after="0" w:line="240" w:lineRule="auto"/>
        <w:ind w:left="644"/>
        <w:jc w:val="both"/>
        <w:rPr>
          <w:rFonts w:asciiTheme="majorHAnsi" w:hAnsiTheme="majorHAnsi" w:cstheme="majorHAnsi"/>
          <w:sz w:val="24"/>
          <w:szCs w:val="24"/>
        </w:rPr>
      </w:pPr>
      <w:r w:rsidRPr="0022187C">
        <w:rPr>
          <w:rFonts w:asciiTheme="majorHAnsi" w:hAnsiTheme="majorHAnsi" w:cstheme="majorHAnsi"/>
          <w:sz w:val="24"/>
          <w:szCs w:val="24"/>
        </w:rPr>
        <w:t xml:space="preserve">Úseky ulic včetně přilehlých chodníků ul. Sv. Čecha od křižovatky s ul. Vrchlického, roh </w:t>
      </w:r>
      <w:proofErr w:type="spellStart"/>
      <w:r w:rsidRPr="0022187C">
        <w:rPr>
          <w:rFonts w:asciiTheme="majorHAnsi" w:hAnsiTheme="majorHAnsi" w:cstheme="majorHAnsi"/>
          <w:sz w:val="24"/>
          <w:szCs w:val="24"/>
        </w:rPr>
        <w:t>parc</w:t>
      </w:r>
      <w:proofErr w:type="spellEnd"/>
      <w:r w:rsidRPr="0022187C">
        <w:rPr>
          <w:rFonts w:asciiTheme="majorHAnsi" w:hAnsiTheme="majorHAnsi" w:cstheme="majorHAnsi"/>
          <w:sz w:val="24"/>
          <w:szCs w:val="24"/>
        </w:rPr>
        <w:t xml:space="preserve">. 7095/12, na roh budovy na </w:t>
      </w:r>
      <w:proofErr w:type="spellStart"/>
      <w:r w:rsidRPr="0022187C">
        <w:rPr>
          <w:rFonts w:asciiTheme="majorHAnsi" w:hAnsiTheme="majorHAnsi" w:cstheme="majorHAnsi"/>
          <w:sz w:val="24"/>
          <w:szCs w:val="24"/>
        </w:rPr>
        <w:t>parc</w:t>
      </w:r>
      <w:proofErr w:type="spellEnd"/>
      <w:r w:rsidRPr="0022187C">
        <w:rPr>
          <w:rFonts w:asciiTheme="majorHAnsi" w:hAnsiTheme="majorHAnsi" w:cstheme="majorHAnsi"/>
          <w:sz w:val="24"/>
          <w:szCs w:val="24"/>
        </w:rPr>
        <w:t xml:space="preserve">. 1086/3, spojnice na roh </w:t>
      </w:r>
      <w:proofErr w:type="spellStart"/>
      <w:r w:rsidRPr="0022187C">
        <w:rPr>
          <w:rFonts w:asciiTheme="majorHAnsi" w:hAnsiTheme="majorHAnsi" w:cstheme="majorHAnsi"/>
          <w:sz w:val="24"/>
          <w:szCs w:val="24"/>
        </w:rPr>
        <w:t>parc</w:t>
      </w:r>
      <w:proofErr w:type="spellEnd"/>
      <w:r w:rsidRPr="0022187C">
        <w:rPr>
          <w:rFonts w:asciiTheme="majorHAnsi" w:hAnsiTheme="majorHAnsi" w:cstheme="majorHAnsi"/>
          <w:sz w:val="24"/>
          <w:szCs w:val="24"/>
        </w:rPr>
        <w:t xml:space="preserve">. u čp. 1751, po hranici </w:t>
      </w:r>
      <w:proofErr w:type="spellStart"/>
      <w:r w:rsidRPr="0022187C">
        <w:rPr>
          <w:rFonts w:asciiTheme="majorHAnsi" w:hAnsiTheme="majorHAnsi" w:cstheme="majorHAnsi"/>
          <w:sz w:val="24"/>
          <w:szCs w:val="24"/>
        </w:rPr>
        <w:t>parc</w:t>
      </w:r>
      <w:proofErr w:type="spellEnd"/>
      <w:r w:rsidRPr="0022187C">
        <w:rPr>
          <w:rFonts w:asciiTheme="majorHAnsi" w:hAnsiTheme="majorHAnsi" w:cstheme="majorHAnsi"/>
          <w:sz w:val="24"/>
          <w:szCs w:val="24"/>
        </w:rPr>
        <w:t>. 4647/10, 4630/4, 4630/12, na roh domu 1662 přes ulici Vrchlického, úsek ulice Vrchlického ke křiž. s ul. Sv. Čecha včetně přilehlých chodníků.</w:t>
      </w:r>
    </w:p>
    <w:p w14:paraId="3FF504EF" w14:textId="77777777" w:rsidR="0022187C" w:rsidRPr="0022187C" w:rsidRDefault="0022187C" w:rsidP="0022187C">
      <w:pPr>
        <w:pStyle w:val="Odstavecseseznamem"/>
        <w:spacing w:after="0" w:line="240" w:lineRule="auto"/>
        <w:ind w:left="0"/>
        <w:jc w:val="both"/>
        <w:rPr>
          <w:rFonts w:asciiTheme="majorHAnsi" w:hAnsiTheme="majorHAnsi" w:cstheme="majorHAnsi"/>
          <w:b/>
          <w:sz w:val="24"/>
          <w:szCs w:val="24"/>
        </w:rPr>
      </w:pPr>
    </w:p>
    <w:p w14:paraId="79D6182D" w14:textId="77777777" w:rsidR="0022187C" w:rsidRPr="00906572" w:rsidRDefault="0022187C" w:rsidP="0022187C">
      <w:pPr>
        <w:pStyle w:val="Odstavecseseznamem"/>
        <w:spacing w:after="0" w:line="240" w:lineRule="auto"/>
        <w:ind w:left="0"/>
        <w:jc w:val="both"/>
        <w:rPr>
          <w:rFonts w:asciiTheme="majorHAnsi" w:hAnsiTheme="majorHAnsi" w:cstheme="majorHAnsi"/>
          <w:sz w:val="24"/>
          <w:szCs w:val="24"/>
        </w:rPr>
      </w:pPr>
      <w:r w:rsidRPr="00906572">
        <w:rPr>
          <w:rFonts w:asciiTheme="majorHAnsi" w:hAnsiTheme="majorHAnsi" w:cstheme="majorHAnsi"/>
          <w:b/>
          <w:sz w:val="24"/>
          <w:szCs w:val="24"/>
        </w:rPr>
        <w:lastRenderedPageBreak/>
        <w:t>PROSTORY NÁMĚSTÍ</w:t>
      </w:r>
    </w:p>
    <w:p w14:paraId="256A604C" w14:textId="77777777" w:rsidR="0022187C" w:rsidRPr="00906572" w:rsidRDefault="0022187C" w:rsidP="0022187C">
      <w:pPr>
        <w:pStyle w:val="Odstavecseseznamem"/>
        <w:spacing w:after="0" w:line="240" w:lineRule="auto"/>
        <w:ind w:left="0"/>
        <w:jc w:val="both"/>
        <w:rPr>
          <w:rFonts w:asciiTheme="majorHAnsi" w:hAnsiTheme="majorHAnsi" w:cstheme="majorHAnsi"/>
          <w:b/>
          <w:sz w:val="24"/>
          <w:szCs w:val="24"/>
        </w:rPr>
      </w:pPr>
    </w:p>
    <w:p w14:paraId="0FFCFADC" w14:textId="77777777" w:rsidR="0022187C" w:rsidRPr="00906572" w:rsidRDefault="0022187C" w:rsidP="0022187C">
      <w:pPr>
        <w:pStyle w:val="Odstavecseseznamem"/>
        <w:numPr>
          <w:ilvl w:val="0"/>
          <w:numId w:val="8"/>
        </w:numPr>
        <w:spacing w:after="0" w:line="240" w:lineRule="auto"/>
        <w:jc w:val="both"/>
        <w:rPr>
          <w:rFonts w:asciiTheme="majorHAnsi" w:hAnsiTheme="majorHAnsi" w:cstheme="majorHAnsi"/>
          <w:sz w:val="24"/>
          <w:szCs w:val="24"/>
        </w:rPr>
      </w:pPr>
      <w:r w:rsidRPr="00906572">
        <w:rPr>
          <w:rFonts w:asciiTheme="majorHAnsi" w:hAnsiTheme="majorHAnsi" w:cstheme="majorHAnsi"/>
          <w:b/>
          <w:sz w:val="24"/>
          <w:szCs w:val="24"/>
        </w:rPr>
        <w:t xml:space="preserve">náměstí </w:t>
      </w:r>
      <w:proofErr w:type="gramStart"/>
      <w:r w:rsidRPr="00906572">
        <w:rPr>
          <w:rFonts w:asciiTheme="majorHAnsi" w:hAnsiTheme="majorHAnsi" w:cstheme="majorHAnsi"/>
          <w:b/>
          <w:sz w:val="24"/>
          <w:szCs w:val="24"/>
        </w:rPr>
        <w:t>Kruhové</w:t>
      </w:r>
      <w:r w:rsidRPr="00906572">
        <w:rPr>
          <w:rFonts w:asciiTheme="majorHAnsi" w:hAnsiTheme="majorHAnsi" w:cstheme="majorHAnsi"/>
          <w:sz w:val="24"/>
          <w:szCs w:val="24"/>
        </w:rPr>
        <w:t xml:space="preserve"> - veřejné</w:t>
      </w:r>
      <w:proofErr w:type="gramEnd"/>
      <w:r w:rsidRPr="00906572">
        <w:rPr>
          <w:rFonts w:asciiTheme="majorHAnsi" w:hAnsiTheme="majorHAnsi" w:cstheme="majorHAnsi"/>
          <w:sz w:val="24"/>
          <w:szCs w:val="24"/>
        </w:rPr>
        <w:t xml:space="preserve"> prostranství ohraničené včetně:</w:t>
      </w:r>
    </w:p>
    <w:p w14:paraId="773090CD" w14:textId="77777777" w:rsidR="0022187C" w:rsidRPr="00906572" w:rsidRDefault="0022187C" w:rsidP="0022187C">
      <w:pPr>
        <w:pStyle w:val="Odstavecseseznamem"/>
        <w:spacing w:after="0" w:line="240" w:lineRule="auto"/>
        <w:jc w:val="both"/>
        <w:rPr>
          <w:rFonts w:asciiTheme="majorHAnsi" w:hAnsiTheme="majorHAnsi" w:cstheme="majorHAnsi"/>
          <w:sz w:val="24"/>
          <w:szCs w:val="24"/>
        </w:rPr>
      </w:pPr>
      <w:r w:rsidRPr="00906572">
        <w:rPr>
          <w:rFonts w:asciiTheme="majorHAnsi" w:hAnsiTheme="majorHAnsi" w:cstheme="majorHAnsi"/>
          <w:sz w:val="24"/>
          <w:szCs w:val="24"/>
        </w:rPr>
        <w:t>Roh domu čp. 244 (Obr. Míru) spojnice na roh budovy 236 (KB) přes ulici Obr. Míru, průčelí budovy 236, roh parcely 7089, spojnice na roh budovy 254, průčelí budovy 245, spojnice na roh budovy 278 přes ulici Pod Střelnicí, průčelí domů 278, 279, spojnice na dům 292 přes ul. Tyršova, průčelí domu 292, na roh domu 319 přes ul. Obr. Míru, průčelí domu 319, 320 až do ulice Masarykova,  spojnice na parcelu č. 6775/5, po hranici parcely na roh budovy 359., roh budovy 359 na roh budovy 360 přes ulici Nákladní, průčelí domů 360, 1924, 243, na roh budovy 244.</w:t>
      </w:r>
    </w:p>
    <w:p w14:paraId="041F0770" w14:textId="77777777" w:rsidR="0022187C" w:rsidRPr="00906572" w:rsidRDefault="0022187C" w:rsidP="0022187C">
      <w:pPr>
        <w:pStyle w:val="Odstavecseseznamem"/>
        <w:numPr>
          <w:ilvl w:val="0"/>
          <w:numId w:val="8"/>
        </w:numPr>
        <w:spacing w:after="0" w:line="240" w:lineRule="auto"/>
        <w:jc w:val="both"/>
        <w:rPr>
          <w:rFonts w:asciiTheme="majorHAnsi" w:hAnsiTheme="majorHAnsi" w:cstheme="majorHAnsi"/>
          <w:sz w:val="24"/>
          <w:szCs w:val="24"/>
        </w:rPr>
      </w:pPr>
      <w:proofErr w:type="spellStart"/>
      <w:r w:rsidRPr="000C7DCA">
        <w:rPr>
          <w:rFonts w:asciiTheme="majorHAnsi" w:hAnsiTheme="majorHAnsi" w:cstheme="majorHAnsi"/>
          <w:b/>
          <w:bCs/>
          <w:sz w:val="24"/>
          <w:szCs w:val="24"/>
        </w:rPr>
        <w:t>Nerudovovo</w:t>
      </w:r>
      <w:proofErr w:type="spellEnd"/>
      <w:r w:rsidRPr="000C7DCA">
        <w:rPr>
          <w:rFonts w:asciiTheme="majorHAnsi" w:hAnsiTheme="majorHAnsi" w:cstheme="majorHAnsi"/>
          <w:b/>
          <w:bCs/>
          <w:sz w:val="24"/>
          <w:szCs w:val="24"/>
        </w:rPr>
        <w:t xml:space="preserve"> náměstí</w:t>
      </w:r>
      <w:r w:rsidRPr="00906572">
        <w:rPr>
          <w:rFonts w:asciiTheme="majorHAnsi" w:hAnsiTheme="majorHAnsi" w:cstheme="majorHAnsi"/>
          <w:sz w:val="24"/>
          <w:szCs w:val="24"/>
        </w:rPr>
        <w:t xml:space="preserve"> – veřejné prostranství rozprostírající se na parcele 6794/1.</w:t>
      </w:r>
    </w:p>
    <w:p w14:paraId="356CF568" w14:textId="77777777" w:rsidR="0022187C" w:rsidRPr="00906572" w:rsidRDefault="0022187C" w:rsidP="0022187C">
      <w:pPr>
        <w:pStyle w:val="Odstavecseseznamem"/>
        <w:numPr>
          <w:ilvl w:val="0"/>
          <w:numId w:val="8"/>
        </w:numPr>
        <w:spacing w:after="0" w:line="240" w:lineRule="auto"/>
        <w:jc w:val="both"/>
        <w:rPr>
          <w:rFonts w:asciiTheme="majorHAnsi" w:hAnsiTheme="majorHAnsi" w:cstheme="majorHAnsi"/>
          <w:sz w:val="24"/>
          <w:szCs w:val="24"/>
        </w:rPr>
      </w:pPr>
      <w:r w:rsidRPr="000C7DCA">
        <w:rPr>
          <w:rFonts w:asciiTheme="majorHAnsi" w:hAnsiTheme="majorHAnsi" w:cstheme="majorHAnsi"/>
          <w:b/>
          <w:bCs/>
          <w:sz w:val="24"/>
          <w:szCs w:val="24"/>
        </w:rPr>
        <w:t xml:space="preserve">náměstí </w:t>
      </w:r>
      <w:proofErr w:type="spellStart"/>
      <w:r w:rsidRPr="000C7DCA">
        <w:rPr>
          <w:rFonts w:asciiTheme="majorHAnsi" w:hAnsiTheme="majorHAnsi" w:cstheme="majorHAnsi"/>
          <w:b/>
          <w:bCs/>
          <w:sz w:val="24"/>
          <w:szCs w:val="24"/>
        </w:rPr>
        <w:t>Poperinge</w:t>
      </w:r>
      <w:proofErr w:type="spellEnd"/>
      <w:r w:rsidRPr="00906572">
        <w:rPr>
          <w:rFonts w:asciiTheme="majorHAnsi" w:hAnsiTheme="majorHAnsi" w:cstheme="majorHAnsi"/>
          <w:sz w:val="24"/>
          <w:szCs w:val="24"/>
        </w:rPr>
        <w:t xml:space="preserve"> – veřejné prostranství rozprostírající se na parcelách: </w:t>
      </w:r>
    </w:p>
    <w:p w14:paraId="300F6695" w14:textId="77777777" w:rsidR="0022187C" w:rsidRPr="00906572" w:rsidRDefault="0022187C" w:rsidP="0022187C">
      <w:pPr>
        <w:ind w:left="709"/>
        <w:jc w:val="both"/>
        <w:rPr>
          <w:rFonts w:asciiTheme="majorHAnsi" w:hAnsiTheme="majorHAnsi" w:cstheme="majorHAnsi"/>
          <w:sz w:val="24"/>
          <w:szCs w:val="24"/>
        </w:rPr>
      </w:pPr>
      <w:r w:rsidRPr="00906572">
        <w:rPr>
          <w:rFonts w:asciiTheme="majorHAnsi" w:hAnsiTheme="majorHAnsi" w:cstheme="majorHAnsi"/>
          <w:sz w:val="24"/>
          <w:szCs w:val="24"/>
        </w:rPr>
        <w:t>č. 5580/255, č. 5580/256, č. 5580/99   - prostor pod římsou objektu bývalé prodejny, č. 5580/77   - travnatá plocha u plotu areálu školy, č. 5580/266 – podchod z ulice na náměstí, č. 5580/98    - podchod z ulice na náměstí, č. 5580/258 a č. 5580/257   - chodník.</w:t>
      </w:r>
    </w:p>
    <w:p w14:paraId="59DF26C3" w14:textId="77777777" w:rsidR="0022187C" w:rsidRPr="00906572" w:rsidRDefault="0022187C" w:rsidP="0022187C">
      <w:pPr>
        <w:pStyle w:val="Odstavecseseznamem"/>
        <w:spacing w:after="0" w:line="240" w:lineRule="auto"/>
        <w:jc w:val="both"/>
        <w:rPr>
          <w:rFonts w:asciiTheme="majorHAnsi" w:hAnsiTheme="majorHAnsi" w:cstheme="majorHAnsi"/>
          <w:sz w:val="24"/>
          <w:szCs w:val="24"/>
        </w:rPr>
      </w:pPr>
    </w:p>
    <w:p w14:paraId="60DEEF5D" w14:textId="77777777" w:rsidR="0022187C" w:rsidRPr="00906572" w:rsidRDefault="0022187C" w:rsidP="0022187C">
      <w:pPr>
        <w:pStyle w:val="Odstavecseseznamem"/>
        <w:spacing w:after="0" w:line="240" w:lineRule="auto"/>
        <w:ind w:left="0"/>
        <w:jc w:val="both"/>
        <w:rPr>
          <w:rFonts w:asciiTheme="majorHAnsi" w:hAnsiTheme="majorHAnsi" w:cstheme="majorHAnsi"/>
          <w:b/>
          <w:sz w:val="24"/>
          <w:szCs w:val="24"/>
        </w:rPr>
      </w:pPr>
    </w:p>
    <w:p w14:paraId="6391AB88" w14:textId="77777777" w:rsidR="0022187C" w:rsidRPr="00906572" w:rsidRDefault="0022187C" w:rsidP="0022187C">
      <w:pPr>
        <w:pStyle w:val="Odstavecseseznamem"/>
        <w:spacing w:after="0" w:line="240" w:lineRule="auto"/>
        <w:ind w:left="0"/>
        <w:jc w:val="both"/>
        <w:rPr>
          <w:rFonts w:asciiTheme="majorHAnsi" w:hAnsiTheme="majorHAnsi" w:cstheme="majorHAnsi"/>
          <w:b/>
          <w:sz w:val="24"/>
          <w:szCs w:val="24"/>
        </w:rPr>
      </w:pPr>
      <w:r w:rsidRPr="00906572">
        <w:rPr>
          <w:rFonts w:asciiTheme="majorHAnsi" w:hAnsiTheme="majorHAnsi" w:cstheme="majorHAnsi"/>
          <w:b/>
          <w:sz w:val="24"/>
          <w:szCs w:val="24"/>
        </w:rPr>
        <w:t>OSTATNÍ PLOCHY</w:t>
      </w:r>
    </w:p>
    <w:p w14:paraId="666E7E0F" w14:textId="77777777" w:rsidR="0022187C" w:rsidRPr="00906572" w:rsidRDefault="0022187C" w:rsidP="0022187C">
      <w:pPr>
        <w:pStyle w:val="Odstavecseseznamem"/>
        <w:spacing w:after="0" w:line="240" w:lineRule="auto"/>
        <w:ind w:left="0"/>
        <w:jc w:val="both"/>
        <w:rPr>
          <w:rFonts w:asciiTheme="majorHAnsi" w:hAnsiTheme="majorHAnsi" w:cstheme="majorHAnsi"/>
          <w:sz w:val="24"/>
          <w:szCs w:val="24"/>
        </w:rPr>
      </w:pPr>
    </w:p>
    <w:p w14:paraId="37E6F6BE" w14:textId="77777777" w:rsidR="0022187C" w:rsidRPr="00906572" w:rsidRDefault="0022187C" w:rsidP="0022187C">
      <w:pPr>
        <w:pStyle w:val="Odstavecseseznamem"/>
        <w:numPr>
          <w:ilvl w:val="0"/>
          <w:numId w:val="9"/>
        </w:numPr>
        <w:spacing w:after="0" w:line="240" w:lineRule="auto"/>
        <w:jc w:val="both"/>
        <w:rPr>
          <w:rFonts w:asciiTheme="majorHAnsi" w:hAnsiTheme="majorHAnsi" w:cstheme="majorHAnsi"/>
          <w:sz w:val="24"/>
          <w:szCs w:val="24"/>
        </w:rPr>
      </w:pPr>
      <w:r w:rsidRPr="00906572">
        <w:rPr>
          <w:rFonts w:asciiTheme="majorHAnsi" w:hAnsiTheme="majorHAnsi" w:cstheme="majorHAnsi"/>
          <w:b/>
          <w:sz w:val="24"/>
          <w:szCs w:val="24"/>
        </w:rPr>
        <w:t xml:space="preserve">Ulice </w:t>
      </w:r>
      <w:proofErr w:type="gramStart"/>
      <w:r w:rsidRPr="00906572">
        <w:rPr>
          <w:rFonts w:asciiTheme="majorHAnsi" w:hAnsiTheme="majorHAnsi" w:cstheme="majorHAnsi"/>
          <w:b/>
          <w:sz w:val="24"/>
          <w:szCs w:val="24"/>
        </w:rPr>
        <w:t>Hájkova</w:t>
      </w:r>
      <w:r w:rsidRPr="00906572">
        <w:rPr>
          <w:rFonts w:asciiTheme="majorHAnsi" w:hAnsiTheme="majorHAnsi" w:cstheme="majorHAnsi"/>
          <w:sz w:val="24"/>
          <w:szCs w:val="24"/>
        </w:rPr>
        <w:t xml:space="preserve"> - veřejné</w:t>
      </w:r>
      <w:proofErr w:type="gramEnd"/>
      <w:r w:rsidRPr="00906572">
        <w:rPr>
          <w:rFonts w:asciiTheme="majorHAnsi" w:hAnsiTheme="majorHAnsi" w:cstheme="majorHAnsi"/>
          <w:sz w:val="24"/>
          <w:szCs w:val="24"/>
        </w:rPr>
        <w:t xml:space="preserve"> prostranství ohraničení včetně:</w:t>
      </w:r>
    </w:p>
    <w:p w14:paraId="3294A314" w14:textId="77777777" w:rsidR="0022187C" w:rsidRPr="00906572" w:rsidRDefault="0022187C" w:rsidP="0022187C">
      <w:pPr>
        <w:pStyle w:val="Odstavecseseznamem"/>
        <w:spacing w:after="0" w:line="240" w:lineRule="auto"/>
        <w:jc w:val="both"/>
        <w:rPr>
          <w:rFonts w:asciiTheme="majorHAnsi" w:hAnsiTheme="majorHAnsi" w:cstheme="majorHAnsi"/>
          <w:sz w:val="24"/>
          <w:szCs w:val="24"/>
        </w:rPr>
      </w:pPr>
      <w:r w:rsidRPr="00906572">
        <w:rPr>
          <w:rFonts w:asciiTheme="majorHAnsi" w:hAnsiTheme="majorHAnsi" w:cstheme="majorHAnsi"/>
          <w:sz w:val="24"/>
          <w:szCs w:val="24"/>
        </w:rPr>
        <w:t xml:space="preserve">Roh domu čp. 890, spojnice na roh čp. 2186 přes ul. Hájkova, a dále spojnice domů čp. 2188, 2190, 2192, 2194, spojnice na roh domu 2073, spojnice na roh domu 1435 přes ul. Hájkova, spojnice na roh domu 2410, průčelí domů 2410, 2411, 2412, 2413, úsek ulice V. B. </w:t>
      </w:r>
      <w:proofErr w:type="gramStart"/>
      <w:r w:rsidRPr="00906572">
        <w:rPr>
          <w:rFonts w:asciiTheme="majorHAnsi" w:hAnsiTheme="majorHAnsi" w:cstheme="majorHAnsi"/>
          <w:sz w:val="24"/>
          <w:szCs w:val="24"/>
        </w:rPr>
        <w:t>Třebízského  až</w:t>
      </w:r>
      <w:proofErr w:type="gramEnd"/>
      <w:r w:rsidRPr="00906572">
        <w:rPr>
          <w:rFonts w:asciiTheme="majorHAnsi" w:hAnsiTheme="majorHAnsi" w:cstheme="majorHAnsi"/>
          <w:sz w:val="24"/>
          <w:szCs w:val="24"/>
        </w:rPr>
        <w:t xml:space="preserve"> po křižovatku s ul. B. Němcové, průčelí domů 949, 732, 719, 420, 926, 862, 888, 889, 890. </w:t>
      </w:r>
    </w:p>
    <w:p w14:paraId="566D7783" w14:textId="77777777" w:rsidR="0022187C" w:rsidRPr="00906572" w:rsidRDefault="0022187C" w:rsidP="0022187C">
      <w:pPr>
        <w:pStyle w:val="Odstavecseseznamem"/>
        <w:numPr>
          <w:ilvl w:val="0"/>
          <w:numId w:val="9"/>
        </w:numPr>
        <w:spacing w:after="0" w:line="240" w:lineRule="auto"/>
        <w:jc w:val="both"/>
        <w:rPr>
          <w:rFonts w:asciiTheme="majorHAnsi" w:hAnsiTheme="majorHAnsi" w:cstheme="majorHAnsi"/>
          <w:sz w:val="24"/>
          <w:szCs w:val="24"/>
        </w:rPr>
      </w:pPr>
      <w:r w:rsidRPr="00906572">
        <w:rPr>
          <w:rFonts w:asciiTheme="majorHAnsi" w:hAnsiTheme="majorHAnsi" w:cstheme="majorHAnsi"/>
          <w:b/>
          <w:sz w:val="24"/>
          <w:szCs w:val="24"/>
        </w:rPr>
        <w:t>třída Obránců míru</w:t>
      </w:r>
      <w:r w:rsidRPr="00906572">
        <w:rPr>
          <w:rFonts w:asciiTheme="majorHAnsi" w:hAnsiTheme="majorHAnsi" w:cstheme="majorHAnsi"/>
          <w:sz w:val="24"/>
          <w:szCs w:val="24"/>
        </w:rPr>
        <w:t xml:space="preserve"> – veřejné prostranství ohraničené včetně:</w:t>
      </w:r>
    </w:p>
    <w:p w14:paraId="408EB29C" w14:textId="77777777" w:rsidR="0022187C" w:rsidRPr="00906572" w:rsidRDefault="0022187C" w:rsidP="0022187C">
      <w:pPr>
        <w:pStyle w:val="Odstavecseseznamem"/>
        <w:spacing w:after="0" w:line="240" w:lineRule="auto"/>
        <w:jc w:val="both"/>
        <w:rPr>
          <w:rFonts w:asciiTheme="majorHAnsi" w:hAnsiTheme="majorHAnsi" w:cstheme="majorHAnsi"/>
          <w:sz w:val="24"/>
          <w:szCs w:val="24"/>
        </w:rPr>
      </w:pPr>
      <w:r w:rsidRPr="00906572">
        <w:rPr>
          <w:rFonts w:asciiTheme="majorHAnsi" w:hAnsiTheme="majorHAnsi" w:cstheme="majorHAnsi"/>
          <w:sz w:val="24"/>
          <w:szCs w:val="24"/>
        </w:rPr>
        <w:t>Spojnice od domu č. p. 244 na roh budovy č. p. 236 (KB), třída Obránců míru včetně podloubí až na hranici náměstí Svobody</w:t>
      </w:r>
    </w:p>
    <w:p w14:paraId="2C9BE6D2" w14:textId="77777777" w:rsidR="0022187C" w:rsidRPr="00906572" w:rsidRDefault="0022187C" w:rsidP="0022187C">
      <w:pPr>
        <w:pStyle w:val="Odstavecseseznamem"/>
        <w:numPr>
          <w:ilvl w:val="0"/>
          <w:numId w:val="9"/>
        </w:numPr>
        <w:jc w:val="both"/>
        <w:rPr>
          <w:rFonts w:asciiTheme="majorHAnsi" w:hAnsiTheme="majorHAnsi" w:cstheme="majorHAnsi"/>
          <w:sz w:val="24"/>
          <w:szCs w:val="24"/>
        </w:rPr>
      </w:pPr>
      <w:r w:rsidRPr="00906572">
        <w:rPr>
          <w:rFonts w:asciiTheme="majorHAnsi" w:hAnsiTheme="majorHAnsi" w:cstheme="majorHAnsi"/>
          <w:b/>
          <w:bCs/>
          <w:sz w:val="24"/>
          <w:szCs w:val="24"/>
        </w:rPr>
        <w:t>Prostory autobusového nádraží</w:t>
      </w:r>
      <w:r w:rsidRPr="00906572">
        <w:rPr>
          <w:rFonts w:asciiTheme="majorHAnsi" w:hAnsiTheme="majorHAnsi" w:cstheme="majorHAnsi"/>
          <w:sz w:val="24"/>
          <w:szCs w:val="24"/>
        </w:rPr>
        <w:t xml:space="preserve"> a přilehlé veřejné prostranství - část parcely č. 6775/1 a další prostory ohraničené včetně: roh budovy čp.245 (parcela č. 370), na roh budovy KB č.p. 236 (parcela č. 364) roh parcely  č.7089, dále podél zídky (plotu) po vrata do vjezdu u čp. 233 (parcela č. 359/3) – Hotel Černý orel, podél průčelí hotelu, celá parcela 345/1 po hranici s parcelou č. 62/2, po parcele č. 6504, 63/4, 63/5 po budovu čp. 3235 na parcele č. 6504, dále po parcele 63/3 po roh budovy čp. 245 na parcele č. 370, včetně parcely č. 63/1 – chodníky a kryté nástupiště.</w:t>
      </w:r>
    </w:p>
    <w:p w14:paraId="42F298AF" w14:textId="77777777" w:rsidR="0022187C" w:rsidRPr="00906572" w:rsidRDefault="0022187C" w:rsidP="0022187C">
      <w:pPr>
        <w:pStyle w:val="Odstavecseseznamem"/>
        <w:numPr>
          <w:ilvl w:val="0"/>
          <w:numId w:val="9"/>
        </w:numPr>
        <w:spacing w:after="0" w:line="240" w:lineRule="auto"/>
        <w:jc w:val="both"/>
        <w:rPr>
          <w:rFonts w:asciiTheme="majorHAnsi" w:hAnsiTheme="majorHAnsi" w:cstheme="majorHAnsi"/>
          <w:sz w:val="24"/>
          <w:szCs w:val="24"/>
        </w:rPr>
      </w:pPr>
      <w:bookmarkStart w:id="0" w:name="_Hlk196732922"/>
      <w:r w:rsidRPr="00906572">
        <w:rPr>
          <w:rFonts w:asciiTheme="majorHAnsi" w:hAnsiTheme="majorHAnsi" w:cstheme="majorHAnsi"/>
          <w:b/>
          <w:bCs/>
          <w:sz w:val="24"/>
          <w:szCs w:val="24"/>
        </w:rPr>
        <w:t>Ulice Husova</w:t>
      </w:r>
      <w:r w:rsidRPr="00906572">
        <w:rPr>
          <w:rFonts w:asciiTheme="majorHAnsi" w:hAnsiTheme="majorHAnsi" w:cstheme="majorHAnsi"/>
          <w:sz w:val="24"/>
          <w:szCs w:val="24"/>
        </w:rPr>
        <w:t xml:space="preserve"> a přilehlé veřejné prostranství </w:t>
      </w:r>
      <w:bookmarkEnd w:id="0"/>
      <w:r w:rsidRPr="00906572">
        <w:rPr>
          <w:rFonts w:asciiTheme="majorHAnsi" w:hAnsiTheme="majorHAnsi" w:cstheme="majorHAnsi"/>
          <w:sz w:val="24"/>
          <w:szCs w:val="24"/>
        </w:rPr>
        <w:t>rozprostírající se na parcelách č. 6993/5, 5653/6, 5653/5, 5653/4, 5628/41, 5628/42, 5655/4, 6993/6, zatravněná část parcely č. 5655/23, 5655/11, 5655/8, 5628/45, 5210, 5564/39, 5660/4, 5661/7, 6993/18, 6993/19, 5612/19, 7053/2, 7053/3, 7054 6993/8, 6993/7, 6993/11, 5564/8, část parcely 5664/7 do úrovně obytných domů, 7113, 6993/9, 5612/10, 5208, 5612/5, 5612/15, 5605/24 (parkoviště), část parcely 5605/11 do úrovně parkoviště, 5605/18 (chodník), 5605/12, 5605/13, 5605/14, 5605/15, 5605/16, 5605/19.</w:t>
      </w:r>
    </w:p>
    <w:p w14:paraId="6FD84C9C" w14:textId="77777777" w:rsidR="0022187C" w:rsidRPr="0022187C" w:rsidRDefault="0022187C" w:rsidP="0022187C">
      <w:pPr>
        <w:jc w:val="both"/>
        <w:rPr>
          <w:rFonts w:asciiTheme="majorHAnsi" w:hAnsiTheme="majorHAnsi" w:cstheme="majorHAnsi"/>
          <w:b/>
          <w:sz w:val="24"/>
          <w:szCs w:val="24"/>
          <w:u w:val="single"/>
        </w:rPr>
      </w:pPr>
      <w:r w:rsidRPr="0022187C">
        <w:rPr>
          <w:rFonts w:asciiTheme="majorHAnsi" w:hAnsiTheme="majorHAnsi" w:cstheme="majorHAnsi"/>
          <w:color w:val="0000FF"/>
          <w:sz w:val="24"/>
          <w:szCs w:val="24"/>
        </w:rPr>
        <w:br w:type="page"/>
      </w:r>
      <w:r w:rsidRPr="0022187C">
        <w:rPr>
          <w:rFonts w:asciiTheme="majorHAnsi" w:hAnsiTheme="majorHAnsi" w:cstheme="majorHAnsi"/>
          <w:b/>
          <w:sz w:val="24"/>
          <w:szCs w:val="24"/>
          <w:u w:val="single"/>
        </w:rPr>
        <w:lastRenderedPageBreak/>
        <w:t>Příloha č. 2 k obecně závazné vyhlášce, o zákazu požívání alkoholických nápojů na vybraných veřejných prostranstvích, o podmínkách plakátování a o opatřeních ke zlepšení vzhledu veřejných prostranství a veřejné zeleně</w:t>
      </w:r>
    </w:p>
    <w:p w14:paraId="57FFF11C" w14:textId="77777777" w:rsidR="0022187C" w:rsidRPr="0022187C" w:rsidRDefault="0022187C" w:rsidP="0022187C">
      <w:pPr>
        <w:jc w:val="both"/>
        <w:rPr>
          <w:rFonts w:asciiTheme="majorHAnsi" w:hAnsiTheme="majorHAnsi" w:cstheme="majorHAnsi"/>
          <w:sz w:val="24"/>
          <w:szCs w:val="24"/>
        </w:rPr>
      </w:pPr>
    </w:p>
    <w:p w14:paraId="10D1A381" w14:textId="2C2CD2F5" w:rsidR="0022187C" w:rsidRPr="0022187C" w:rsidRDefault="0022187C" w:rsidP="0022187C">
      <w:pPr>
        <w:jc w:val="both"/>
        <w:rPr>
          <w:rFonts w:asciiTheme="majorHAnsi" w:hAnsiTheme="majorHAnsi" w:cstheme="majorHAnsi"/>
          <w:b/>
          <w:sz w:val="24"/>
          <w:szCs w:val="24"/>
        </w:rPr>
      </w:pPr>
      <w:r w:rsidRPr="0022187C">
        <w:rPr>
          <w:rFonts w:asciiTheme="majorHAnsi" w:hAnsiTheme="majorHAnsi" w:cstheme="majorHAnsi"/>
          <w:b/>
          <w:sz w:val="24"/>
          <w:szCs w:val="24"/>
        </w:rPr>
        <w:t xml:space="preserve">Seznam vymezených míst veřejného prostranství, na kterých je zakázána činnost dle čl. 4 odst. </w:t>
      </w:r>
      <w:r w:rsidR="000C7DCA">
        <w:rPr>
          <w:rFonts w:asciiTheme="majorHAnsi" w:hAnsiTheme="majorHAnsi" w:cstheme="majorHAnsi"/>
          <w:b/>
          <w:sz w:val="24"/>
          <w:szCs w:val="24"/>
        </w:rPr>
        <w:t>2</w:t>
      </w:r>
      <w:r w:rsidRPr="0022187C">
        <w:rPr>
          <w:rFonts w:asciiTheme="majorHAnsi" w:hAnsiTheme="majorHAnsi" w:cstheme="majorHAnsi"/>
          <w:b/>
          <w:sz w:val="24"/>
          <w:szCs w:val="24"/>
        </w:rPr>
        <w:t xml:space="preserve"> vyhlášky:</w:t>
      </w:r>
    </w:p>
    <w:p w14:paraId="557A47A8" w14:textId="77777777" w:rsidR="0022187C" w:rsidRPr="0022187C" w:rsidRDefault="0022187C" w:rsidP="0022187C">
      <w:pPr>
        <w:jc w:val="both"/>
        <w:rPr>
          <w:rFonts w:asciiTheme="majorHAnsi" w:hAnsiTheme="majorHAnsi" w:cstheme="majorHAnsi"/>
          <w:sz w:val="24"/>
          <w:szCs w:val="24"/>
        </w:rPr>
      </w:pPr>
    </w:p>
    <w:p w14:paraId="4F1BCFEC" w14:textId="77777777" w:rsidR="0022187C" w:rsidRPr="0022187C" w:rsidRDefault="0022187C" w:rsidP="0022187C">
      <w:pPr>
        <w:pStyle w:val="Zkladntext3"/>
        <w:numPr>
          <w:ilvl w:val="0"/>
          <w:numId w:val="12"/>
        </w:numPr>
        <w:rPr>
          <w:rFonts w:asciiTheme="majorHAnsi" w:hAnsiTheme="majorHAnsi" w:cstheme="majorHAnsi"/>
          <w:szCs w:val="24"/>
        </w:rPr>
      </w:pPr>
      <w:r w:rsidRPr="0022187C">
        <w:rPr>
          <w:rFonts w:asciiTheme="majorHAnsi" w:hAnsiTheme="majorHAnsi" w:cstheme="majorHAnsi"/>
          <w:szCs w:val="24"/>
        </w:rPr>
        <w:t xml:space="preserve">Ul. Dr. Václava Kůrky ležící na pozemkové parcele č. 5628/40 a 5628/5 v k. </w:t>
      </w:r>
      <w:proofErr w:type="spellStart"/>
      <w:r w:rsidRPr="0022187C">
        <w:rPr>
          <w:rFonts w:asciiTheme="majorHAnsi" w:hAnsiTheme="majorHAnsi" w:cstheme="majorHAnsi"/>
          <w:szCs w:val="24"/>
        </w:rPr>
        <w:t>ú.</w:t>
      </w:r>
      <w:proofErr w:type="spellEnd"/>
      <w:r w:rsidRPr="0022187C">
        <w:rPr>
          <w:rFonts w:asciiTheme="majorHAnsi" w:hAnsiTheme="majorHAnsi" w:cstheme="majorHAnsi"/>
          <w:szCs w:val="24"/>
        </w:rPr>
        <w:t xml:space="preserve"> Žatec.</w:t>
      </w:r>
    </w:p>
    <w:p w14:paraId="79046D0B" w14:textId="77777777" w:rsidR="0022187C" w:rsidRPr="0022187C" w:rsidRDefault="0022187C" w:rsidP="0022187C">
      <w:pPr>
        <w:pStyle w:val="Zkladntext3"/>
        <w:numPr>
          <w:ilvl w:val="0"/>
          <w:numId w:val="12"/>
        </w:numPr>
        <w:rPr>
          <w:rFonts w:asciiTheme="majorHAnsi" w:hAnsiTheme="majorHAnsi" w:cstheme="majorHAnsi"/>
          <w:szCs w:val="24"/>
        </w:rPr>
      </w:pPr>
      <w:r w:rsidRPr="0022187C">
        <w:rPr>
          <w:rFonts w:asciiTheme="majorHAnsi" w:hAnsiTheme="majorHAnsi" w:cstheme="majorHAnsi"/>
          <w:szCs w:val="24"/>
        </w:rPr>
        <w:t>Vnitroblok ulic Dr. Václava Kůrky a Písečná ležící na pozemkové parcele č. 5628/32.</w:t>
      </w:r>
    </w:p>
    <w:p w14:paraId="6C03BF25" w14:textId="11581B80" w:rsidR="00D938C0" w:rsidRPr="0022187C" w:rsidRDefault="0022187C" w:rsidP="00911A8B">
      <w:pPr>
        <w:pStyle w:val="Zkladntext3"/>
        <w:numPr>
          <w:ilvl w:val="0"/>
          <w:numId w:val="12"/>
        </w:numPr>
        <w:rPr>
          <w:rFonts w:asciiTheme="majorHAnsi" w:eastAsia="Calibri" w:hAnsiTheme="majorHAnsi" w:cstheme="majorHAnsi"/>
          <w:szCs w:val="24"/>
        </w:rPr>
      </w:pPr>
      <w:r w:rsidRPr="0022187C">
        <w:rPr>
          <w:rFonts w:asciiTheme="majorHAnsi" w:hAnsiTheme="majorHAnsi" w:cstheme="majorHAnsi"/>
          <w:szCs w:val="24"/>
        </w:rPr>
        <w:t>Ul. Husova ležící na pozemkových parcelách č. 6993/5, 6993/6 a 6993/4.</w:t>
      </w:r>
    </w:p>
    <w:sectPr w:rsidR="00D938C0" w:rsidRPr="0022187C">
      <w:headerReference w:type="default" r:id="rId8"/>
      <w:footerReference w:type="default" r:id="rId9"/>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85F0" w14:textId="77777777" w:rsidR="00D938C0" w:rsidRDefault="00D938C0">
      <w:pPr>
        <w:spacing w:line="240" w:lineRule="auto"/>
      </w:pPr>
      <w:r>
        <w:separator/>
      </w:r>
    </w:p>
  </w:endnote>
  <w:endnote w:type="continuationSeparator" w:id="0">
    <w:p w14:paraId="02F9BDF9" w14:textId="77777777" w:rsidR="00D938C0" w:rsidRDefault="00D93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570016"/>
      <w:docPartObj>
        <w:docPartGallery w:val="Page Numbers (Bottom of Page)"/>
        <w:docPartUnique/>
      </w:docPartObj>
    </w:sdtPr>
    <w:sdtEndPr>
      <w:rPr>
        <w:rFonts w:ascii="Calibri" w:hAnsi="Calibri" w:cs="Calibri"/>
      </w:rPr>
    </w:sdtEndPr>
    <w:sdtContent>
      <w:p w14:paraId="56F3DFD3" w14:textId="4A6A51F3" w:rsidR="00D938C0" w:rsidRPr="00911A8B" w:rsidRDefault="00D938C0">
        <w:pPr>
          <w:pStyle w:val="Zpat"/>
          <w:jc w:val="right"/>
          <w:rPr>
            <w:rFonts w:ascii="Calibri" w:hAnsi="Calibri" w:cs="Calibri"/>
          </w:rPr>
        </w:pPr>
        <w:r w:rsidRPr="00911A8B">
          <w:rPr>
            <w:rFonts w:ascii="Calibri" w:hAnsi="Calibri" w:cs="Calibri"/>
          </w:rPr>
          <w:fldChar w:fldCharType="begin"/>
        </w:r>
        <w:r w:rsidRPr="00911A8B">
          <w:rPr>
            <w:rFonts w:ascii="Calibri" w:hAnsi="Calibri" w:cs="Calibri"/>
          </w:rPr>
          <w:instrText>PAGE   \* MERGEFORMAT</w:instrText>
        </w:r>
        <w:r w:rsidRPr="00911A8B">
          <w:rPr>
            <w:rFonts w:ascii="Calibri" w:hAnsi="Calibri" w:cs="Calibri"/>
          </w:rPr>
          <w:fldChar w:fldCharType="separate"/>
        </w:r>
        <w:r w:rsidRPr="00911A8B">
          <w:rPr>
            <w:rFonts w:ascii="Calibri" w:hAnsi="Calibri" w:cs="Calibri"/>
            <w:lang w:val="cs-CZ"/>
          </w:rPr>
          <w:t>2</w:t>
        </w:r>
        <w:r w:rsidRPr="00911A8B">
          <w:rPr>
            <w:rFonts w:ascii="Calibri" w:hAnsi="Calibri" w:cs="Calibri"/>
          </w:rPr>
          <w:fldChar w:fldCharType="end"/>
        </w:r>
      </w:p>
    </w:sdtContent>
  </w:sdt>
  <w:p w14:paraId="0000002C" w14:textId="360AC9FE" w:rsidR="00005418" w:rsidRDefault="00005418">
    <w:pPr>
      <w:ind w:right="-597"/>
      <w:jc w:val="right"/>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2C2E" w14:textId="77777777" w:rsidR="00D938C0" w:rsidRDefault="00D938C0">
      <w:pPr>
        <w:spacing w:line="240" w:lineRule="auto"/>
      </w:pPr>
      <w:r>
        <w:separator/>
      </w:r>
    </w:p>
  </w:footnote>
  <w:footnote w:type="continuationSeparator" w:id="0">
    <w:p w14:paraId="1438CD5B" w14:textId="77777777" w:rsidR="00D938C0" w:rsidRDefault="00D938C0">
      <w:pPr>
        <w:spacing w:line="240" w:lineRule="auto"/>
      </w:pPr>
      <w:r>
        <w:continuationSeparator/>
      </w:r>
    </w:p>
  </w:footnote>
  <w:footnote w:id="1">
    <w:p w14:paraId="3CE73282" w14:textId="77777777" w:rsidR="0022187C" w:rsidRDefault="0022187C" w:rsidP="0022187C">
      <w:pPr>
        <w:pStyle w:val="Textpoznpodarou"/>
        <w:ind w:left="170" w:hanging="170"/>
        <w:jc w:val="both"/>
      </w:pPr>
      <w:r>
        <w:rPr>
          <w:rStyle w:val="Znakapoznpodarou"/>
        </w:rPr>
        <w:footnoteRef/>
      </w:r>
      <w:r w:rsidRPr="00F05E9C">
        <w:rPr>
          <w:vertAlign w:val="superscript"/>
        </w:rPr>
        <w:t>)</w:t>
      </w:r>
      <w:r>
        <w:t xml:space="preserve"> ustanovení § 2 písm. f) zákona č. 65/2017 Sb., </w:t>
      </w:r>
      <w:r w:rsidRPr="000B5C84">
        <w:t>o ochraně zdraví před škodlivými účinky návykových látek</w:t>
      </w:r>
      <w:r>
        <w:t xml:space="preserve"> („</w:t>
      </w:r>
      <w:r w:rsidRPr="000479B5">
        <w:rPr>
          <w:i/>
        </w:rPr>
        <w:t>Alkoholickým nápojem se rozumí nápoj obsahující více než 0,5 % objemových ethanolu.</w:t>
      </w:r>
      <w:r>
        <w:t>“)</w:t>
      </w:r>
    </w:p>
  </w:footnote>
  <w:footnote w:id="2">
    <w:p w14:paraId="0C896EE2" w14:textId="77777777" w:rsidR="0022187C" w:rsidRDefault="0022187C" w:rsidP="0022187C">
      <w:pPr>
        <w:pStyle w:val="Textpoznpodarou"/>
        <w:ind w:left="198" w:hanging="198"/>
      </w:pPr>
      <w:r>
        <w:rPr>
          <w:rStyle w:val="Znakapoznpodarou"/>
        </w:rPr>
        <w:footnoteRef/>
      </w:r>
      <w:r w:rsidRPr="003C0F74">
        <w:rPr>
          <w:vertAlign w:val="superscript"/>
        </w:rPr>
        <w:t>)</w:t>
      </w:r>
      <w:r>
        <w:t xml:space="preserve"> § 34 zákona č.128/2000 Sb. o obcích (obecní zřízení), ve znění pozdějších předpisů („</w:t>
      </w:r>
      <w:r w:rsidRPr="000D37A3">
        <w:rPr>
          <w:i/>
        </w:rPr>
        <w:t>Veřejným prostranstvím jsou všechna náměstí, ulice, tržiště, veřejná zeleň, parky a další prostory přístupné každému bez omezení, tedy sloužící obecnému užívání, a to bez ohledu na vlastnictví k tomuto prostoru.</w:t>
      </w:r>
      <w:r>
        <w:t>“)</w:t>
      </w:r>
    </w:p>
  </w:footnote>
  <w:footnote w:id="3">
    <w:p w14:paraId="0F6F9CC9" w14:textId="77777777" w:rsidR="0022187C" w:rsidRDefault="0022187C" w:rsidP="0022187C">
      <w:pPr>
        <w:pStyle w:val="Textpoznpodarou"/>
      </w:pPr>
      <w:r>
        <w:rPr>
          <w:rStyle w:val="Znakapoznpodarou"/>
        </w:rPr>
        <w:footnoteRef/>
      </w:r>
      <w:r w:rsidRPr="000479B5">
        <w:rPr>
          <w:vertAlign w:val="superscript"/>
        </w:rPr>
        <w:t>)</w:t>
      </w:r>
      <w:r>
        <w:t xml:space="preserve"> nařízení – tržní řád</w:t>
      </w:r>
    </w:p>
  </w:footnote>
  <w:footnote w:id="4">
    <w:p w14:paraId="47DE85D7" w14:textId="77777777" w:rsidR="0022187C" w:rsidRPr="00181981" w:rsidRDefault="0022187C" w:rsidP="0022187C">
      <w:pPr>
        <w:pStyle w:val="Textpoznpodarou"/>
        <w:jc w:val="both"/>
      </w:pPr>
      <w:r w:rsidRPr="00181981">
        <w:rPr>
          <w:rStyle w:val="Znakapoznpodarou"/>
        </w:rPr>
        <w:footnoteRef/>
      </w:r>
      <w:r w:rsidRPr="00181981">
        <w:rPr>
          <w:vertAlign w:val="superscript"/>
        </w:rPr>
        <w:t>)</w:t>
      </w:r>
      <w:r w:rsidRPr="00181981">
        <w:t xml:space="preserve"> tím nejsou dotčena práva vlastníka (nájemce) takové plochy upravit další podmínky užívání takové plochy </w:t>
      </w:r>
    </w:p>
  </w:footnote>
  <w:footnote w:id="5">
    <w:p w14:paraId="3EC15323" w14:textId="77777777" w:rsidR="0022187C" w:rsidRPr="00181981" w:rsidRDefault="0022187C" w:rsidP="0022187C">
      <w:pPr>
        <w:pStyle w:val="Textpoznpodarou"/>
        <w:ind w:left="198" w:hanging="198"/>
        <w:jc w:val="both"/>
      </w:pPr>
      <w:r w:rsidRPr="00181981">
        <w:rPr>
          <w:rStyle w:val="Znakapoznpodarou"/>
        </w:rPr>
        <w:footnoteRef/>
      </w:r>
      <w:r w:rsidRPr="00181981">
        <w:rPr>
          <w:vertAlign w:val="superscript"/>
        </w:rPr>
        <w:t>)</w:t>
      </w:r>
      <w:r w:rsidRPr="00181981">
        <w:t xml:space="preserve"> Městský úřad </w:t>
      </w:r>
      <w:r>
        <w:t xml:space="preserve">Žatec </w:t>
      </w:r>
      <w:r w:rsidRPr="00181981">
        <w:t>vede evidenci plakátovacích ploch a přiděluje po ohlášení takové plakátovací plochy jedinečné identifikační číslo</w:t>
      </w:r>
    </w:p>
  </w:footnote>
  <w:footnote w:id="6">
    <w:p w14:paraId="199F2AE0" w14:textId="77777777" w:rsidR="0022187C" w:rsidRDefault="0022187C" w:rsidP="0022187C">
      <w:pPr>
        <w:pStyle w:val="Textpoznpodarou"/>
      </w:pPr>
      <w:r>
        <w:rPr>
          <w:rStyle w:val="Znakapoznpodarou"/>
        </w:rPr>
        <w:footnoteRef/>
      </w:r>
      <w:r w:rsidRPr="000479B5">
        <w:rPr>
          <w:vertAlign w:val="superscript"/>
        </w:rPr>
        <w:t>)</w:t>
      </w:r>
      <w:r>
        <w:t xml:space="preserve"> např. přestupek neoprávněného záboru veřejného prostranství</w:t>
      </w:r>
    </w:p>
  </w:footnote>
  <w:footnote w:id="7">
    <w:p w14:paraId="0A3C9FF5" w14:textId="77777777" w:rsidR="0022187C" w:rsidRDefault="0022187C" w:rsidP="0022187C">
      <w:pPr>
        <w:pStyle w:val="Textpoznpodarou"/>
      </w:pPr>
      <w:r>
        <w:rPr>
          <w:rStyle w:val="Znakapoznpodarou"/>
        </w:rPr>
        <w:footnoteRef/>
      </w:r>
      <w:r w:rsidRPr="000479B5">
        <w:rPr>
          <w:vertAlign w:val="superscript"/>
        </w:rPr>
        <w:t>)</w:t>
      </w:r>
      <w:r>
        <w:t xml:space="preserve"> např. přestupek neoprávněného záboru veřejného prostranství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005418" w:rsidRDefault="00004AB1">
    <w:r>
      <w:pict w14:anchorId="22A87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1.3pt;height:638.3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C47"/>
    <w:multiLevelType w:val="hybridMultilevel"/>
    <w:tmpl w:val="9AB48C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8767E6"/>
    <w:multiLevelType w:val="hybridMultilevel"/>
    <w:tmpl w:val="05CEF4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76253E"/>
    <w:multiLevelType w:val="hybridMultilevel"/>
    <w:tmpl w:val="5B9CDBD0"/>
    <w:lvl w:ilvl="0" w:tplc="6018CD3C">
      <w:start w:val="1"/>
      <w:numFmt w:val="decimal"/>
      <w:lvlText w:val="%1)"/>
      <w:lvlJc w:val="left"/>
      <w:pPr>
        <w:tabs>
          <w:tab w:val="num" w:pos="357"/>
        </w:tabs>
        <w:ind w:left="357" w:hanging="357"/>
      </w:pPr>
      <w:rPr>
        <w:rFonts w:asciiTheme="majorHAnsi" w:eastAsia="Times New Roman" w:hAnsiTheme="majorHAnsi" w:cstheme="majorHAnsi" w:hint="default"/>
        <w:b w:val="0"/>
        <w:strike w:val="0"/>
      </w:rPr>
    </w:lvl>
    <w:lvl w:ilvl="1" w:tplc="68482BA6">
      <w:start w:val="1"/>
      <w:numFmt w:val="lowerLetter"/>
      <w:lvlText w:val="%2)"/>
      <w:lvlJc w:val="left"/>
      <w:pPr>
        <w:tabs>
          <w:tab w:val="num" w:pos="720"/>
        </w:tabs>
        <w:ind w:left="720" w:hanging="363"/>
      </w:pPr>
      <w:rPr>
        <w:rFonts w:ascii="Times New Roman" w:eastAsia="Times New Roman" w:hAnsi="Times New Roman" w:cs="Times New Roman" w:hint="default"/>
        <w:b w:val="0"/>
        <w:strike w:val="0"/>
      </w:rPr>
    </w:lvl>
    <w:lvl w:ilvl="2" w:tplc="0A581302">
      <w:start w:val="4"/>
      <w:numFmt w:val="decimal"/>
      <w:lvlText w:val="(%3)"/>
      <w:lvlJc w:val="left"/>
      <w:pPr>
        <w:ind w:left="36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F475CE"/>
    <w:multiLevelType w:val="hybridMultilevel"/>
    <w:tmpl w:val="E9144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7B5C91"/>
    <w:multiLevelType w:val="hybridMultilevel"/>
    <w:tmpl w:val="DF7668D6"/>
    <w:lvl w:ilvl="0" w:tplc="A7E0E2DE">
      <w:start w:val="1"/>
      <w:numFmt w:val="lowerLetter"/>
      <w:lvlText w:val="%1)"/>
      <w:lvlJc w:val="left"/>
      <w:pPr>
        <w:tabs>
          <w:tab w:val="num" w:pos="720"/>
        </w:tabs>
        <w:ind w:left="720" w:hanging="363"/>
      </w:pPr>
      <w:rPr>
        <w:rFonts w:hint="default"/>
      </w:rPr>
    </w:lvl>
    <w:lvl w:ilvl="1" w:tplc="0BC6F552">
      <w:start w:val="2"/>
      <w:numFmt w:val="decimal"/>
      <w:lvlText w:val="(%2)"/>
      <w:lvlJc w:val="left"/>
      <w:pPr>
        <w:tabs>
          <w:tab w:val="num" w:pos="357"/>
        </w:tabs>
        <w:ind w:left="357" w:hanging="357"/>
      </w:pPr>
      <w:rPr>
        <w:rFonts w:ascii="Times New Roman" w:eastAsia="Times New Roman" w:hAnsi="Times New Roman"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7775D66"/>
    <w:multiLevelType w:val="hybridMultilevel"/>
    <w:tmpl w:val="4D0C384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83321F"/>
    <w:multiLevelType w:val="hybridMultilevel"/>
    <w:tmpl w:val="3CACE5AC"/>
    <w:lvl w:ilvl="0" w:tplc="C82CEB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AB704B"/>
    <w:multiLevelType w:val="hybridMultilevel"/>
    <w:tmpl w:val="07F46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B86F40"/>
    <w:multiLevelType w:val="hybridMultilevel"/>
    <w:tmpl w:val="2C92658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ABA25E7"/>
    <w:multiLevelType w:val="hybridMultilevel"/>
    <w:tmpl w:val="901CF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012FF1"/>
    <w:multiLevelType w:val="hybridMultilevel"/>
    <w:tmpl w:val="E30A7E08"/>
    <w:lvl w:ilvl="0" w:tplc="8FB6B0DE">
      <w:start w:val="1"/>
      <w:numFmt w:val="decimal"/>
      <w:lvlText w:val="%1)"/>
      <w:lvlJc w:val="left"/>
      <w:pPr>
        <w:tabs>
          <w:tab w:val="num" w:pos="357"/>
        </w:tabs>
        <w:ind w:left="357" w:hanging="357"/>
      </w:pPr>
      <w:rPr>
        <w:rFonts w:asciiTheme="majorHAnsi" w:eastAsia="Times New Roman" w:hAnsiTheme="majorHAnsi" w:cstheme="majorHAnsi"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D4A11F8"/>
    <w:multiLevelType w:val="hybridMultilevel"/>
    <w:tmpl w:val="D28CEB78"/>
    <w:lvl w:ilvl="0" w:tplc="C25AB24E">
      <w:start w:val="1"/>
      <w:numFmt w:val="decimal"/>
      <w:lvlText w:val="%1)"/>
      <w:lvlJc w:val="left"/>
      <w:pPr>
        <w:ind w:left="360" w:hanging="360"/>
      </w:pPr>
      <w:rPr>
        <w:rFonts w:hint="default"/>
        <w:color w:val="FF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1341FE7"/>
    <w:multiLevelType w:val="hybridMultilevel"/>
    <w:tmpl w:val="982C364A"/>
    <w:lvl w:ilvl="0" w:tplc="14E6070C">
      <w:start w:val="1"/>
      <w:numFmt w:val="decimal"/>
      <w:lvlText w:val="%1)"/>
      <w:lvlJc w:val="left"/>
      <w:pPr>
        <w:tabs>
          <w:tab w:val="num" w:pos="357"/>
        </w:tabs>
        <w:ind w:left="357" w:hanging="357"/>
      </w:pPr>
      <w:rPr>
        <w:rFonts w:asciiTheme="majorHAnsi" w:eastAsia="Times New Roman" w:hAnsiTheme="majorHAnsi" w:cstheme="majorHAnsi" w:hint="default"/>
        <w:b w:val="0"/>
        <w:strike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4649850">
    <w:abstractNumId w:val="2"/>
  </w:num>
  <w:num w:numId="2" w16cid:durableId="857233710">
    <w:abstractNumId w:val="12"/>
  </w:num>
  <w:num w:numId="3" w16cid:durableId="621499462">
    <w:abstractNumId w:val="4"/>
  </w:num>
  <w:num w:numId="4" w16cid:durableId="344945167">
    <w:abstractNumId w:val="10"/>
  </w:num>
  <w:num w:numId="5" w16cid:durableId="391389422">
    <w:abstractNumId w:val="6"/>
  </w:num>
  <w:num w:numId="6" w16cid:durableId="966278062">
    <w:abstractNumId w:val="5"/>
  </w:num>
  <w:num w:numId="7" w16cid:durableId="207689600">
    <w:abstractNumId w:val="1"/>
  </w:num>
  <w:num w:numId="8" w16cid:durableId="823006148">
    <w:abstractNumId w:val="7"/>
  </w:num>
  <w:num w:numId="9" w16cid:durableId="1664090132">
    <w:abstractNumId w:val="3"/>
  </w:num>
  <w:num w:numId="10" w16cid:durableId="1525285983">
    <w:abstractNumId w:val="0"/>
  </w:num>
  <w:num w:numId="11" w16cid:durableId="410467793">
    <w:abstractNumId w:val="8"/>
  </w:num>
  <w:num w:numId="12" w16cid:durableId="603810435">
    <w:abstractNumId w:val="9"/>
  </w:num>
  <w:num w:numId="13" w16cid:durableId="519390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18"/>
    <w:rsid w:val="00004AB1"/>
    <w:rsid w:val="00005418"/>
    <w:rsid w:val="000319C4"/>
    <w:rsid w:val="00084C2B"/>
    <w:rsid w:val="000B381C"/>
    <w:rsid w:val="000C7DCA"/>
    <w:rsid w:val="000D498E"/>
    <w:rsid w:val="00181CAD"/>
    <w:rsid w:val="001B6F25"/>
    <w:rsid w:val="0022187C"/>
    <w:rsid w:val="00424EFE"/>
    <w:rsid w:val="004F6DA2"/>
    <w:rsid w:val="005026AC"/>
    <w:rsid w:val="006C26C0"/>
    <w:rsid w:val="006C58A2"/>
    <w:rsid w:val="006D0DFB"/>
    <w:rsid w:val="006E34D6"/>
    <w:rsid w:val="006F0A3C"/>
    <w:rsid w:val="00757631"/>
    <w:rsid w:val="00801994"/>
    <w:rsid w:val="00820515"/>
    <w:rsid w:val="00906572"/>
    <w:rsid w:val="00911A8B"/>
    <w:rsid w:val="0092798D"/>
    <w:rsid w:val="00937A3E"/>
    <w:rsid w:val="00947A5E"/>
    <w:rsid w:val="0099298C"/>
    <w:rsid w:val="009C258B"/>
    <w:rsid w:val="00AE1B95"/>
    <w:rsid w:val="00B033F4"/>
    <w:rsid w:val="00B906E0"/>
    <w:rsid w:val="00BA6CBB"/>
    <w:rsid w:val="00D17D35"/>
    <w:rsid w:val="00D5615A"/>
    <w:rsid w:val="00D938C0"/>
    <w:rsid w:val="00E135DA"/>
    <w:rsid w:val="00E17B60"/>
    <w:rsid w:val="00EC78A5"/>
    <w:rsid w:val="00F75BB5"/>
    <w:rsid w:val="00FE5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32997E1"/>
  <w15:docId w15:val="{52C727F0-DC3D-465B-9198-000B8370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938C0"/>
    <w:pPr>
      <w:tabs>
        <w:tab w:val="center" w:pos="4536"/>
        <w:tab w:val="right" w:pos="9072"/>
      </w:tabs>
      <w:spacing w:line="240" w:lineRule="auto"/>
    </w:pPr>
  </w:style>
  <w:style w:type="character" w:customStyle="1" w:styleId="ZhlavChar">
    <w:name w:val="Záhlaví Char"/>
    <w:basedOn w:val="Standardnpsmoodstavce"/>
    <w:link w:val="Zhlav"/>
    <w:uiPriority w:val="99"/>
    <w:rsid w:val="00D938C0"/>
  </w:style>
  <w:style w:type="paragraph" w:styleId="Zpat">
    <w:name w:val="footer"/>
    <w:basedOn w:val="Normln"/>
    <w:link w:val="ZpatChar"/>
    <w:uiPriority w:val="99"/>
    <w:unhideWhenUsed/>
    <w:rsid w:val="00D938C0"/>
    <w:pPr>
      <w:tabs>
        <w:tab w:val="center" w:pos="4536"/>
        <w:tab w:val="right" w:pos="9072"/>
      </w:tabs>
      <w:spacing w:line="240" w:lineRule="auto"/>
    </w:pPr>
  </w:style>
  <w:style w:type="character" w:customStyle="1" w:styleId="ZpatChar">
    <w:name w:val="Zápatí Char"/>
    <w:basedOn w:val="Standardnpsmoodstavce"/>
    <w:link w:val="Zpat"/>
    <w:uiPriority w:val="99"/>
    <w:rsid w:val="00D938C0"/>
  </w:style>
  <w:style w:type="paragraph" w:styleId="Textpoznpodarou">
    <w:name w:val="footnote text"/>
    <w:basedOn w:val="Normln"/>
    <w:link w:val="TextpoznpodarouChar"/>
    <w:rsid w:val="0022187C"/>
    <w:pPr>
      <w:spacing w:line="240" w:lineRule="auto"/>
    </w:pPr>
    <w:rPr>
      <w:rFonts w:ascii="Times New Roman" w:eastAsia="Times New Roman" w:hAnsi="Times New Roman" w:cs="Times New Roman"/>
      <w:sz w:val="20"/>
      <w:szCs w:val="20"/>
      <w:lang w:val="cs-CZ"/>
    </w:rPr>
  </w:style>
  <w:style w:type="character" w:customStyle="1" w:styleId="TextpoznpodarouChar">
    <w:name w:val="Text pozn. pod čarou Char"/>
    <w:basedOn w:val="Standardnpsmoodstavce"/>
    <w:link w:val="Textpoznpodarou"/>
    <w:rsid w:val="0022187C"/>
    <w:rPr>
      <w:rFonts w:ascii="Times New Roman" w:eastAsia="Times New Roman" w:hAnsi="Times New Roman" w:cs="Times New Roman"/>
      <w:sz w:val="20"/>
      <w:szCs w:val="20"/>
      <w:lang w:val="cs-CZ"/>
    </w:rPr>
  </w:style>
  <w:style w:type="character" w:styleId="Znakapoznpodarou">
    <w:name w:val="footnote reference"/>
    <w:rsid w:val="0022187C"/>
    <w:rPr>
      <w:vertAlign w:val="superscript"/>
    </w:rPr>
  </w:style>
  <w:style w:type="paragraph" w:styleId="Zkladntext3">
    <w:name w:val="Body Text 3"/>
    <w:basedOn w:val="Normln"/>
    <w:link w:val="Zkladntext3Char"/>
    <w:rsid w:val="0022187C"/>
    <w:pPr>
      <w:spacing w:line="240" w:lineRule="auto"/>
      <w:jc w:val="both"/>
    </w:pPr>
    <w:rPr>
      <w:rFonts w:ascii="Times New Roman" w:eastAsia="Times New Roman" w:hAnsi="Times New Roman" w:cs="Times New Roman"/>
      <w:bCs/>
      <w:sz w:val="24"/>
      <w:szCs w:val="20"/>
      <w:lang w:val="cs-CZ"/>
    </w:rPr>
  </w:style>
  <w:style w:type="character" w:customStyle="1" w:styleId="Zkladntext3Char">
    <w:name w:val="Základní text 3 Char"/>
    <w:basedOn w:val="Standardnpsmoodstavce"/>
    <w:link w:val="Zkladntext3"/>
    <w:rsid w:val="0022187C"/>
    <w:rPr>
      <w:rFonts w:ascii="Times New Roman" w:eastAsia="Times New Roman" w:hAnsi="Times New Roman" w:cs="Times New Roman"/>
      <w:bCs/>
      <w:sz w:val="24"/>
      <w:szCs w:val="20"/>
      <w:lang w:val="cs-CZ"/>
    </w:rPr>
  </w:style>
  <w:style w:type="paragraph" w:styleId="Zkladntext">
    <w:name w:val="Body Text"/>
    <w:basedOn w:val="Normln"/>
    <w:link w:val="ZkladntextChar"/>
    <w:rsid w:val="0022187C"/>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22187C"/>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rsid w:val="0022187C"/>
    <w:pPr>
      <w:spacing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22187C"/>
    <w:rPr>
      <w:rFonts w:ascii="Courier New" w:eastAsia="Times New Roman" w:hAnsi="Courier New" w:cs="Times New Roman"/>
      <w:sz w:val="20"/>
      <w:szCs w:val="20"/>
      <w:lang w:val="x-none" w:eastAsia="x-none"/>
    </w:rPr>
  </w:style>
  <w:style w:type="paragraph" w:styleId="Bezmezer">
    <w:name w:val="No Spacing"/>
    <w:qFormat/>
    <w:rsid w:val="0022187C"/>
    <w:pPr>
      <w:spacing w:line="240" w:lineRule="auto"/>
    </w:pPr>
    <w:rPr>
      <w:rFonts w:ascii="Calibri" w:eastAsia="Calibri" w:hAnsi="Calibri" w:cs="Times New Roman"/>
      <w:lang w:val="cs-CZ" w:eastAsia="en-US"/>
    </w:rPr>
  </w:style>
  <w:style w:type="paragraph" w:styleId="Odstavecseseznamem">
    <w:name w:val="List Paragraph"/>
    <w:basedOn w:val="Normln"/>
    <w:uiPriority w:val="34"/>
    <w:qFormat/>
    <w:rsid w:val="0022187C"/>
    <w:pPr>
      <w:spacing w:after="200"/>
      <w:ind w:left="720"/>
      <w:contextualSpacing/>
    </w:pPr>
    <w:rPr>
      <w:rFonts w:ascii="Calibri" w:eastAsia="Calibri" w:hAnsi="Calibri" w:cs="Times New Roman"/>
      <w:lang w:val="cs-CZ" w:eastAsia="en-US"/>
    </w:rPr>
  </w:style>
  <w:style w:type="character" w:styleId="Odkaznakoment">
    <w:name w:val="annotation reference"/>
    <w:basedOn w:val="Standardnpsmoodstavce"/>
    <w:rsid w:val="0022187C"/>
    <w:rPr>
      <w:sz w:val="16"/>
      <w:szCs w:val="16"/>
    </w:rPr>
  </w:style>
  <w:style w:type="paragraph" w:styleId="Textkomente">
    <w:name w:val="annotation text"/>
    <w:basedOn w:val="Normln"/>
    <w:link w:val="TextkomenteChar"/>
    <w:rsid w:val="0022187C"/>
    <w:pPr>
      <w:spacing w:line="240" w:lineRule="auto"/>
    </w:pPr>
    <w:rPr>
      <w:rFonts w:ascii="Times New Roman" w:eastAsia="Times New Roman" w:hAnsi="Times New Roman" w:cs="Times New Roman"/>
      <w:sz w:val="20"/>
      <w:szCs w:val="20"/>
      <w:lang w:val="cs-CZ"/>
    </w:rPr>
  </w:style>
  <w:style w:type="character" w:customStyle="1" w:styleId="TextkomenteChar">
    <w:name w:val="Text komentáře Char"/>
    <w:basedOn w:val="Standardnpsmoodstavce"/>
    <w:link w:val="Textkomente"/>
    <w:rsid w:val="0022187C"/>
    <w:rPr>
      <w:rFonts w:ascii="Times New Roman" w:eastAsia="Times New Roman" w:hAnsi="Times New Roman" w:cs="Times New Roman"/>
      <w:sz w:val="20"/>
      <w:szCs w:val="20"/>
      <w:lang w:val="cs-CZ"/>
    </w:rPr>
  </w:style>
  <w:style w:type="paragraph" w:styleId="Revize">
    <w:name w:val="Revision"/>
    <w:hidden/>
    <w:uiPriority w:val="99"/>
    <w:semiHidden/>
    <w:rsid w:val="005026AC"/>
    <w:pPr>
      <w:spacing w:line="240" w:lineRule="auto"/>
    </w:pPr>
  </w:style>
  <w:style w:type="paragraph" w:styleId="Pedmtkomente">
    <w:name w:val="annotation subject"/>
    <w:basedOn w:val="Textkomente"/>
    <w:next w:val="Textkomente"/>
    <w:link w:val="PedmtkomenteChar"/>
    <w:uiPriority w:val="99"/>
    <w:semiHidden/>
    <w:unhideWhenUsed/>
    <w:rsid w:val="005026AC"/>
    <w:rPr>
      <w:rFonts w:ascii="Arial" w:eastAsia="Arial" w:hAnsi="Arial" w:cs="Arial"/>
      <w:b/>
      <w:bCs/>
      <w:lang w:val="cs"/>
    </w:rPr>
  </w:style>
  <w:style w:type="character" w:customStyle="1" w:styleId="PedmtkomenteChar">
    <w:name w:val="Předmět komentáře Char"/>
    <w:basedOn w:val="TextkomenteChar"/>
    <w:link w:val="Pedmtkomente"/>
    <w:uiPriority w:val="99"/>
    <w:semiHidden/>
    <w:rsid w:val="005026AC"/>
    <w:rPr>
      <w:rFonts w:ascii="Times New Roman" w:eastAsia="Times New Roman" w:hAnsi="Times New Roman" w:cs="Times New Roman"/>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39609">
      <w:bodyDiv w:val="1"/>
      <w:marLeft w:val="0"/>
      <w:marRight w:val="0"/>
      <w:marTop w:val="0"/>
      <w:marBottom w:val="0"/>
      <w:divBdr>
        <w:top w:val="none" w:sz="0" w:space="0" w:color="auto"/>
        <w:left w:val="none" w:sz="0" w:space="0" w:color="auto"/>
        <w:bottom w:val="none" w:sz="0" w:space="0" w:color="auto"/>
        <w:right w:val="none" w:sz="0" w:space="0" w:color="auto"/>
      </w:divBdr>
    </w:div>
    <w:div w:id="1417558505">
      <w:bodyDiv w:val="1"/>
      <w:marLeft w:val="0"/>
      <w:marRight w:val="0"/>
      <w:marTop w:val="0"/>
      <w:marBottom w:val="0"/>
      <w:divBdr>
        <w:top w:val="none" w:sz="0" w:space="0" w:color="auto"/>
        <w:left w:val="none" w:sz="0" w:space="0" w:color="auto"/>
        <w:bottom w:val="none" w:sz="0" w:space="0" w:color="auto"/>
        <w:right w:val="none" w:sz="0" w:space="0" w:color="auto"/>
      </w:divBdr>
    </w:div>
    <w:div w:id="1720126473">
      <w:bodyDiv w:val="1"/>
      <w:marLeft w:val="0"/>
      <w:marRight w:val="0"/>
      <w:marTop w:val="0"/>
      <w:marBottom w:val="0"/>
      <w:divBdr>
        <w:top w:val="none" w:sz="0" w:space="0" w:color="auto"/>
        <w:left w:val="none" w:sz="0" w:space="0" w:color="auto"/>
        <w:bottom w:val="none" w:sz="0" w:space="0" w:color="auto"/>
        <w:right w:val="none" w:sz="0" w:space="0" w:color="auto"/>
      </w:divBdr>
    </w:div>
    <w:div w:id="2071922929">
      <w:bodyDiv w:val="1"/>
      <w:marLeft w:val="0"/>
      <w:marRight w:val="0"/>
      <w:marTop w:val="0"/>
      <w:marBottom w:val="0"/>
      <w:divBdr>
        <w:top w:val="none" w:sz="0" w:space="0" w:color="auto"/>
        <w:left w:val="none" w:sz="0" w:space="0" w:color="auto"/>
        <w:bottom w:val="none" w:sz="0" w:space="0" w:color="auto"/>
        <w:right w:val="none" w:sz="0" w:space="0" w:color="auto"/>
      </w:divBdr>
    </w:div>
    <w:div w:id="2091150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E2F0-F4DE-4BF3-8F91-BA47B650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2759</Words>
  <Characters>16281</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Boháčková Michaela, JUDr.</dc:creator>
  <cp:lastModifiedBy>Boháčková Michaela, JUDr.</cp:lastModifiedBy>
  <cp:revision>2</cp:revision>
  <cp:lastPrinted>2025-08-11T14:02:00Z</cp:lastPrinted>
  <dcterms:created xsi:type="dcterms:W3CDTF">2025-09-29T06:42:00Z</dcterms:created>
  <dcterms:modified xsi:type="dcterms:W3CDTF">2025-09-29T06:42:00Z</dcterms:modified>
</cp:coreProperties>
</file>