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A30A2" w14:textId="575869F3" w:rsidR="00404424" w:rsidRPr="00404424" w:rsidRDefault="00404424" w:rsidP="0040442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04424">
        <w:rPr>
          <w:rFonts w:ascii="Arial" w:hAnsi="Arial" w:cs="Arial"/>
          <w:b/>
          <w:sz w:val="24"/>
          <w:szCs w:val="24"/>
        </w:rPr>
        <w:t>Obec Přepeře</w:t>
      </w:r>
    </w:p>
    <w:p w14:paraId="57E89855" w14:textId="71343A00" w:rsidR="00404424" w:rsidRPr="00404424" w:rsidRDefault="00404424" w:rsidP="0040442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04424">
        <w:rPr>
          <w:rFonts w:ascii="Arial" w:hAnsi="Arial" w:cs="Arial"/>
          <w:b/>
          <w:sz w:val="24"/>
          <w:szCs w:val="24"/>
        </w:rPr>
        <w:t>Zastupitelstvo obce Přepeře</w:t>
      </w:r>
    </w:p>
    <w:p w14:paraId="1128DAC9" w14:textId="2911F4F4" w:rsidR="00404424" w:rsidRPr="00404424" w:rsidRDefault="00404424" w:rsidP="0040442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04424">
        <w:rPr>
          <w:rFonts w:ascii="Arial" w:hAnsi="Arial" w:cs="Arial"/>
          <w:b/>
          <w:sz w:val="24"/>
          <w:szCs w:val="24"/>
        </w:rPr>
        <w:t>Obecně závazná vyhláška obce Přepeře</w:t>
      </w:r>
      <w:r w:rsidR="00981162">
        <w:rPr>
          <w:rFonts w:ascii="Arial" w:hAnsi="Arial" w:cs="Arial"/>
          <w:b/>
          <w:sz w:val="24"/>
          <w:szCs w:val="24"/>
        </w:rPr>
        <w:t xml:space="preserve"> č. 4/2025</w:t>
      </w:r>
      <w:r w:rsidRPr="00404424">
        <w:rPr>
          <w:rFonts w:ascii="Arial" w:hAnsi="Arial" w:cs="Arial"/>
          <w:b/>
          <w:sz w:val="24"/>
          <w:szCs w:val="24"/>
        </w:rPr>
        <w:t>,</w:t>
      </w:r>
    </w:p>
    <w:p w14:paraId="675E05B1" w14:textId="77777777" w:rsidR="00404424" w:rsidRPr="00404424" w:rsidRDefault="00404424" w:rsidP="0040442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04424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1D0D4BBE" w14:textId="77777777" w:rsidR="00404424" w:rsidRPr="00404424" w:rsidRDefault="00404424" w:rsidP="00404424">
      <w:pPr>
        <w:spacing w:line="276" w:lineRule="auto"/>
        <w:jc w:val="center"/>
        <w:rPr>
          <w:rFonts w:ascii="Arial" w:hAnsi="Arial" w:cs="Arial"/>
        </w:rPr>
      </w:pPr>
    </w:p>
    <w:p w14:paraId="221F75D7" w14:textId="26D679ED" w:rsidR="00404424" w:rsidRPr="00404424" w:rsidRDefault="00404424" w:rsidP="00404424">
      <w:pPr>
        <w:spacing w:line="276" w:lineRule="auto"/>
        <w:rPr>
          <w:rFonts w:ascii="Arial" w:hAnsi="Arial" w:cs="Arial"/>
        </w:rPr>
      </w:pPr>
      <w:r w:rsidRPr="00404424">
        <w:rPr>
          <w:rFonts w:ascii="Arial" w:hAnsi="Arial" w:cs="Arial"/>
        </w:rPr>
        <w:t>Zastupitelstvo obce Přepeře se na svém zasedání dne</w:t>
      </w:r>
      <w:r w:rsidR="008F37BA">
        <w:rPr>
          <w:rFonts w:ascii="Arial" w:hAnsi="Arial" w:cs="Arial"/>
        </w:rPr>
        <w:t xml:space="preserve"> 22. 12. 2025</w:t>
      </w:r>
      <w:r w:rsidRPr="00404424">
        <w:rPr>
          <w:rFonts w:ascii="Arial" w:hAnsi="Arial" w:cs="Arial"/>
        </w:rPr>
        <w:t xml:space="preserve"> usnesením č.</w:t>
      </w:r>
      <w:r w:rsidR="008F37BA">
        <w:rPr>
          <w:rFonts w:ascii="Arial" w:hAnsi="Arial" w:cs="Arial"/>
        </w:rPr>
        <w:t xml:space="preserve"> 28/2025</w:t>
      </w:r>
      <w:r w:rsidRPr="00404424">
        <w:rPr>
          <w:rFonts w:ascii="Arial" w:hAnsi="Arial" w:cs="Arial"/>
        </w:rPr>
        <w:t xml:space="preserve">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2BF88D54" w14:textId="77777777" w:rsidR="00404424" w:rsidRPr="00404424" w:rsidRDefault="00404424" w:rsidP="00404424">
      <w:pPr>
        <w:spacing w:line="276" w:lineRule="auto"/>
        <w:rPr>
          <w:rFonts w:ascii="Arial" w:hAnsi="Arial" w:cs="Arial"/>
        </w:rPr>
      </w:pPr>
    </w:p>
    <w:p w14:paraId="79528948" w14:textId="77777777" w:rsidR="00404424" w:rsidRPr="00404424" w:rsidRDefault="00404424" w:rsidP="0040442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404424">
        <w:rPr>
          <w:rFonts w:ascii="Arial" w:hAnsi="Arial" w:cs="Arial"/>
          <w:b/>
          <w:szCs w:val="24"/>
        </w:rPr>
        <w:t>Čl. 1</w:t>
      </w:r>
    </w:p>
    <w:p w14:paraId="6E699114" w14:textId="77777777" w:rsidR="00404424" w:rsidRPr="00404424" w:rsidRDefault="00404424" w:rsidP="0040442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404424">
        <w:rPr>
          <w:rFonts w:ascii="Arial" w:hAnsi="Arial" w:cs="Arial"/>
          <w:b/>
          <w:szCs w:val="24"/>
        </w:rPr>
        <w:t xml:space="preserve">Stanovení školských obvodů </w:t>
      </w:r>
    </w:p>
    <w:p w14:paraId="02524C77" w14:textId="5B8F2999" w:rsidR="00404424" w:rsidRPr="00404424" w:rsidRDefault="00404424" w:rsidP="00404424">
      <w:pPr>
        <w:spacing w:line="276" w:lineRule="auto"/>
        <w:ind w:firstLine="709"/>
        <w:rPr>
          <w:rFonts w:ascii="Arial" w:hAnsi="Arial" w:cs="Arial"/>
        </w:rPr>
      </w:pPr>
      <w:r w:rsidRPr="00404424">
        <w:rPr>
          <w:rFonts w:ascii="Arial" w:hAnsi="Arial" w:cs="Arial"/>
        </w:rPr>
        <w:t>Na základě uzavřené dohody obcí Přepeře a Dolní Bousov o vytvoření společného školského obvodu základní školy je území obce Přepeře částí školského obvodu Základní školy T. G. Masaryka a MŠ Dolní Bousov, se sídlem Školní 74, 294 04 Dolní Bousov IČO 71009914, zřízené městem Dolní Bousov.</w:t>
      </w:r>
    </w:p>
    <w:p w14:paraId="4649AD7A" w14:textId="2A4C18DF" w:rsidR="00404424" w:rsidRPr="00404424" w:rsidRDefault="00404424" w:rsidP="00404424">
      <w:pPr>
        <w:spacing w:line="276" w:lineRule="auto"/>
        <w:ind w:firstLine="709"/>
        <w:rPr>
          <w:rFonts w:ascii="Arial" w:hAnsi="Arial" w:cs="Arial"/>
        </w:rPr>
      </w:pPr>
    </w:p>
    <w:p w14:paraId="177BD0B7" w14:textId="77777777" w:rsidR="00404424" w:rsidRPr="00404424" w:rsidRDefault="00404424" w:rsidP="00404424">
      <w:pPr>
        <w:keepNext/>
        <w:spacing w:line="276" w:lineRule="auto"/>
        <w:jc w:val="center"/>
        <w:rPr>
          <w:rFonts w:ascii="Arial" w:hAnsi="Arial" w:cs="Arial"/>
          <w:b/>
        </w:rPr>
      </w:pPr>
      <w:r w:rsidRPr="00404424">
        <w:rPr>
          <w:rFonts w:ascii="Arial" w:hAnsi="Arial" w:cs="Arial"/>
          <w:b/>
        </w:rPr>
        <w:t xml:space="preserve">Čl. 2 </w:t>
      </w:r>
    </w:p>
    <w:p w14:paraId="0402C098" w14:textId="77777777" w:rsidR="00404424" w:rsidRPr="00404424" w:rsidRDefault="00404424" w:rsidP="00404424">
      <w:pPr>
        <w:keepNext/>
        <w:spacing w:line="276" w:lineRule="auto"/>
        <w:jc w:val="center"/>
        <w:rPr>
          <w:rFonts w:ascii="Arial" w:hAnsi="Arial" w:cs="Arial"/>
          <w:b/>
        </w:rPr>
      </w:pPr>
      <w:r w:rsidRPr="00404424">
        <w:rPr>
          <w:rFonts w:ascii="Arial" w:hAnsi="Arial" w:cs="Arial"/>
          <w:b/>
        </w:rPr>
        <w:t>Zrušovací ustanovení</w:t>
      </w:r>
    </w:p>
    <w:p w14:paraId="78A33EF6" w14:textId="4E6FB6D2" w:rsidR="00404424" w:rsidRPr="00404424" w:rsidRDefault="00404424" w:rsidP="00404424">
      <w:pPr>
        <w:spacing w:line="276" w:lineRule="auto"/>
        <w:ind w:firstLine="709"/>
        <w:rPr>
          <w:rFonts w:ascii="Arial" w:hAnsi="Arial" w:cs="Arial"/>
        </w:rPr>
      </w:pPr>
      <w:r w:rsidRPr="00404424">
        <w:rPr>
          <w:rFonts w:ascii="Arial" w:hAnsi="Arial" w:cs="Arial"/>
        </w:rPr>
        <w:t>Zrušuje se obecně závazná vyhláška obce Přepeře č. 2/2018, kterou se stanoví společný školský obvod základní školy, ze dne 26. června 2018.</w:t>
      </w:r>
    </w:p>
    <w:p w14:paraId="29B368F7" w14:textId="77777777" w:rsidR="00404424" w:rsidRPr="0062486B" w:rsidRDefault="00404424" w:rsidP="00404424">
      <w:pPr>
        <w:spacing w:line="276" w:lineRule="auto"/>
        <w:rPr>
          <w:rFonts w:ascii="Arial" w:hAnsi="Arial" w:cs="Arial"/>
        </w:rPr>
      </w:pPr>
    </w:p>
    <w:p w14:paraId="62CEA079" w14:textId="77777777" w:rsidR="00404424" w:rsidRPr="005F7FAE" w:rsidRDefault="00404424" w:rsidP="0040442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7854AF87" w14:textId="77777777" w:rsidR="00404424" w:rsidRPr="0062486B" w:rsidRDefault="00404424" w:rsidP="00404424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3DEC900" w14:textId="77777777" w:rsidR="00404424" w:rsidRPr="0062486B" w:rsidRDefault="00404424" w:rsidP="00404424">
      <w:pPr>
        <w:spacing w:line="276" w:lineRule="auto"/>
        <w:rPr>
          <w:rFonts w:ascii="Arial" w:hAnsi="Arial" w:cs="Arial"/>
        </w:rPr>
      </w:pPr>
    </w:p>
    <w:p w14:paraId="74D1E1AF" w14:textId="77777777" w:rsidR="00404424" w:rsidRPr="0062486B" w:rsidRDefault="00404424" w:rsidP="00404424">
      <w:pPr>
        <w:spacing w:line="276" w:lineRule="auto"/>
        <w:rPr>
          <w:rFonts w:ascii="Arial" w:hAnsi="Arial" w:cs="Arial"/>
        </w:rPr>
      </w:pPr>
    </w:p>
    <w:p w14:paraId="50E77581" w14:textId="77777777" w:rsidR="00404424" w:rsidRPr="0062486B" w:rsidRDefault="00404424" w:rsidP="00404424">
      <w:pPr>
        <w:spacing w:line="276" w:lineRule="auto"/>
        <w:rPr>
          <w:rFonts w:ascii="Arial" w:hAnsi="Arial" w:cs="Arial"/>
        </w:rPr>
        <w:sectPr w:rsidR="00404424" w:rsidRPr="0062486B" w:rsidSect="00404424">
          <w:footerReference w:type="default" r:id="rId6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39625F6" w14:textId="7BA69076" w:rsidR="00404424" w:rsidRPr="00404424" w:rsidRDefault="00404424" w:rsidP="00404424">
      <w:pPr>
        <w:rPr>
          <w:rFonts w:ascii="Arial" w:hAnsi="Arial" w:cs="Arial"/>
          <w:bCs/>
        </w:rPr>
      </w:pPr>
      <w:r w:rsidRPr="00404424">
        <w:rPr>
          <w:rFonts w:ascii="Arial" w:hAnsi="Arial" w:cs="Arial"/>
          <w:bCs/>
        </w:rPr>
        <w:t>………………...……………….</w:t>
      </w:r>
      <w:r w:rsidRPr="00404424">
        <w:rPr>
          <w:rFonts w:ascii="Arial" w:hAnsi="Arial" w:cs="Arial"/>
          <w:bCs/>
        </w:rPr>
        <w:tab/>
      </w:r>
      <w:r w:rsidRPr="00404424">
        <w:rPr>
          <w:rFonts w:ascii="Arial" w:hAnsi="Arial" w:cs="Arial"/>
          <w:bCs/>
        </w:rPr>
        <w:tab/>
      </w:r>
      <w:r w:rsidRPr="00404424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404424">
        <w:rPr>
          <w:rFonts w:ascii="Arial" w:hAnsi="Arial" w:cs="Arial"/>
          <w:bCs/>
        </w:rPr>
        <w:t>…………………………</w:t>
      </w:r>
    </w:p>
    <w:p w14:paraId="723B1DA3" w14:textId="77777777" w:rsidR="00404424" w:rsidRPr="00404424" w:rsidRDefault="00404424" w:rsidP="00404424">
      <w:pPr>
        <w:rPr>
          <w:rFonts w:ascii="Arial" w:hAnsi="Arial" w:cs="Arial"/>
          <w:bCs/>
        </w:rPr>
      </w:pPr>
      <w:r w:rsidRPr="00404424">
        <w:rPr>
          <w:rFonts w:ascii="Arial" w:hAnsi="Arial" w:cs="Arial"/>
          <w:bCs/>
          <w:i/>
        </w:rPr>
        <w:t>Ing. Lucie Fridrichová</w:t>
      </w:r>
      <w:r w:rsidRPr="00404424">
        <w:rPr>
          <w:rFonts w:ascii="Arial" w:hAnsi="Arial" w:cs="Arial"/>
          <w:bCs/>
          <w:i/>
        </w:rPr>
        <w:tab/>
        <w:t xml:space="preserve"> v.r.</w:t>
      </w:r>
      <w:r w:rsidRPr="00404424">
        <w:rPr>
          <w:rFonts w:ascii="Arial" w:hAnsi="Arial" w:cs="Arial"/>
          <w:bCs/>
        </w:rPr>
        <w:tab/>
      </w:r>
      <w:r w:rsidRPr="00404424">
        <w:rPr>
          <w:rFonts w:ascii="Arial" w:hAnsi="Arial" w:cs="Arial"/>
          <w:bCs/>
        </w:rPr>
        <w:tab/>
      </w:r>
      <w:r w:rsidRPr="00404424">
        <w:rPr>
          <w:rFonts w:ascii="Arial" w:hAnsi="Arial" w:cs="Arial"/>
          <w:bCs/>
        </w:rPr>
        <w:tab/>
      </w:r>
      <w:r w:rsidRPr="00404424">
        <w:rPr>
          <w:rFonts w:ascii="Arial" w:hAnsi="Arial" w:cs="Arial"/>
          <w:bCs/>
        </w:rPr>
        <w:tab/>
      </w:r>
      <w:r w:rsidRPr="00404424">
        <w:rPr>
          <w:rFonts w:ascii="Arial" w:hAnsi="Arial" w:cs="Arial"/>
          <w:bCs/>
        </w:rPr>
        <w:tab/>
      </w:r>
      <w:r w:rsidRPr="00404424">
        <w:rPr>
          <w:rFonts w:ascii="Arial" w:hAnsi="Arial" w:cs="Arial"/>
          <w:bCs/>
          <w:i/>
        </w:rPr>
        <w:t>Milan Ječný  v.r.</w:t>
      </w:r>
    </w:p>
    <w:p w14:paraId="60ECFD29" w14:textId="77777777" w:rsidR="00404424" w:rsidRPr="00404424" w:rsidRDefault="00404424" w:rsidP="00404424">
      <w:pPr>
        <w:rPr>
          <w:rFonts w:ascii="Arial" w:hAnsi="Arial" w:cs="Arial"/>
          <w:bCs/>
        </w:rPr>
      </w:pPr>
      <w:r w:rsidRPr="00404424">
        <w:rPr>
          <w:rFonts w:ascii="Arial" w:hAnsi="Arial" w:cs="Arial"/>
          <w:bCs/>
        </w:rPr>
        <w:t>místostarosta</w:t>
      </w:r>
      <w:r w:rsidRPr="00404424">
        <w:rPr>
          <w:rFonts w:ascii="Arial" w:hAnsi="Arial" w:cs="Arial"/>
          <w:bCs/>
        </w:rPr>
        <w:tab/>
      </w:r>
      <w:r w:rsidRPr="00404424">
        <w:rPr>
          <w:rFonts w:ascii="Arial" w:hAnsi="Arial" w:cs="Arial"/>
          <w:bCs/>
        </w:rPr>
        <w:tab/>
      </w:r>
      <w:r w:rsidRPr="00404424">
        <w:rPr>
          <w:rFonts w:ascii="Arial" w:hAnsi="Arial" w:cs="Arial"/>
          <w:bCs/>
        </w:rPr>
        <w:tab/>
      </w:r>
      <w:r w:rsidRPr="00404424">
        <w:rPr>
          <w:rFonts w:ascii="Arial" w:hAnsi="Arial" w:cs="Arial"/>
          <w:bCs/>
        </w:rPr>
        <w:tab/>
      </w:r>
      <w:r w:rsidRPr="00404424">
        <w:rPr>
          <w:rFonts w:ascii="Arial" w:hAnsi="Arial" w:cs="Arial"/>
          <w:bCs/>
        </w:rPr>
        <w:tab/>
      </w:r>
      <w:r w:rsidRPr="00404424">
        <w:rPr>
          <w:rFonts w:ascii="Arial" w:hAnsi="Arial" w:cs="Arial"/>
          <w:bCs/>
        </w:rPr>
        <w:tab/>
      </w:r>
      <w:r w:rsidRPr="00404424">
        <w:rPr>
          <w:rFonts w:ascii="Arial" w:hAnsi="Arial" w:cs="Arial"/>
          <w:bCs/>
        </w:rPr>
        <w:tab/>
        <w:t>starosta</w:t>
      </w:r>
    </w:p>
    <w:p w14:paraId="672092A6" w14:textId="77777777" w:rsidR="000F4C2A" w:rsidRDefault="000F4C2A" w:rsidP="00404424"/>
    <w:sectPr w:rsidR="000F4C2A" w:rsidSect="0040442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E28D1" w14:textId="77777777" w:rsidR="00B45605" w:rsidRDefault="00C11D20">
      <w:pPr>
        <w:spacing w:after="0"/>
      </w:pPr>
      <w:r>
        <w:separator/>
      </w:r>
    </w:p>
  </w:endnote>
  <w:endnote w:type="continuationSeparator" w:id="0">
    <w:p w14:paraId="17C52196" w14:textId="77777777" w:rsidR="00B45605" w:rsidRDefault="00C11D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EndPr/>
    <w:sdtContent>
      <w:p w14:paraId="4CDA5F32" w14:textId="77777777" w:rsidR="00917C81" w:rsidRPr="00456B24" w:rsidRDefault="00C11D2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082E890" w14:textId="77777777" w:rsidR="00917C81" w:rsidRDefault="00917C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8BC8C" w14:textId="77777777" w:rsidR="00B45605" w:rsidRDefault="00C11D20">
      <w:pPr>
        <w:spacing w:after="0"/>
      </w:pPr>
      <w:r>
        <w:separator/>
      </w:r>
    </w:p>
  </w:footnote>
  <w:footnote w:type="continuationSeparator" w:id="0">
    <w:p w14:paraId="45AE5CE2" w14:textId="77777777" w:rsidR="00B45605" w:rsidRDefault="00C11D2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424"/>
    <w:rsid w:val="000F4C2A"/>
    <w:rsid w:val="00404424"/>
    <w:rsid w:val="008F37BA"/>
    <w:rsid w:val="00917C81"/>
    <w:rsid w:val="00981162"/>
    <w:rsid w:val="009B7110"/>
    <w:rsid w:val="00B45605"/>
    <w:rsid w:val="00C11D20"/>
    <w:rsid w:val="00FC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0FBFB"/>
  <w15:chartTrackingRefBased/>
  <w15:docId w15:val="{335648C9-AD15-4DEE-A591-2ECA604F8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4424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04424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04424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04424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04424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04424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04424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04424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04424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04424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044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044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044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0442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0442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0442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0442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0442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0442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04424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4044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04424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4044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04424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40442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04424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40442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044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0442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04424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4044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0442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Černohorský Čestmír, Mgr.</dc:creator>
  <cp:keywords/>
  <dc:description/>
  <cp:lastModifiedBy>obec</cp:lastModifiedBy>
  <cp:revision>4</cp:revision>
  <dcterms:created xsi:type="dcterms:W3CDTF">2025-12-05T07:27:00Z</dcterms:created>
  <dcterms:modified xsi:type="dcterms:W3CDTF">2025-12-27T13:43:00Z</dcterms:modified>
</cp:coreProperties>
</file>