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4018" w14:textId="77777777" w:rsidR="00494B90" w:rsidRPr="00474683" w:rsidRDefault="00494B90" w:rsidP="00494B90">
      <w:pPr>
        <w:tabs>
          <w:tab w:val="left" w:pos="3750"/>
        </w:tabs>
        <w:jc w:val="center"/>
        <w:rPr>
          <w:lang w:val="cs-CZ"/>
        </w:rPr>
      </w:pPr>
      <w:bookmarkStart w:id="0" w:name="c_1"/>
      <w:bookmarkEnd w:id="0"/>
      <w:r w:rsidRPr="000A66B7">
        <w:rPr>
          <w:noProof/>
          <w:lang w:val="cs-CZ" w:eastAsia="cs-CZ"/>
        </w:rPr>
        <w:drawing>
          <wp:inline distT="0" distB="0" distL="0" distR="0" wp14:anchorId="50BE61C6" wp14:editId="32B9BF8C">
            <wp:extent cx="781050" cy="920750"/>
            <wp:effectExtent l="0" t="0" r="0" b="0"/>
            <wp:docPr id="18" name="Obrázek 18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1A380" w14:textId="77777777" w:rsidR="00494B90" w:rsidRPr="00474683" w:rsidRDefault="00494B90" w:rsidP="00494B90">
      <w:pPr>
        <w:tabs>
          <w:tab w:val="left" w:pos="750"/>
          <w:tab w:val="center" w:pos="4536"/>
        </w:tabs>
        <w:rPr>
          <w:lang w:val="cs-CZ"/>
        </w:rPr>
      </w:pPr>
    </w:p>
    <w:p w14:paraId="2F8A239E" w14:textId="77777777" w:rsidR="00494B90" w:rsidRPr="000A66B7" w:rsidRDefault="00494B90" w:rsidP="00494B90">
      <w:pPr>
        <w:tabs>
          <w:tab w:val="left" w:pos="750"/>
          <w:tab w:val="center" w:pos="4536"/>
        </w:tabs>
        <w:rPr>
          <w:rFonts w:ascii="Times New Roman" w:hAnsi="Times New Roman"/>
          <w:lang w:val="cs-CZ"/>
        </w:rPr>
      </w:pPr>
    </w:p>
    <w:p w14:paraId="61852E20" w14:textId="77777777" w:rsidR="00494B90" w:rsidRPr="000A66B7" w:rsidRDefault="00494B90" w:rsidP="00494B90">
      <w:pPr>
        <w:tabs>
          <w:tab w:val="left" w:pos="750"/>
          <w:tab w:val="center" w:pos="4536"/>
        </w:tabs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DD1F66">
        <w:rPr>
          <w:rFonts w:ascii="Times New Roman" w:hAnsi="Times New Roman"/>
          <w:b/>
          <w:sz w:val="28"/>
          <w:szCs w:val="28"/>
          <w:lang w:val="cs-CZ"/>
        </w:rPr>
        <w:t>STATUTÁRNÍ MĚSTO OLOMOUC</w:t>
      </w:r>
    </w:p>
    <w:p w14:paraId="4D4777A3" w14:textId="77777777" w:rsidR="00494B90" w:rsidRPr="000A66B7" w:rsidRDefault="00494B90" w:rsidP="00494B90">
      <w:pPr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cs-CZ"/>
        </w:rPr>
      </w:pPr>
      <w:r w:rsidRPr="000A66B7">
        <w:rPr>
          <w:rFonts w:ascii="Times New Roman" w:hAnsi="Times New Roman"/>
          <w:b/>
          <w:sz w:val="28"/>
          <w:szCs w:val="28"/>
          <w:lang w:val="cs-CZ"/>
        </w:rPr>
        <w:t>RADA MĚSTA OLOMOUCE</w:t>
      </w:r>
    </w:p>
    <w:p w14:paraId="49C58547" w14:textId="663DADBE" w:rsidR="00494B90" w:rsidRPr="000A66B7" w:rsidRDefault="00494B90" w:rsidP="00494B90">
      <w:pPr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cs-CZ"/>
        </w:rPr>
      </w:pPr>
      <w:r w:rsidRPr="000A66B7">
        <w:rPr>
          <w:rFonts w:ascii="Times New Roman" w:hAnsi="Times New Roman"/>
          <w:b/>
          <w:sz w:val="28"/>
          <w:szCs w:val="28"/>
          <w:lang w:val="cs-CZ"/>
        </w:rPr>
        <w:t xml:space="preserve">NAŘÍZENÍ č.  </w:t>
      </w:r>
      <w:r w:rsidR="00C27B45">
        <w:rPr>
          <w:rFonts w:ascii="Times New Roman" w:hAnsi="Times New Roman"/>
          <w:b/>
          <w:sz w:val="28"/>
          <w:szCs w:val="28"/>
          <w:lang w:val="cs-CZ"/>
        </w:rPr>
        <w:t>3</w:t>
      </w:r>
      <w:r w:rsidRPr="000A66B7">
        <w:rPr>
          <w:rFonts w:ascii="Times New Roman" w:hAnsi="Times New Roman"/>
          <w:b/>
          <w:sz w:val="28"/>
          <w:szCs w:val="28"/>
          <w:lang w:val="cs-CZ"/>
        </w:rPr>
        <w:t>/2026</w:t>
      </w:r>
    </w:p>
    <w:p w14:paraId="3996BF33" w14:textId="77777777" w:rsidR="00494B90" w:rsidRPr="000A66B7" w:rsidRDefault="00494B90" w:rsidP="00494B90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0A66B7">
        <w:rPr>
          <w:rFonts w:ascii="Times New Roman" w:hAnsi="Times New Roman"/>
          <w:b/>
          <w:sz w:val="28"/>
          <w:szCs w:val="28"/>
          <w:lang w:val="cs-CZ"/>
        </w:rPr>
        <w:t>kterým se vydává tržní řád</w:t>
      </w:r>
    </w:p>
    <w:p w14:paraId="6731C92A" w14:textId="77777777" w:rsidR="00494B90" w:rsidRPr="000A66B7" w:rsidRDefault="00494B90" w:rsidP="00494B90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14:paraId="7BFF2E97" w14:textId="178C0AB8" w:rsidR="00424035" w:rsidRPr="000A66B7" w:rsidRDefault="00494B90">
      <w:pPr>
        <w:pStyle w:val="Odstavec-mensi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Rada města Olomouce se na své schůzi dne </w:t>
      </w:r>
      <w:r w:rsidR="00C27B45">
        <w:rPr>
          <w:rFonts w:ascii="Times New Roman" w:hAnsi="Times New Roman" w:cs="Times New Roman"/>
          <w:color w:val="auto"/>
          <w:sz w:val="22"/>
          <w:szCs w:val="22"/>
          <w:lang w:val="cs-CZ"/>
        </w:rPr>
        <w:t>2. 6. 2026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usnesením č. </w:t>
      </w:r>
      <w:r w:rsidR="00C27B45">
        <w:rPr>
          <w:rFonts w:ascii="Times New Roman" w:hAnsi="Times New Roman" w:cs="Times New Roman"/>
          <w:color w:val="auto"/>
          <w:sz w:val="22"/>
          <w:szCs w:val="22"/>
          <w:lang w:val="cs-CZ"/>
        </w:rPr>
        <w:t>52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usnesla vydat v souladu s </w:t>
      </w:r>
      <w:hyperlink r:id="rId9">
        <w:r w:rsidR="00B146A5" w:rsidRPr="000A66B7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lang w:val="cs-CZ"/>
          </w:rPr>
          <w:t xml:space="preserve">§ 18 </w:t>
        </w:r>
      </w:hyperlink>
      <w:hyperlink r:id="rId10">
        <w:r w:rsidR="000A66B7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lang w:val="cs-CZ"/>
          </w:rPr>
          <w:t>zákona č. </w:t>
        </w:r>
        <w:r w:rsidR="00B146A5" w:rsidRPr="000A66B7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lang w:val="cs-CZ"/>
          </w:rPr>
          <w:t>455/1991 Sb.</w:t>
        </w:r>
      </w:hyperlink>
      <w:r w:rsidR="00B146A5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, o živnostenském podnikání (živnostenský zákon), ve znění pozdějších předpisů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a</w:t>
      </w:r>
      <w:r w:rsid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v </w:t>
      </w:r>
      <w:r w:rsidR="00B146A5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souladu s </w:t>
      </w:r>
      <w:hyperlink r:id="rId11">
        <w:r w:rsidR="00B146A5" w:rsidRPr="000A66B7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lang w:val="cs-CZ"/>
          </w:rPr>
          <w:t>§ 11 odst. 1</w:t>
        </w:r>
      </w:hyperlink>
      <w:r w:rsidR="00B146A5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a </w:t>
      </w:r>
      <w:hyperlink r:id="rId12">
        <w:r w:rsidR="00B146A5" w:rsidRPr="000A66B7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lang w:val="cs-CZ"/>
          </w:rPr>
          <w:t>§ 102 odst. 2 písm. d) zákona č. 128/2000 Sb.</w:t>
        </w:r>
      </w:hyperlink>
      <w:r w:rsidR="00B146A5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, o obcích (obecní zřízení), ve znění pozdějších předpisů, toto nařízení statutárního města Olomouce:</w:t>
      </w:r>
    </w:p>
    <w:p w14:paraId="07AB4B00" w14:textId="77777777" w:rsidR="00424035" w:rsidRDefault="00B146A5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  <w:bookmarkStart w:id="1" w:name="c_78"/>
      <w:bookmarkStart w:id="2" w:name="pa_%25C8l.1"/>
      <w:bookmarkEnd w:id="1"/>
      <w:bookmarkEnd w:id="2"/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bookmarkStart w:id="3" w:name="p_%25C8l\.1"/>
      <w:bookmarkEnd w:id="3"/>
    </w:p>
    <w:p w14:paraId="5168E117" w14:textId="77777777" w:rsidR="00DD1F66" w:rsidRPr="000A66B7" w:rsidRDefault="00DD1F66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3F9021FF" w14:textId="77777777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1</w:t>
      </w:r>
      <w:bookmarkStart w:id="4" w:name="c_80"/>
      <w:bookmarkEnd w:id="4"/>
    </w:p>
    <w:p w14:paraId="17750A08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5" w:name="úvodní-ustanovení"/>
      <w:r w:rsidRPr="000A66B7">
        <w:rPr>
          <w:rFonts w:ascii="Times New Roman" w:hAnsi="Times New Roman" w:cs="Times New Roman"/>
          <w:sz w:val="22"/>
          <w:szCs w:val="22"/>
          <w:lang w:val="cs-CZ"/>
        </w:rPr>
        <w:t>Úvodní ustanovení</w:t>
      </w:r>
      <w:bookmarkEnd w:id="5"/>
    </w:p>
    <w:p w14:paraId="000E98F2" w14:textId="77777777" w:rsidR="00EA6D57" w:rsidRPr="000A66B7" w:rsidRDefault="00EA6D57" w:rsidP="00EA6D57">
      <w:pPr>
        <w:pStyle w:val="Zkladntext"/>
        <w:rPr>
          <w:lang w:val="cs-CZ"/>
        </w:rPr>
      </w:pPr>
    </w:p>
    <w:p w14:paraId="4B0E2CB1" w14:textId="77777777" w:rsidR="00424035" w:rsidRPr="00DD1F66" w:rsidRDefault="00B146A5" w:rsidP="000A66B7">
      <w:pPr>
        <w:numPr>
          <w:ilvl w:val="0"/>
          <w:numId w:val="21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Toto nařízení na území statutárního města Olomouce vymezuje podmínky a určuje místa pro nabídku a prodej zboží (dále jen „prodej zboží“), nabízení a poskytování služeb (dále jen „poskytování služeb“) mimo provozovnu určenou 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>tohoto</w:t>
      </w:r>
      <w:r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účelu rozhodnutím</w:t>
      </w:r>
      <w:r w:rsidR="00CC2195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opatřením nebo jiným úkonem vyžadovaným </w:t>
      </w:r>
      <w:hyperlink r:id="rId13" w:history="1">
        <w:r w:rsidR="00CC2195" w:rsidRPr="000A66B7">
          <w:rPr>
            <w:rFonts w:ascii="Times New Roman" w:hAnsi="Times New Roman" w:cs="Times New Roman"/>
            <w:color w:val="auto"/>
            <w:sz w:val="22"/>
            <w:szCs w:val="22"/>
            <w:lang w:val="cs-CZ"/>
          </w:rPr>
          <w:t>stavebním zákonem</w:t>
        </w:r>
      </w:hyperlink>
      <w:r w:rsidR="00CC2195" w:rsidRPr="000A66B7">
        <w:rPr>
          <w:rStyle w:val="Znakapoznpodarou"/>
          <w:rFonts w:ascii="Times New Roman" w:hAnsi="Times New Roman" w:cs="Times New Roman"/>
          <w:sz w:val="22"/>
          <w:szCs w:val="22"/>
          <w:lang w:val="cs-CZ"/>
        </w:rPr>
        <w:footnoteReference w:id="1"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 (dále jen „provozovna“).</w:t>
      </w:r>
    </w:p>
    <w:p w14:paraId="79D565A7" w14:textId="77777777" w:rsidR="00424035" w:rsidRPr="00DD1F66" w:rsidRDefault="00B146A5" w:rsidP="000A66B7">
      <w:pPr>
        <w:numPr>
          <w:ilvl w:val="0"/>
          <w:numId w:val="21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Na území statutárního města Olomouce je možno mimo provozovnu prodávat zboží a poskytovat služby jen na místech uvedených v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</w:t>
      </w:r>
      <w:hyperlink r:id="rId14">
        <w:r w:rsidRPr="000A66B7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lang w:val="cs-CZ"/>
          </w:rPr>
          <w:t>příloze č. 1</w:t>
        </w:r>
      </w:hyperlink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tohoto nařízení, pokud z tohoto nařízení nevyplývá něco jiného.</w:t>
      </w:r>
    </w:p>
    <w:p w14:paraId="0AA9BFF7" w14:textId="77777777" w:rsidR="00424035" w:rsidRPr="00DD1F66" w:rsidRDefault="00B146A5" w:rsidP="00EA6D57">
      <w:pPr>
        <w:numPr>
          <w:ilvl w:val="0"/>
          <w:numId w:val="21"/>
        </w:numPr>
        <w:tabs>
          <w:tab w:val="clear" w:pos="680"/>
        </w:tabs>
        <w:overflowPunct w:val="0"/>
        <w:autoSpaceDE w:val="0"/>
        <w:autoSpaceDN w:val="0"/>
        <w:adjustRightInd w:val="0"/>
        <w:spacing w:before="0" w:after="0"/>
        <w:ind w:left="426" w:hanging="426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Toto nařízení se nevztahuje</w:t>
      </w:r>
      <w:r w:rsidR="00967B22" w:rsidRPr="000A66B7">
        <w:rPr>
          <w:rStyle w:val="Znakapoznpodarou"/>
          <w:rFonts w:ascii="Times New Roman" w:hAnsi="Times New Roman" w:cs="Times New Roman"/>
          <w:sz w:val="22"/>
          <w:szCs w:val="22"/>
          <w:lang w:val="cs-CZ"/>
        </w:rPr>
        <w:footnoteReference w:id="2"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na tyto činnosti provozované mimo provozovnu:</w:t>
      </w:r>
    </w:p>
    <w:p w14:paraId="2D3629CB" w14:textId="35F3D663" w:rsidR="000B505B" w:rsidRPr="000A66B7" w:rsidRDefault="002E517E" w:rsidP="000B505B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na prodej zboží a poskytování s</w:t>
      </w:r>
      <w:r w:rsidR="005C2879" w:rsidRPr="000A66B7">
        <w:rPr>
          <w:rFonts w:ascii="Times New Roman" w:hAnsi="Times New Roman" w:cs="Times New Roman"/>
          <w:sz w:val="22"/>
          <w:szCs w:val="22"/>
          <w:lang w:val="cs-CZ"/>
        </w:rPr>
        <w:t>l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užeb v místě a čase konání řemeslných trhů</w:t>
      </w:r>
      <w:r w:rsidR="00091EB5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v rámci kulturních akcí, </w:t>
      </w:r>
      <w:r w:rsidR="004168B0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v místě a čase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výstavních akcí a sportovních podniků (např. fotbalová utkání na </w:t>
      </w:r>
      <w:proofErr w:type="spellStart"/>
      <w:r w:rsidRPr="000A66B7">
        <w:rPr>
          <w:rFonts w:ascii="Times New Roman" w:hAnsi="Times New Roman" w:cs="Times New Roman"/>
          <w:sz w:val="22"/>
          <w:szCs w:val="22"/>
          <w:lang w:val="cs-CZ"/>
        </w:rPr>
        <w:t>Andrově</w:t>
      </w:r>
      <w:proofErr w:type="spellEnd"/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stadionu, akce u Zimního stadio</w:t>
      </w:r>
      <w:r w:rsidR="000F574A" w:rsidRPr="000A66B7">
        <w:rPr>
          <w:rFonts w:ascii="Times New Roman" w:hAnsi="Times New Roman" w:cs="Times New Roman"/>
          <w:sz w:val="22"/>
          <w:szCs w:val="22"/>
          <w:lang w:val="cs-CZ"/>
        </w:rPr>
        <w:t>nu).</w:t>
      </w:r>
    </w:p>
    <w:p w14:paraId="11EE1A07" w14:textId="77777777" w:rsidR="000B505B" w:rsidRPr="000A66B7" w:rsidRDefault="00B146A5" w:rsidP="000B505B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na prodej zboží pomocí automatů obsluhovaných spotřebitelem,</w:t>
      </w:r>
    </w:p>
    <w:p w14:paraId="76694ABE" w14:textId="77777777" w:rsidR="000B505B" w:rsidRPr="000A66B7" w:rsidRDefault="00B146A5" w:rsidP="000B505B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na prodej zboží a poskytování služeb na předsunutých prodejních místech,</w:t>
      </w:r>
    </w:p>
    <w:p w14:paraId="406550D0" w14:textId="77777777" w:rsidR="000B505B" w:rsidRPr="000A66B7" w:rsidRDefault="00B146A5" w:rsidP="000B505B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na prodej zboží a poskytování služeb v restauračních zahrádkách,</w:t>
      </w:r>
    </w:p>
    <w:p w14:paraId="09DA03B9" w14:textId="77777777" w:rsidR="00424035" w:rsidRPr="000A66B7" w:rsidRDefault="00B146A5" w:rsidP="000B505B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na sezónní prodej zmrzliny,</w:t>
      </w:r>
    </w:p>
    <w:p w14:paraId="0BCD809D" w14:textId="77777777" w:rsidR="000B505B" w:rsidRPr="000A66B7" w:rsidRDefault="000B505B" w:rsidP="000B505B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na </w:t>
      </w:r>
      <w:r w:rsidR="00B146A5" w:rsidRPr="000A66B7">
        <w:rPr>
          <w:rFonts w:ascii="Times New Roman" w:hAnsi="Times New Roman" w:cs="Times New Roman"/>
          <w:sz w:val="22"/>
          <w:szCs w:val="22"/>
          <w:lang w:val="cs-CZ"/>
        </w:rPr>
        <w:t>prodej zboží a poskytování služeb v pojízdné prodejně či</w:t>
      </w:r>
      <w:r w:rsidR="008D3EF0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obdobném zařízení sloužícímu k </w:t>
      </w:r>
      <w:r w:rsidR="00B146A5" w:rsidRPr="000A66B7">
        <w:rPr>
          <w:rFonts w:ascii="Times New Roman" w:hAnsi="Times New Roman" w:cs="Times New Roman"/>
          <w:sz w:val="22"/>
          <w:szCs w:val="22"/>
          <w:lang w:val="cs-CZ"/>
        </w:rPr>
        <w:t>prodeji zboží nebo k poskytování služeb</w:t>
      </w:r>
      <w:r w:rsidR="005C27D8"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65CBC78C" w14:textId="77777777" w:rsidR="000B505B" w:rsidRPr="000A66B7" w:rsidRDefault="005C27D8" w:rsidP="000B505B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na průvodcovskou činnost v oblasti cestovního ruchu,</w:t>
      </w:r>
    </w:p>
    <w:p w14:paraId="55B32EC2" w14:textId="77777777" w:rsidR="00424035" w:rsidRPr="000A66B7" w:rsidRDefault="00996242" w:rsidP="000B505B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na vánoční prodej ryb, stromků, jmelí a chvojí a vánočních dekorací,</w:t>
      </w:r>
    </w:p>
    <w:p w14:paraId="5615ADB4" w14:textId="0903A644" w:rsidR="00994AE7" w:rsidRPr="00534566" w:rsidRDefault="00091EB5" w:rsidP="00996242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534566">
        <w:rPr>
          <w:rFonts w:ascii="Times New Roman" w:hAnsi="Times New Roman" w:cs="Times New Roman"/>
          <w:sz w:val="22"/>
          <w:szCs w:val="22"/>
          <w:lang w:val="cs-CZ"/>
        </w:rPr>
        <w:lastRenderedPageBreak/>
        <w:t>na prodej</w:t>
      </w:r>
      <w:r w:rsidR="00071CFB"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 zboží souvisejícího s uctěním</w:t>
      </w:r>
      <w:r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 Památky zesnulých</w:t>
      </w:r>
      <w:r w:rsidR="00994AE7" w:rsidRPr="00534566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18B5BB71" w14:textId="77777777" w:rsidR="00996242" w:rsidRPr="000A66B7" w:rsidRDefault="005C2879" w:rsidP="00996242">
      <w:pPr>
        <w:pStyle w:val="Odstavec-posun-minus1r"/>
        <w:numPr>
          <w:ilvl w:val="0"/>
          <w:numId w:val="14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na </w:t>
      </w:r>
      <w:r w:rsidR="00994AE7" w:rsidRPr="000A66B7">
        <w:rPr>
          <w:rFonts w:ascii="Times New Roman" w:hAnsi="Times New Roman" w:cs="Times New Roman"/>
          <w:sz w:val="22"/>
          <w:szCs w:val="22"/>
          <w:lang w:val="cs-CZ"/>
        </w:rPr>
        <w:t>prodej periodického tisku (novin a časopisů) prostřednictvím kamelotů</w:t>
      </w:r>
      <w:r w:rsidR="00357116" w:rsidRPr="000A66B7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0EE4AADB" w14:textId="77777777" w:rsidR="00424035" w:rsidRDefault="00B146A5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  <w:bookmarkStart w:id="6" w:name="c_286"/>
      <w:bookmarkStart w:id="7" w:name="pa_%25C8l.2"/>
      <w:bookmarkEnd w:id="6"/>
      <w:bookmarkEnd w:id="7"/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bookmarkStart w:id="8" w:name="p_%25C8l\.2"/>
      <w:bookmarkEnd w:id="8"/>
    </w:p>
    <w:p w14:paraId="757B4E00" w14:textId="77777777" w:rsidR="00DD1F66" w:rsidRPr="000A66B7" w:rsidRDefault="00DD1F66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166C49EB" w14:textId="77777777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2</w:t>
      </w:r>
      <w:bookmarkStart w:id="9" w:name="c_288"/>
      <w:bookmarkEnd w:id="9"/>
    </w:p>
    <w:p w14:paraId="535C6FD9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10" w:name="základní-pojmy"/>
      <w:r w:rsidRPr="000A66B7">
        <w:rPr>
          <w:rFonts w:ascii="Times New Roman" w:hAnsi="Times New Roman" w:cs="Times New Roman"/>
          <w:sz w:val="22"/>
          <w:szCs w:val="22"/>
          <w:lang w:val="cs-CZ"/>
        </w:rPr>
        <w:t>Základní pojmy</w:t>
      </w:r>
      <w:bookmarkEnd w:id="10"/>
    </w:p>
    <w:p w14:paraId="1C3BA982" w14:textId="77777777" w:rsidR="00EA6D57" w:rsidRPr="000A66B7" w:rsidRDefault="00EA6D57" w:rsidP="00EA6D57">
      <w:pPr>
        <w:pStyle w:val="Zkladntext"/>
        <w:rPr>
          <w:lang w:val="cs-CZ"/>
        </w:rPr>
      </w:pPr>
    </w:p>
    <w:p w14:paraId="37E29341" w14:textId="77777777" w:rsidR="00424035" w:rsidRPr="000A66B7" w:rsidRDefault="00B146A5" w:rsidP="00F65D2A">
      <w:pPr>
        <w:overflowPunct w:val="0"/>
        <w:autoSpaceDE w:val="0"/>
        <w:autoSpaceDN w:val="0"/>
        <w:adjustRightInd w:val="0"/>
        <w:spacing w:before="0" w:after="0"/>
        <w:ind w:left="426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Pro účely tohoto nařízení se rozumí:</w:t>
      </w:r>
    </w:p>
    <w:p w14:paraId="0A37F2D8" w14:textId="77777777" w:rsidR="00424035" w:rsidRPr="000A66B7" w:rsidRDefault="00B146A5" w:rsidP="00967B22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tržištěm (tržnicí)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nezastřešený či částečně zastřešený </w:t>
      </w:r>
      <w:r w:rsidR="00A77D38" w:rsidRPr="000A66B7">
        <w:rPr>
          <w:rFonts w:ascii="Times New Roman" w:hAnsi="Times New Roman" w:cs="Times New Roman"/>
          <w:sz w:val="22"/>
          <w:szCs w:val="22"/>
          <w:lang w:val="cs-CZ"/>
        </w:rPr>
        <w:t>prostor, kde je prodáváno zboží nebo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jsou poskytovány služby </w:t>
      </w:r>
      <w:r w:rsidR="006E3F15" w:rsidRPr="000A66B7">
        <w:rPr>
          <w:rFonts w:ascii="Times New Roman" w:hAnsi="Times New Roman" w:cs="Times New Roman"/>
          <w:sz w:val="22"/>
          <w:szCs w:val="22"/>
          <w:lang w:val="cs-CZ"/>
        </w:rPr>
        <w:t>a který je tvořen jedním nebo více prodejními místy a může být nebo je vybaven stánky</w:t>
      </w:r>
      <w:r w:rsidR="009D5E6F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viz příloha č. 1 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>tohoto</w:t>
      </w:r>
      <w:r w:rsidR="009D5E6F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nařízení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1F6BEDDC" w14:textId="77777777" w:rsidR="009D5E6F" w:rsidRPr="000A66B7" w:rsidRDefault="009D5E6F" w:rsidP="00967B22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 xml:space="preserve">prodejním místem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jednotlivé konkrétní místo vymezené v rámci tržiště zpravidla stánkem,</w:t>
      </w:r>
    </w:p>
    <w:p w14:paraId="0A90DCE7" w14:textId="77777777" w:rsidR="00424035" w:rsidRPr="000A66B7" w:rsidRDefault="00A77D38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s</w:t>
      </w:r>
      <w:r w:rsidR="00B146A5" w:rsidRPr="000A66B7">
        <w:rPr>
          <w:rFonts w:ascii="Times New Roman" w:hAnsi="Times New Roman" w:cs="Times New Roman"/>
          <w:i/>
          <w:sz w:val="22"/>
          <w:szCs w:val="22"/>
          <w:lang w:val="cs-CZ"/>
        </w:rPr>
        <w:t>tánkem</w:t>
      </w:r>
      <w:r w:rsidR="00B146A5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9D5E6F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zařízení </w:t>
      </w:r>
      <w:r w:rsidR="00B146A5" w:rsidRPr="000A66B7">
        <w:rPr>
          <w:rFonts w:ascii="Times New Roman" w:hAnsi="Times New Roman" w:cs="Times New Roman"/>
          <w:sz w:val="22"/>
          <w:szCs w:val="22"/>
          <w:lang w:val="cs-CZ"/>
        </w:rPr>
        <w:t>ohraničené pevnou nebo přenosnou konstrukcí, pulty, stolky, nebo obdobná zařízení</w:t>
      </w:r>
      <w:r w:rsidR="009D5E6F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určené k prodeji zboží nebo poskytování služeb</w:t>
      </w:r>
      <w:r w:rsidR="00B146A5"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7277446F" w14:textId="77777777" w:rsidR="00424035" w:rsidRPr="000A66B7" w:rsidRDefault="00B146A5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pojízdnou prodejnou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mobilní zařízení určené k prodeji zboží schopné pohybu a samostatné funkce, které splňuje technické požadavky podle zvláštních právních předpisů</w:t>
      </w:r>
      <w:r w:rsidR="00364A96" w:rsidRPr="000A66B7">
        <w:rPr>
          <w:rStyle w:val="Znakapoznpodarou"/>
          <w:rFonts w:ascii="Times New Roman" w:hAnsi="Times New Roman" w:cs="Times New Roman"/>
          <w:sz w:val="22"/>
          <w:szCs w:val="22"/>
          <w:lang w:val="cs-CZ"/>
        </w:rPr>
        <w:footnoteReference w:id="3"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a zároveň odpovídá hygienickým předpisům</w:t>
      </w:r>
      <w:r w:rsidR="00A81666" w:rsidRPr="000A66B7">
        <w:rPr>
          <w:rStyle w:val="Znakapoznpodarou"/>
          <w:rFonts w:ascii="Times New Roman" w:hAnsi="Times New Roman" w:cs="Times New Roman"/>
          <w:sz w:val="22"/>
          <w:szCs w:val="22"/>
          <w:lang w:val="cs-CZ"/>
        </w:rPr>
        <w:footnoteReference w:id="4"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64895134" w14:textId="7AEB0397" w:rsidR="00424035" w:rsidRPr="000A66B7" w:rsidRDefault="00B146A5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předsunutým prodejním místem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prostor mimo provozovnu</w:t>
      </w:r>
      <w:r w:rsidR="008F00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8F0076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určenou </w:t>
      </w:r>
      <w:r w:rsidR="008F0076">
        <w:rPr>
          <w:rFonts w:ascii="Times New Roman" w:hAnsi="Times New Roman" w:cs="Times New Roman"/>
          <w:sz w:val="22"/>
          <w:szCs w:val="22"/>
          <w:lang w:val="cs-CZ"/>
        </w:rPr>
        <w:t>tohoto</w:t>
      </w:r>
      <w:r w:rsidR="008F0076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účelu rozhodnutím</w:t>
      </w:r>
      <w:r w:rsidR="008F0076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opatřením nebo jiným úkonem vyžadovaným </w:t>
      </w:r>
      <w:hyperlink r:id="rId15" w:history="1">
        <w:r w:rsidR="008F0076" w:rsidRPr="000A66B7">
          <w:rPr>
            <w:rFonts w:ascii="Times New Roman" w:hAnsi="Times New Roman" w:cs="Times New Roman"/>
            <w:color w:val="auto"/>
            <w:sz w:val="22"/>
            <w:szCs w:val="22"/>
            <w:lang w:val="cs-CZ"/>
          </w:rPr>
          <w:t>stavebním zákonem</w:t>
        </w:r>
      </w:hyperlink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0A66B7">
        <w:rPr>
          <w:rFonts w:ascii="Times New Roman" w:hAnsi="Times New Roman" w:cs="Times New Roman"/>
          <w:sz w:val="22"/>
          <w:szCs w:val="22"/>
          <w:lang w:val="cs-CZ"/>
        </w:rPr>
        <w:t>kde</w:t>
      </w:r>
      <w:r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je umístěn stánek, ze kterého se prodává zboží nebo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poskytují služby stejného charakteru jako v provozovně, </w:t>
      </w:r>
      <w:r w:rsidR="000A66B7">
        <w:rPr>
          <w:rFonts w:ascii="Times New Roman" w:hAnsi="Times New Roman" w:cs="Times New Roman"/>
          <w:sz w:val="22"/>
          <w:szCs w:val="22"/>
          <w:lang w:val="cs-CZ"/>
        </w:rPr>
        <w:t xml:space="preserve">s níž </w:t>
      </w:r>
      <w:r w:rsidRPr="00DD1F66">
        <w:rPr>
          <w:rFonts w:ascii="Times New Roman" w:hAnsi="Times New Roman" w:cs="Times New Roman"/>
          <w:sz w:val="22"/>
          <w:szCs w:val="22"/>
          <w:lang w:val="cs-CZ"/>
        </w:rPr>
        <w:t>funkčně souvisí</w:t>
      </w:r>
      <w:r w:rsidR="008D3EF0"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a je provozován stejným podnikatelem a zřízen bezprostředně u uvedené provozovny,</w:t>
      </w:r>
    </w:p>
    <w:p w14:paraId="02FD33E7" w14:textId="00C5933C" w:rsidR="00424035" w:rsidRPr="000A66B7" w:rsidRDefault="00B146A5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restaurační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zahrádkou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prostor mimo provozovnu</w:t>
      </w:r>
      <w:r w:rsidR="008F00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8F0076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určenou </w:t>
      </w:r>
      <w:r w:rsidR="008F0076">
        <w:rPr>
          <w:rFonts w:ascii="Times New Roman" w:hAnsi="Times New Roman" w:cs="Times New Roman"/>
          <w:sz w:val="22"/>
          <w:szCs w:val="22"/>
          <w:lang w:val="cs-CZ"/>
        </w:rPr>
        <w:t>tohoto</w:t>
      </w:r>
      <w:r w:rsidR="008F0076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účelu rozhodnutím</w:t>
      </w:r>
      <w:r w:rsidR="008F0076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opatřením nebo jiným úkonem vyžadovaným </w:t>
      </w:r>
      <w:hyperlink r:id="rId16" w:history="1">
        <w:r w:rsidR="008F0076" w:rsidRPr="000A66B7">
          <w:rPr>
            <w:rFonts w:ascii="Times New Roman" w:hAnsi="Times New Roman" w:cs="Times New Roman"/>
            <w:color w:val="auto"/>
            <w:sz w:val="22"/>
            <w:szCs w:val="22"/>
            <w:lang w:val="cs-CZ"/>
          </w:rPr>
          <w:t>stavebním zákonem</w:t>
        </w:r>
      </w:hyperlink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ve kterém je provozována </w:t>
      </w:r>
      <w:r w:rsidR="008D3EF0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hostinská činnost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stejným podnikatelem jako</w:t>
      </w:r>
      <w:r w:rsidR="008D3EF0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v 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provozovn</w:t>
      </w:r>
      <w:r w:rsidR="008D3EF0" w:rsidRPr="000A66B7">
        <w:rPr>
          <w:rFonts w:ascii="Times New Roman" w:hAnsi="Times New Roman" w:cs="Times New Roman"/>
          <w:sz w:val="22"/>
          <w:szCs w:val="22"/>
          <w:lang w:val="cs-CZ"/>
        </w:rPr>
        <w:t>ě,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s</w:t>
      </w:r>
      <w:r w:rsidR="000A66B7">
        <w:rPr>
          <w:rFonts w:ascii="Times New Roman" w:hAnsi="Times New Roman" w:cs="Times New Roman"/>
          <w:sz w:val="22"/>
          <w:szCs w:val="22"/>
          <w:lang w:val="cs-CZ"/>
        </w:rPr>
        <w:t xml:space="preserve"> níž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funkčně souvisí,</w:t>
      </w:r>
    </w:p>
    <w:p w14:paraId="46BCC9A2" w14:textId="77777777" w:rsidR="00A77D38" w:rsidRPr="000A66B7" w:rsidRDefault="00B146A5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provozovatelem</w:t>
      </w:r>
      <w:r w:rsidR="004677CB" w:rsidRPr="000A66B7">
        <w:rPr>
          <w:rFonts w:ascii="Times New Roman" w:hAnsi="Times New Roman" w:cs="Times New Roman"/>
          <w:i/>
          <w:sz w:val="22"/>
          <w:szCs w:val="22"/>
          <w:lang w:val="cs-CZ"/>
        </w:rPr>
        <w:t xml:space="preserve"> </w:t>
      </w:r>
      <w:r w:rsidR="00CC28B5" w:rsidRPr="000A66B7">
        <w:rPr>
          <w:rFonts w:ascii="Times New Roman" w:hAnsi="Times New Roman" w:cs="Times New Roman"/>
          <w:i/>
          <w:sz w:val="22"/>
          <w:szCs w:val="22"/>
          <w:lang w:val="cs-CZ"/>
        </w:rPr>
        <w:t>tržiště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právnická nebo fyzická osoba, která organizuje prodej zboží a poskytování služeb na tržišt</w:t>
      </w:r>
      <w:r w:rsidR="004168B0" w:rsidRPr="000A66B7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539025D8" w14:textId="77777777" w:rsidR="00424035" w:rsidRPr="000A66B7" w:rsidRDefault="00B146A5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prodejcem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fyzická nebo právnická osoba, která prodává zboží nebo poskytuje služby</w:t>
      </w:r>
      <w:r w:rsidR="004168B0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na prodejním</w:t>
      </w:r>
      <w:r w:rsidR="00CC28B5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míst</w:t>
      </w:r>
      <w:r w:rsidR="004168B0" w:rsidRPr="000A66B7">
        <w:rPr>
          <w:rFonts w:ascii="Times New Roman" w:hAnsi="Times New Roman" w:cs="Times New Roman"/>
          <w:sz w:val="22"/>
          <w:szCs w:val="22"/>
          <w:lang w:val="cs-CZ"/>
        </w:rPr>
        <w:t>ě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5C089FB7" w14:textId="77777777" w:rsidR="00424035" w:rsidRPr="000A66B7" w:rsidRDefault="00B146A5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podomním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prodejem a poskytováním služeb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všechny formy prodeje zboží a poskytování služeb bez předchozí objednávky, případně i pouhá nabídka zboží či služeb, které jsou provozovány fyzickými osobami či zástupci právnických osob obchůzkou jednotlivých bytů, domů, jakož i objektů sloužících k rekreaci,</w:t>
      </w:r>
    </w:p>
    <w:p w14:paraId="51E41DED" w14:textId="77777777" w:rsidR="00424035" w:rsidRPr="000A66B7" w:rsidRDefault="00B146A5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pochůzkovým prodejem a poskytováním služeb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prodej zboží</w:t>
      </w:r>
      <w:r w:rsidR="004168B0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nebo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poskytování služeb na veřejném prostranství</w:t>
      </w:r>
      <w:r w:rsidR="00CC28B5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bez stánku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s použitím neseného zařízení nebo bez takového zařízení, přičemž není rozhodující, jestli se prodejce pohybuje nebo postává na místě; za pochůzkový prodej a poskytování služeb se nepovažuje provozování hostinské činnosti na restauračních zahrádkách,</w:t>
      </w:r>
    </w:p>
    <w:p w14:paraId="375CDCE6" w14:textId="77777777" w:rsidR="00424035" w:rsidRPr="000A66B7" w:rsidRDefault="00B146A5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sezónním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prodejem zmrzliny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její prodej od 1. května do 30. září</w:t>
      </w:r>
      <w:r w:rsidR="00996242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E37E2C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kalendářního </w:t>
      </w:r>
      <w:r w:rsidR="00996242" w:rsidRPr="000A66B7">
        <w:rPr>
          <w:rFonts w:ascii="Times New Roman" w:hAnsi="Times New Roman" w:cs="Times New Roman"/>
          <w:sz w:val="22"/>
          <w:szCs w:val="22"/>
          <w:lang w:val="cs-CZ"/>
        </w:rPr>
        <w:t>roku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00932831" w14:textId="77777777" w:rsidR="00CC6B9E" w:rsidRPr="000A66B7" w:rsidRDefault="005C27D8" w:rsidP="00A77D38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ř</w:t>
      </w:r>
      <w:r w:rsidR="00CC6B9E" w:rsidRPr="000A66B7">
        <w:rPr>
          <w:rFonts w:ascii="Times New Roman" w:hAnsi="Times New Roman" w:cs="Times New Roman"/>
          <w:i/>
          <w:sz w:val="22"/>
          <w:szCs w:val="22"/>
          <w:lang w:val="cs-CZ"/>
        </w:rPr>
        <w:t>emeslným</w:t>
      </w:r>
      <w:r w:rsidR="00CC6B9E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CC6B9E" w:rsidRPr="000A66B7">
        <w:rPr>
          <w:rFonts w:ascii="Times New Roman" w:hAnsi="Times New Roman" w:cs="Times New Roman"/>
          <w:i/>
          <w:sz w:val="22"/>
          <w:szCs w:val="22"/>
          <w:lang w:val="cs-CZ"/>
        </w:rPr>
        <w:t>trhem</w:t>
      </w:r>
      <w:r w:rsidR="00CC6B9E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prodejní akce, která se pořádá na Horním nebo Dol</w:t>
      </w:r>
      <w:r w:rsidR="002D101C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ním náměstí </w:t>
      </w:r>
      <w:r w:rsidR="00CC6B9E" w:rsidRPr="000A66B7">
        <w:rPr>
          <w:rFonts w:ascii="Times New Roman" w:hAnsi="Times New Roman" w:cs="Times New Roman"/>
          <w:sz w:val="22"/>
          <w:szCs w:val="22"/>
          <w:lang w:val="cs-CZ"/>
        </w:rPr>
        <w:t>a je na ní nabízeno zemědělské, potravinářské či řemeslné zboží, které odpovídá charakteru trhů a vychází z české tradice, a to zejména z tradice pěstování plodin, chovu hospodářských zvířat a výroby potravinářských či řemeslných produktů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2879A1F7" w14:textId="77777777" w:rsidR="00996242" w:rsidRPr="000A66B7" w:rsidRDefault="005C27D8" w:rsidP="00996242">
      <w:pPr>
        <w:pStyle w:val="Odstavecseseznamem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lastRenderedPageBreak/>
        <w:t>vánočním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0A66B7">
        <w:rPr>
          <w:rFonts w:ascii="Times New Roman" w:hAnsi="Times New Roman" w:cs="Times New Roman"/>
          <w:i/>
          <w:sz w:val="22"/>
          <w:szCs w:val="22"/>
          <w:lang w:val="cs-CZ"/>
        </w:rPr>
        <w:t>prodejem ryb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996242" w:rsidRPr="000A66B7">
        <w:rPr>
          <w:rFonts w:ascii="Times New Roman" w:hAnsi="Times New Roman" w:cs="Times New Roman"/>
          <w:i/>
          <w:sz w:val="22"/>
          <w:szCs w:val="22"/>
          <w:lang w:val="cs-CZ"/>
        </w:rPr>
        <w:t>stromků, jmelí a chvojí</w:t>
      </w:r>
      <w:r w:rsidR="00E37E2C" w:rsidRPr="000A66B7">
        <w:rPr>
          <w:rFonts w:ascii="Times New Roman" w:hAnsi="Times New Roman" w:cs="Times New Roman"/>
          <w:i/>
          <w:sz w:val="22"/>
          <w:szCs w:val="22"/>
          <w:lang w:val="cs-CZ"/>
        </w:rPr>
        <w:t xml:space="preserve"> a</w:t>
      </w:r>
      <w:r w:rsidR="00996242" w:rsidRPr="000A66B7">
        <w:rPr>
          <w:rFonts w:ascii="Times New Roman" w:hAnsi="Times New Roman" w:cs="Times New Roman"/>
          <w:i/>
          <w:sz w:val="22"/>
          <w:szCs w:val="22"/>
          <w:lang w:val="cs-CZ"/>
        </w:rPr>
        <w:t xml:space="preserve"> vánočních dekorací </w:t>
      </w:r>
      <w:r w:rsidR="00996242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jejich prodej v období od 1. do 24. prosince </w:t>
      </w:r>
      <w:r w:rsidR="00EC5127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kalendářního </w:t>
      </w:r>
      <w:r w:rsidR="00996242" w:rsidRPr="000A66B7">
        <w:rPr>
          <w:rFonts w:ascii="Times New Roman" w:hAnsi="Times New Roman" w:cs="Times New Roman"/>
          <w:sz w:val="22"/>
          <w:szCs w:val="22"/>
          <w:lang w:val="cs-CZ"/>
        </w:rPr>
        <w:t>roku;</w:t>
      </w:r>
    </w:p>
    <w:p w14:paraId="5D47431E" w14:textId="74A607EC" w:rsidR="005C27D8" w:rsidRPr="00534566" w:rsidRDefault="009D78EC" w:rsidP="00996242">
      <w:pPr>
        <w:pStyle w:val="Odstavec-posun-minus1r"/>
        <w:numPr>
          <w:ilvl w:val="0"/>
          <w:numId w:val="15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534566">
        <w:rPr>
          <w:rFonts w:ascii="Times New Roman" w:hAnsi="Times New Roman" w:cs="Times New Roman"/>
          <w:i/>
          <w:iCs/>
          <w:sz w:val="22"/>
          <w:szCs w:val="22"/>
          <w:lang w:val="cs-CZ"/>
        </w:rPr>
        <w:t xml:space="preserve">prodej zboží souvisejícího s uctěním Památky zesnulých </w:t>
      </w:r>
      <w:r w:rsidR="00996242" w:rsidRPr="00534566">
        <w:rPr>
          <w:rFonts w:ascii="Times New Roman" w:hAnsi="Times New Roman" w:cs="Times New Roman"/>
          <w:sz w:val="22"/>
          <w:szCs w:val="22"/>
          <w:lang w:val="cs-CZ"/>
        </w:rPr>
        <w:t>prodej veškerého zboží</w:t>
      </w:r>
      <w:r w:rsidR="00091EB5"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 souvisejícího</w:t>
      </w:r>
      <w:r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 s</w:t>
      </w:r>
      <w:r w:rsidR="00091EB5"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071CFB" w:rsidRPr="00534566">
        <w:rPr>
          <w:rFonts w:ascii="Times New Roman" w:hAnsi="Times New Roman" w:cs="Times New Roman"/>
          <w:sz w:val="22"/>
          <w:szCs w:val="22"/>
          <w:lang w:val="cs-CZ"/>
        </w:rPr>
        <w:t>uctěním</w:t>
      </w:r>
      <w:r w:rsidR="00091EB5" w:rsidRPr="00534566">
        <w:rPr>
          <w:rFonts w:ascii="Times New Roman" w:hAnsi="Times New Roman" w:cs="Times New Roman"/>
          <w:sz w:val="22"/>
          <w:szCs w:val="22"/>
          <w:lang w:val="cs-CZ"/>
        </w:rPr>
        <w:t> Památk</w:t>
      </w:r>
      <w:r w:rsidR="00071CFB" w:rsidRPr="00534566">
        <w:rPr>
          <w:rFonts w:ascii="Times New Roman" w:hAnsi="Times New Roman" w:cs="Times New Roman"/>
          <w:sz w:val="22"/>
          <w:szCs w:val="22"/>
          <w:lang w:val="cs-CZ"/>
        </w:rPr>
        <w:t>y</w:t>
      </w:r>
      <w:r w:rsidR="00091EB5"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 zesnulých</w:t>
      </w:r>
      <w:r w:rsidR="00EC5127" w:rsidRPr="00534566">
        <w:rPr>
          <w:rFonts w:ascii="Times New Roman" w:hAnsi="Times New Roman" w:cs="Times New Roman"/>
          <w:sz w:val="22"/>
          <w:szCs w:val="22"/>
          <w:lang w:val="cs-CZ"/>
        </w:rPr>
        <w:t>,</w:t>
      </w:r>
      <w:r w:rsidR="00996242"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 např. květin, věnců, svíček</w:t>
      </w:r>
      <w:r w:rsidR="00EC5127" w:rsidRPr="00534566">
        <w:rPr>
          <w:rFonts w:ascii="Times New Roman" w:hAnsi="Times New Roman" w:cs="Times New Roman"/>
          <w:sz w:val="22"/>
          <w:szCs w:val="22"/>
          <w:lang w:val="cs-CZ"/>
        </w:rPr>
        <w:t>, v </w:t>
      </w:r>
      <w:r w:rsidR="00996242" w:rsidRPr="00534566">
        <w:rPr>
          <w:rFonts w:ascii="Times New Roman" w:hAnsi="Times New Roman" w:cs="Times New Roman"/>
          <w:sz w:val="22"/>
          <w:szCs w:val="22"/>
          <w:lang w:val="cs-CZ"/>
        </w:rPr>
        <w:t>období od 1</w:t>
      </w:r>
      <w:r w:rsidR="00EC5127" w:rsidRPr="00534566">
        <w:rPr>
          <w:rFonts w:ascii="Times New Roman" w:hAnsi="Times New Roman" w:cs="Times New Roman"/>
          <w:sz w:val="22"/>
          <w:szCs w:val="22"/>
          <w:lang w:val="cs-CZ"/>
        </w:rPr>
        <w:t>5</w:t>
      </w:r>
      <w:r w:rsidR="00996242"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. října do </w:t>
      </w:r>
      <w:r w:rsidR="00EC5127" w:rsidRPr="00534566">
        <w:rPr>
          <w:rFonts w:ascii="Times New Roman" w:hAnsi="Times New Roman" w:cs="Times New Roman"/>
          <w:sz w:val="22"/>
          <w:szCs w:val="22"/>
          <w:lang w:val="cs-CZ"/>
        </w:rPr>
        <w:t>30</w:t>
      </w:r>
      <w:r w:rsidR="00996242"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. listopadu </w:t>
      </w:r>
      <w:r w:rsidR="00EC5127" w:rsidRPr="00534566">
        <w:rPr>
          <w:rFonts w:ascii="Times New Roman" w:hAnsi="Times New Roman" w:cs="Times New Roman"/>
          <w:sz w:val="22"/>
          <w:szCs w:val="22"/>
          <w:lang w:val="cs-CZ"/>
        </w:rPr>
        <w:t xml:space="preserve">kalendářního </w:t>
      </w:r>
      <w:r w:rsidR="00996242" w:rsidRPr="00534566">
        <w:rPr>
          <w:rFonts w:ascii="Times New Roman" w:hAnsi="Times New Roman" w:cs="Times New Roman"/>
          <w:sz w:val="22"/>
          <w:szCs w:val="22"/>
          <w:lang w:val="cs-CZ"/>
        </w:rPr>
        <w:t>roku</w:t>
      </w:r>
      <w:r w:rsidR="000A66B7" w:rsidRPr="00534566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1E6B8B2" w14:textId="77777777" w:rsidR="00CC6B9E" w:rsidRPr="000A66B7" w:rsidRDefault="00CC6B9E">
      <w:pPr>
        <w:pStyle w:val="Odstavec-posun-minus1r"/>
        <w:rPr>
          <w:rFonts w:ascii="Times New Roman" w:hAnsi="Times New Roman" w:cs="Times New Roman"/>
          <w:sz w:val="22"/>
          <w:szCs w:val="22"/>
          <w:lang w:val="cs-CZ"/>
        </w:rPr>
      </w:pPr>
    </w:p>
    <w:p w14:paraId="5B4837EA" w14:textId="77777777" w:rsidR="00424035" w:rsidRPr="000A66B7" w:rsidRDefault="00B146A5" w:rsidP="00EA6D57">
      <w:pPr>
        <w:pStyle w:val="Zkladntext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11" w:name="c_718"/>
      <w:bookmarkStart w:id="12" w:name="pa_%25C8l.3"/>
      <w:bookmarkEnd w:id="11"/>
      <w:bookmarkEnd w:id="12"/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bookmarkStart w:id="13" w:name="p_%25C8l\.3"/>
      <w:bookmarkEnd w:id="13"/>
    </w:p>
    <w:p w14:paraId="7C95EF22" w14:textId="77777777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3</w:t>
      </w:r>
      <w:bookmarkStart w:id="14" w:name="c_720"/>
      <w:bookmarkEnd w:id="14"/>
    </w:p>
    <w:p w14:paraId="1F03F778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15" w:name="X1c8ea7e50dc3051a2aab50a22be04f7367b6e5f"/>
      <w:r w:rsidRPr="000A66B7">
        <w:rPr>
          <w:rFonts w:ascii="Times New Roman" w:hAnsi="Times New Roman" w:cs="Times New Roman"/>
          <w:sz w:val="22"/>
          <w:szCs w:val="22"/>
          <w:lang w:val="cs-CZ"/>
        </w:rPr>
        <w:t>Omezení pochůzkového prodeje a poskytování služeb</w:t>
      </w:r>
      <w:bookmarkEnd w:id="15"/>
    </w:p>
    <w:p w14:paraId="763983D8" w14:textId="77777777" w:rsidR="00EA6D57" w:rsidRPr="000A66B7" w:rsidRDefault="00EA6D57" w:rsidP="00EA6D57">
      <w:pPr>
        <w:pStyle w:val="Zkladntext"/>
        <w:rPr>
          <w:lang w:val="cs-CZ"/>
        </w:rPr>
      </w:pPr>
    </w:p>
    <w:p w14:paraId="1783D9BA" w14:textId="77777777" w:rsidR="00424035" w:rsidRPr="000A66B7" w:rsidRDefault="00B146A5" w:rsidP="00C64A3B">
      <w:pPr>
        <w:numPr>
          <w:ilvl w:val="0"/>
          <w:numId w:val="23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6" w:hanging="426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Pochůzkový prodej a poskytování služeb jsou povoleny na celém území statutárního města Olomouce vyjma</w:t>
      </w:r>
      <w:r w:rsidR="009574C8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těchto ploch (</w:t>
      </w:r>
      <w:r w:rsidR="000A66B7">
        <w:rPr>
          <w:rFonts w:ascii="Times New Roman" w:hAnsi="Times New Roman" w:cs="Times New Roman"/>
          <w:sz w:val="22"/>
          <w:szCs w:val="22"/>
          <w:lang w:val="cs-CZ"/>
        </w:rPr>
        <w:t xml:space="preserve">viz </w:t>
      </w:r>
      <w:r w:rsidR="009574C8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příloha č. 2 </w:t>
      </w:r>
      <w:r w:rsidR="000A66B7">
        <w:rPr>
          <w:rFonts w:ascii="Times New Roman" w:hAnsi="Times New Roman" w:cs="Times New Roman"/>
          <w:sz w:val="22"/>
          <w:szCs w:val="22"/>
          <w:lang w:val="cs-CZ"/>
        </w:rPr>
        <w:t xml:space="preserve">tohoto </w:t>
      </w:r>
      <w:r w:rsidR="009574C8" w:rsidRPr="00DD1F66">
        <w:rPr>
          <w:rFonts w:ascii="Times New Roman" w:hAnsi="Times New Roman" w:cs="Times New Roman"/>
          <w:sz w:val="22"/>
          <w:szCs w:val="22"/>
          <w:lang w:val="cs-CZ"/>
        </w:rPr>
        <w:t>nařízení)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3844698C" w14:textId="77777777" w:rsidR="00424035" w:rsidRPr="000A66B7" w:rsidRDefault="00B146A5" w:rsidP="00C64A3B">
      <w:pPr>
        <w:pStyle w:val="Odstavec-posun-minus1r"/>
        <w:numPr>
          <w:ilvl w:val="0"/>
          <w:numId w:val="16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plochy Horního náměstí, Dolního náměstí a v ulicích Pavelčákova, Divadelní, Švédská, Riegrova, 28. října, Úzká, Opletalova, Ostružnická, Ztracená, Mahlerova, Michalská, Školní, Panská, Kozí, Kapu</w:t>
      </w:r>
      <w:r w:rsidR="00F90234">
        <w:rPr>
          <w:rFonts w:ascii="Times New Roman" w:hAnsi="Times New Roman" w:cs="Times New Roman"/>
          <w:sz w:val="22"/>
          <w:szCs w:val="22"/>
          <w:lang w:val="cs-CZ"/>
        </w:rPr>
        <w:t>cínská, Kateřinská, Lafayettova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3391E372" w14:textId="77777777" w:rsidR="00424035" w:rsidRPr="000A66B7" w:rsidRDefault="00B146A5" w:rsidP="00C64A3B">
      <w:pPr>
        <w:pStyle w:val="Odstavec-posun-minus1r"/>
        <w:numPr>
          <w:ilvl w:val="0"/>
          <w:numId w:val="16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plochy náměstí Republiky, Žižkova náměstí a v</w:t>
      </w:r>
      <w:r w:rsidR="0037271A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ulici 8. května a prostoru kolem kostela sv. Mořice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  <w:r w:rsidR="0037271A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d</w:t>
      </w:r>
      <w:r w:rsidR="00077051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á</w:t>
      </w:r>
      <w:r w:rsidR="0037271A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le v ulicích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Pekařská, Denisova, 1. máje, Masarykova třída</w:t>
      </w:r>
      <w:r w:rsidR="0037271A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včetně mostů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7ECF601B" w14:textId="77777777" w:rsidR="00424035" w:rsidRPr="000A66B7" w:rsidRDefault="00B146A5" w:rsidP="00C64A3B">
      <w:pPr>
        <w:pStyle w:val="Odstavec-posun-minus1r"/>
        <w:numPr>
          <w:ilvl w:val="0"/>
          <w:numId w:val="16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plochy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náměstí Národních hrdinů a v ulicích třída Svobody, Mlýnská, Aksamitova, Kateřinská,</w:t>
      </w:r>
    </w:p>
    <w:p w14:paraId="74A6E7E3" w14:textId="77777777" w:rsidR="00424035" w:rsidRPr="000A66B7" w:rsidRDefault="00B146A5" w:rsidP="00C64A3B">
      <w:pPr>
        <w:pStyle w:val="Odstavec-posun-minus1r"/>
        <w:numPr>
          <w:ilvl w:val="0"/>
          <w:numId w:val="16"/>
        </w:numPr>
        <w:ind w:left="851" w:hanging="284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plochy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parkoviště, ohraničeného ulicemi 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Aksamitova, Vídeňská, Polská a třída Svobody (vyjmenované ulic</w:t>
      </w:r>
      <w:r w:rsidR="00A77D38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e se do plochy nezapočítávají)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</w:p>
    <w:p w14:paraId="421AE7E0" w14:textId="77777777" w:rsidR="00424035" w:rsidRPr="000A66B7" w:rsidRDefault="00B146A5" w:rsidP="00C64A3B">
      <w:pPr>
        <w:pStyle w:val="Odstavec-posun-minus1r"/>
        <w:numPr>
          <w:ilvl w:val="0"/>
          <w:numId w:val="16"/>
        </w:numPr>
        <w:ind w:left="851" w:hanging="284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plochy městského tržiště,</w:t>
      </w:r>
    </w:p>
    <w:p w14:paraId="1D3E5252" w14:textId="7BA4CB2E" w:rsidR="00FC3710" w:rsidRPr="000A66B7" w:rsidRDefault="00B146A5" w:rsidP="00C64A3B">
      <w:pPr>
        <w:pStyle w:val="Odstavec-posun-minus1r"/>
        <w:numPr>
          <w:ilvl w:val="0"/>
          <w:numId w:val="16"/>
        </w:numPr>
        <w:ind w:left="851" w:hanging="284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okolí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budovy vlakového nádraží (</w:t>
      </w:r>
      <w:r w:rsidR="00A65C35">
        <w:rPr>
          <w:rFonts w:ascii="Times New Roman" w:hAnsi="Times New Roman" w:cs="Times New Roman"/>
          <w:sz w:val="22"/>
          <w:szCs w:val="22"/>
          <w:lang w:val="cs-CZ"/>
        </w:rPr>
        <w:t>Č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D Olomouc </w:t>
      </w:r>
      <w:proofErr w:type="spellStart"/>
      <w:r w:rsidRPr="000A66B7">
        <w:rPr>
          <w:rFonts w:ascii="Times New Roman" w:hAnsi="Times New Roman" w:cs="Times New Roman"/>
          <w:sz w:val="22"/>
          <w:szCs w:val="22"/>
          <w:lang w:val="cs-CZ"/>
        </w:rPr>
        <w:t>hl.n</w:t>
      </w:r>
      <w:proofErr w:type="spellEnd"/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.) a před budovami Olomouckého kraje, </w:t>
      </w:r>
      <w:r w:rsidR="00A65C35">
        <w:rPr>
          <w:rFonts w:ascii="Times New Roman" w:hAnsi="Times New Roman" w:cs="Times New Roman"/>
          <w:sz w:val="22"/>
          <w:szCs w:val="22"/>
          <w:lang w:val="cs-CZ"/>
        </w:rPr>
        <w:t>poliklinik</w:t>
      </w:r>
      <w:r w:rsidR="00B827BD">
        <w:rPr>
          <w:rFonts w:ascii="Times New Roman" w:hAnsi="Times New Roman" w:cs="Times New Roman"/>
          <w:sz w:val="22"/>
          <w:szCs w:val="22"/>
          <w:lang w:val="cs-CZ"/>
        </w:rPr>
        <w:t>ou</w:t>
      </w:r>
      <w:r w:rsidR="00A65C35">
        <w:rPr>
          <w:rFonts w:ascii="Times New Roman" w:hAnsi="Times New Roman" w:cs="Times New Roman"/>
          <w:sz w:val="22"/>
          <w:szCs w:val="22"/>
          <w:lang w:val="cs-CZ"/>
        </w:rPr>
        <w:t xml:space="preserve"> AGEL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a.s. a v okolí budovy Regionálního centra Olomouc s.r.o., a to na</w:t>
      </w:r>
      <w:r w:rsidR="002E4D1C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částech pozemků parcelní číslo: 143/1, </w:t>
      </w:r>
      <w:r w:rsidR="00192597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143/2 </w:t>
      </w:r>
      <w:r w:rsidR="002E4D1C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938/1, 404/6, 624/3, 624/17, 624/18, 624/38, 624/41, 858/20, 861/1, 938/1, 938/39, </w:t>
      </w:r>
      <w:r w:rsidR="00FC3710" w:rsidRPr="000A66B7">
        <w:rPr>
          <w:rFonts w:ascii="Times New Roman" w:hAnsi="Times New Roman" w:cs="Times New Roman"/>
          <w:sz w:val="22"/>
          <w:szCs w:val="22"/>
          <w:lang w:val="cs-CZ"/>
        </w:rPr>
        <w:t>938/43, 938/41, 938/46, 938/47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 vše v katastrálním území Hodolany, obec Olomouc</w:t>
      </w:r>
      <w:r w:rsidR="002E4D1C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a na celých pozemcích: 938/40, 858/19, 428/5, 921,</w:t>
      </w:r>
      <w:r w:rsidR="00192597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92</w:t>
      </w:r>
      <w:r w:rsidR="006A7CEC" w:rsidRPr="000A66B7">
        <w:rPr>
          <w:rFonts w:ascii="Times New Roman" w:hAnsi="Times New Roman" w:cs="Times New Roman"/>
          <w:sz w:val="22"/>
          <w:szCs w:val="22"/>
          <w:lang w:val="cs-CZ"/>
        </w:rPr>
        <w:t>0</w:t>
      </w:r>
      <w:r w:rsidR="00192597"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  <w:r w:rsidR="002E4D1C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938/37, 624/42, 624/29, 624/39, 920, 1026, 624/31, 1116, 424/2, 428/1, 428/6, 424/10, 424/5, 1062/54, 938/45, 938/44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E75413" w:rsidRPr="000A66B7">
        <w:rPr>
          <w:rFonts w:ascii="Times New Roman" w:hAnsi="Times New Roman" w:cs="Times New Roman"/>
          <w:sz w:val="22"/>
          <w:szCs w:val="22"/>
          <w:lang w:val="cs-CZ"/>
        </w:rPr>
        <w:t>vše v katastrálním území Hodolany, obec Olomouc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,</w:t>
      </w:r>
    </w:p>
    <w:p w14:paraId="7AE8D460" w14:textId="77777777" w:rsidR="00D23839" w:rsidRPr="000A66B7" w:rsidRDefault="00B146A5" w:rsidP="00C64A3B">
      <w:pPr>
        <w:pStyle w:val="Odstavec-posun-minus1r"/>
        <w:numPr>
          <w:ilvl w:val="0"/>
          <w:numId w:val="16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okolí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budovy autobusového nádraží, a to na</w:t>
      </w:r>
      <w:r w:rsidR="00E75413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částech pozemků parcelní číslo: 120/5, 120/2, 120/4, 125/2, 824/2, 140/61, 140/2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 vše v katastrálním území Hodolany, obec Olomouc</w:t>
      </w:r>
      <w:r w:rsidR="00E75413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a na celých pozemcích parcelní číslo: 140/7, 1702, 140/9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E75413" w:rsidRPr="000A66B7">
        <w:rPr>
          <w:rFonts w:ascii="Times New Roman" w:hAnsi="Times New Roman" w:cs="Times New Roman"/>
          <w:sz w:val="22"/>
          <w:szCs w:val="22"/>
          <w:lang w:val="cs-CZ"/>
        </w:rPr>
        <w:t>vše v katastrálním území Hodolany, obec Olomouc,</w:t>
      </w:r>
    </w:p>
    <w:p w14:paraId="512856BE" w14:textId="77777777" w:rsidR="00FC3710" w:rsidRPr="000A66B7" w:rsidRDefault="00D23839" w:rsidP="00C64A3B">
      <w:pPr>
        <w:pStyle w:val="Odstavec-posun-minus1r"/>
        <w:numPr>
          <w:ilvl w:val="0"/>
          <w:numId w:val="16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plochy náplavky</w:t>
      </w:r>
      <w:r w:rsidR="00CC28B5" w:rsidRPr="000A66B7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3949835" w14:textId="77777777" w:rsidR="00424035" w:rsidRPr="000A66B7" w:rsidRDefault="00B146A5" w:rsidP="00C64A3B">
      <w:pPr>
        <w:numPr>
          <w:ilvl w:val="0"/>
          <w:numId w:val="23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6" w:hanging="426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Pochůzkový prodej zboží a poskytování služeb realizované v maskách, převlecích či kostýmech se zakazují na celém katastrálním území Svatý Kopeček, obec Olomouc, a na celých pozemcích parcelní číslo 1346/1, 1346/5 a 1348, vše v katastrálním území </w:t>
      </w:r>
      <w:proofErr w:type="spellStart"/>
      <w:r w:rsidRPr="000A66B7">
        <w:rPr>
          <w:rFonts w:ascii="Times New Roman" w:hAnsi="Times New Roman" w:cs="Times New Roman"/>
          <w:sz w:val="22"/>
          <w:szCs w:val="22"/>
          <w:lang w:val="cs-CZ"/>
        </w:rPr>
        <w:t>Droždín</w:t>
      </w:r>
      <w:proofErr w:type="spellEnd"/>
      <w:r w:rsidRPr="000A66B7">
        <w:rPr>
          <w:rFonts w:ascii="Times New Roman" w:hAnsi="Times New Roman" w:cs="Times New Roman"/>
          <w:sz w:val="22"/>
          <w:szCs w:val="22"/>
          <w:lang w:val="cs-CZ"/>
        </w:rPr>
        <w:t>, obec Olomouc.</w:t>
      </w:r>
    </w:p>
    <w:p w14:paraId="469FF348" w14:textId="77777777" w:rsidR="00996242" w:rsidRDefault="00996242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  <w:bookmarkStart w:id="16" w:name="c_1295"/>
      <w:bookmarkStart w:id="17" w:name="pa_%25C8l.4"/>
      <w:bookmarkEnd w:id="16"/>
      <w:bookmarkEnd w:id="17"/>
    </w:p>
    <w:p w14:paraId="0144FCAF" w14:textId="77777777" w:rsidR="00EA6D57" w:rsidRPr="000A66B7" w:rsidRDefault="00EA6D57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4E9E6BC9" w14:textId="77777777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4</w:t>
      </w:r>
      <w:bookmarkStart w:id="18" w:name="c_1297"/>
      <w:bookmarkEnd w:id="18"/>
    </w:p>
    <w:p w14:paraId="2E99F04A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19" w:name="X2191ddac575c78e7db07e849ed51ed67e0109c1"/>
      <w:r w:rsidRPr="000A66B7">
        <w:rPr>
          <w:rFonts w:ascii="Times New Roman" w:hAnsi="Times New Roman" w:cs="Times New Roman"/>
          <w:sz w:val="22"/>
          <w:szCs w:val="22"/>
          <w:lang w:val="cs-CZ"/>
        </w:rPr>
        <w:t>Zakázané druhy prodeje zboží a poskytování služeb</w:t>
      </w:r>
      <w:bookmarkEnd w:id="19"/>
    </w:p>
    <w:p w14:paraId="62A405E5" w14:textId="77777777" w:rsidR="00EA6D57" w:rsidRPr="000A66B7" w:rsidRDefault="00EA6D57" w:rsidP="00EA6D57">
      <w:pPr>
        <w:pStyle w:val="Zkladntext"/>
        <w:rPr>
          <w:lang w:val="cs-CZ"/>
        </w:rPr>
      </w:pPr>
    </w:p>
    <w:p w14:paraId="4983192D" w14:textId="77777777" w:rsidR="00424035" w:rsidRPr="000A66B7" w:rsidRDefault="00B146A5">
      <w:pPr>
        <w:pStyle w:val="FirstParagraph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Podomní prodej a poskytování služeb se zakazují na celém území statutárního města Olomouce.</w:t>
      </w:r>
    </w:p>
    <w:p w14:paraId="4569BE45" w14:textId="77777777" w:rsidR="000A66B7" w:rsidRDefault="000A66B7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  <w:bookmarkStart w:id="20" w:name="c_1317"/>
      <w:bookmarkStart w:id="21" w:name="pa_%25C8l.5"/>
      <w:bookmarkEnd w:id="20"/>
      <w:bookmarkEnd w:id="21"/>
    </w:p>
    <w:p w14:paraId="04B53EA1" w14:textId="77777777" w:rsidR="00DD1F66" w:rsidRPr="000A66B7" w:rsidRDefault="00DD1F66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1913D34A" w14:textId="77777777" w:rsidR="00B827BD" w:rsidRDefault="00B827BD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</w:p>
    <w:p w14:paraId="383046A2" w14:textId="7C13A7A8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5</w:t>
      </w:r>
      <w:bookmarkStart w:id="22" w:name="c_1319"/>
      <w:bookmarkEnd w:id="22"/>
    </w:p>
    <w:p w14:paraId="2F128BC5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23" w:name="X512d7e5abb378de259164737b7f527906802b99"/>
      <w:r w:rsidRPr="000A66B7">
        <w:rPr>
          <w:rFonts w:ascii="Times New Roman" w:hAnsi="Times New Roman" w:cs="Times New Roman"/>
          <w:sz w:val="22"/>
          <w:szCs w:val="22"/>
          <w:lang w:val="cs-CZ"/>
        </w:rPr>
        <w:t>Stanovení lokalit, prodejní doby</w:t>
      </w:r>
      <w:r w:rsidR="00875946" w:rsidRPr="000A66B7">
        <w:rPr>
          <w:rFonts w:ascii="Times New Roman" w:hAnsi="Times New Roman" w:cs="Times New Roman"/>
          <w:sz w:val="22"/>
          <w:szCs w:val="22"/>
          <w:lang w:val="cs-CZ"/>
        </w:rPr>
        <w:t>, období,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kapacity</w:t>
      </w:r>
      <w:bookmarkEnd w:id="23"/>
      <w:r w:rsidR="00875946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a sortimentu tržišť</w:t>
      </w:r>
    </w:p>
    <w:p w14:paraId="7588D303" w14:textId="77777777" w:rsidR="00EA6D57" w:rsidRPr="000A66B7" w:rsidRDefault="00EA6D57" w:rsidP="00EA6D57">
      <w:pPr>
        <w:pStyle w:val="Zkladntext"/>
        <w:rPr>
          <w:lang w:val="cs-CZ"/>
        </w:rPr>
      </w:pPr>
    </w:p>
    <w:p w14:paraId="1D14211D" w14:textId="77777777" w:rsidR="00424035" w:rsidRPr="00DD1F66" w:rsidRDefault="00B146A5" w:rsidP="00DD1F66">
      <w:pPr>
        <w:numPr>
          <w:ilvl w:val="0"/>
          <w:numId w:val="24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Stánky musí být v době prodeje zboží a poskytování služeb umístěny pouze </w:t>
      </w:r>
      <w:r w:rsidR="00CC28B5" w:rsidRPr="000A66B7">
        <w:rPr>
          <w:rFonts w:ascii="Times New Roman" w:hAnsi="Times New Roman" w:cs="Times New Roman"/>
          <w:sz w:val="22"/>
          <w:szCs w:val="22"/>
          <w:lang w:val="cs-CZ"/>
        </w:rPr>
        <w:t>na tržištích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, viz příloha č.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1 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>tohoto</w:t>
      </w:r>
      <w:r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nařízení.</w:t>
      </w:r>
    </w:p>
    <w:p w14:paraId="2847154D" w14:textId="77777777" w:rsidR="00424035" w:rsidRPr="000A66B7" w:rsidRDefault="00875946" w:rsidP="00DD1F66">
      <w:pPr>
        <w:numPr>
          <w:ilvl w:val="0"/>
          <w:numId w:val="24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DD1F66">
        <w:rPr>
          <w:rFonts w:ascii="Times New Roman" w:hAnsi="Times New Roman" w:cs="Times New Roman"/>
          <w:sz w:val="22"/>
          <w:szCs w:val="22"/>
          <w:lang w:val="cs-CZ"/>
        </w:rPr>
        <w:t>Maximální p</w:t>
      </w:r>
      <w:r w:rsidR="00B146A5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rodejní doba </w:t>
      </w:r>
      <w:r w:rsidR="00E4667B" w:rsidRPr="00DD1F66">
        <w:rPr>
          <w:rFonts w:ascii="Times New Roman" w:hAnsi="Times New Roman" w:cs="Times New Roman"/>
          <w:sz w:val="22"/>
          <w:szCs w:val="22"/>
          <w:lang w:val="cs-CZ"/>
        </w:rPr>
        <w:t>tržišť</w:t>
      </w:r>
      <w:r w:rsidR="00B146A5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je tímto nařízením stanovena </w:t>
      </w:r>
      <w:r w:rsidRPr="00DD1F66">
        <w:rPr>
          <w:rFonts w:ascii="Times New Roman" w:hAnsi="Times New Roman" w:cs="Times New Roman"/>
          <w:sz w:val="22"/>
          <w:szCs w:val="22"/>
          <w:lang w:val="cs-CZ"/>
        </w:rPr>
        <w:t>na pondělí až neděle 5:00 - 24:00 hod. Provozovatel tržiště může v rámci maximální prodejní doby stanovit kratší prodejní dobu pro konkrétní tržiště</w:t>
      </w:r>
      <w:r w:rsidR="00B146A5" w:rsidRPr="00DD1F66">
        <w:rPr>
          <w:rFonts w:ascii="Times New Roman" w:hAnsi="Times New Roman" w:cs="Times New Roman"/>
          <w:sz w:val="22"/>
          <w:szCs w:val="22"/>
          <w:lang w:val="cs-CZ"/>
        </w:rPr>
        <w:t>.</w:t>
      </w:r>
      <w:r w:rsidR="00E4667B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Při dodržování prodejní doby je nutné respektovat dob</w:t>
      </w:r>
      <w:r w:rsidR="00E4667B" w:rsidRPr="000A66B7">
        <w:rPr>
          <w:rFonts w:ascii="Times New Roman" w:hAnsi="Times New Roman" w:cs="Times New Roman"/>
          <w:sz w:val="22"/>
          <w:szCs w:val="22"/>
          <w:lang w:val="cs-CZ"/>
        </w:rPr>
        <w:t>u nočního klidu podle zákona č. 251/2016 Sb., o některých přestupcích, ve znění pozdějších předpisů, jakož i aktuální úpravu stanovenou obecně závaznou vyhláškou města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4A08F48D" w14:textId="77777777" w:rsidR="00424035" w:rsidRPr="00DD1F66" w:rsidRDefault="007A1CE0" w:rsidP="00DD1F66">
      <w:pPr>
        <w:numPr>
          <w:ilvl w:val="0"/>
          <w:numId w:val="24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DD1F66">
        <w:rPr>
          <w:rFonts w:ascii="Times New Roman" w:hAnsi="Times New Roman" w:cs="Times New Roman"/>
          <w:sz w:val="22"/>
          <w:szCs w:val="22"/>
          <w:lang w:val="cs-CZ"/>
        </w:rPr>
        <w:t>Období, kapacita a sortiment tržišť jsou uvedeny</w:t>
      </w:r>
      <w:r w:rsidR="007E1BE4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v </w:t>
      </w:r>
      <w:r w:rsidR="00B146A5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příloze č. 1 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>tohoto</w:t>
      </w:r>
      <w:r w:rsidR="00B146A5"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nařízení.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 xml:space="preserve"> Pakliže tyto podmínky nejsou stanoveny, může je pro konkrétní tržiště stanovit provozovatel tržiště.</w:t>
      </w:r>
    </w:p>
    <w:p w14:paraId="549AAD4C" w14:textId="77777777" w:rsidR="00424035" w:rsidRDefault="00B146A5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  <w:bookmarkStart w:id="24" w:name="c_1391"/>
      <w:bookmarkStart w:id="25" w:name="pa_%25C8l.6"/>
      <w:bookmarkEnd w:id="24"/>
      <w:bookmarkEnd w:id="25"/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bookmarkStart w:id="26" w:name="p_%25C8l\.6"/>
      <w:bookmarkEnd w:id="26"/>
    </w:p>
    <w:p w14:paraId="4CF721E9" w14:textId="77777777" w:rsidR="00DD1F66" w:rsidRPr="000A66B7" w:rsidRDefault="00DD1F66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3FDCD7AA" w14:textId="77777777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6</w:t>
      </w:r>
      <w:bookmarkStart w:id="27" w:name="c_1393"/>
      <w:bookmarkEnd w:id="27"/>
    </w:p>
    <w:p w14:paraId="164A5D71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28" w:name="pravidla-k-zajištění-řádného-provozu"/>
      <w:r w:rsidRPr="000A66B7">
        <w:rPr>
          <w:rFonts w:ascii="Times New Roman" w:hAnsi="Times New Roman" w:cs="Times New Roman"/>
          <w:sz w:val="22"/>
          <w:szCs w:val="22"/>
          <w:lang w:val="cs-CZ"/>
        </w:rPr>
        <w:t>Pravidla k zajištění řádného provozu</w:t>
      </w:r>
      <w:bookmarkEnd w:id="28"/>
      <w:r w:rsidR="000948DD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tržiště</w:t>
      </w:r>
    </w:p>
    <w:p w14:paraId="3DEF72DF" w14:textId="77777777" w:rsidR="00EA6D57" w:rsidRPr="000A66B7" w:rsidRDefault="00EA6D57" w:rsidP="00EA6D57">
      <w:pPr>
        <w:pStyle w:val="Zkladntext"/>
        <w:rPr>
          <w:lang w:val="cs-CZ"/>
        </w:rPr>
      </w:pPr>
    </w:p>
    <w:p w14:paraId="26169F0B" w14:textId="77777777" w:rsidR="000948DD" w:rsidRPr="00DD1F66" w:rsidRDefault="000948DD" w:rsidP="00651236">
      <w:pPr>
        <w:numPr>
          <w:ilvl w:val="0"/>
          <w:numId w:val="25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Skutečnost, zda má tržiště svého provozovatele, je uvedena v příloze č. 1 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>tohoto</w:t>
      </w:r>
      <w:r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nařízení.</w:t>
      </w:r>
    </w:p>
    <w:p w14:paraId="4CE02E28" w14:textId="77777777" w:rsidR="00424035" w:rsidRPr="000A66B7" w:rsidRDefault="00B146A5" w:rsidP="00EA6D57">
      <w:pPr>
        <w:numPr>
          <w:ilvl w:val="0"/>
          <w:numId w:val="25"/>
        </w:numPr>
        <w:tabs>
          <w:tab w:val="clear" w:pos="680"/>
        </w:tabs>
        <w:overflowPunct w:val="0"/>
        <w:autoSpaceDE w:val="0"/>
        <w:autoSpaceDN w:val="0"/>
        <w:adjustRightInd w:val="0"/>
        <w:spacing w:before="0" w:after="0"/>
        <w:ind w:left="426" w:hanging="426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Provozovatel </w:t>
      </w:r>
      <w:r w:rsidR="00E4667B" w:rsidRPr="000A66B7">
        <w:rPr>
          <w:rFonts w:ascii="Times New Roman" w:hAnsi="Times New Roman" w:cs="Times New Roman"/>
          <w:sz w:val="22"/>
          <w:szCs w:val="22"/>
          <w:lang w:val="cs-CZ"/>
        </w:rPr>
        <w:t>tržiště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je povinen:</w:t>
      </w:r>
    </w:p>
    <w:p w14:paraId="4F57811B" w14:textId="77777777" w:rsidR="00424035" w:rsidRPr="000A66B7" w:rsidRDefault="00B146A5" w:rsidP="00FC3710">
      <w:pPr>
        <w:pStyle w:val="Odstavec-posun-minus1r"/>
        <w:numPr>
          <w:ilvl w:val="0"/>
          <w:numId w:val="17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umístit tržní řád na vhodném a viditelném místě,</w:t>
      </w:r>
    </w:p>
    <w:p w14:paraId="6B00DB12" w14:textId="77777777" w:rsidR="00424035" w:rsidRPr="000A66B7" w:rsidRDefault="00B146A5" w:rsidP="00FC3710">
      <w:pPr>
        <w:pStyle w:val="Odstavec-posun-minus1r"/>
        <w:numPr>
          <w:ilvl w:val="0"/>
          <w:numId w:val="17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přidělit prodejcům konkrétní </w:t>
      </w:r>
      <w:r w:rsidR="00E4667B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prodejní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místo.</w:t>
      </w:r>
    </w:p>
    <w:p w14:paraId="1AE141D2" w14:textId="77777777" w:rsidR="00424035" w:rsidRDefault="00B146A5" w:rsidP="00651236">
      <w:pPr>
        <w:numPr>
          <w:ilvl w:val="0"/>
          <w:numId w:val="25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Provozovatel </w:t>
      </w:r>
      <w:r w:rsidR="00E4667B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tržiště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může k zajištění provozu </w:t>
      </w:r>
      <w:r w:rsidR="00E4667B" w:rsidRPr="000A66B7">
        <w:rPr>
          <w:rFonts w:ascii="Times New Roman" w:hAnsi="Times New Roman" w:cs="Times New Roman"/>
          <w:sz w:val="22"/>
          <w:szCs w:val="22"/>
          <w:lang w:val="cs-CZ"/>
        </w:rPr>
        <w:t>tržiště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určit správce</w:t>
      </w:r>
      <w:r w:rsidR="00477BFF">
        <w:rPr>
          <w:rFonts w:ascii="Times New Roman" w:hAnsi="Times New Roman" w:cs="Times New Roman"/>
          <w:sz w:val="22"/>
          <w:szCs w:val="22"/>
          <w:lang w:val="cs-CZ"/>
        </w:rPr>
        <w:t xml:space="preserve"> a vydat provozní řád tržiště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6F42DAF1" w14:textId="77777777" w:rsidR="00424035" w:rsidRDefault="00424035" w:rsidP="00EA6D57">
      <w:pPr>
        <w:pStyle w:val="Zkladntext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29" w:name="p_%25C8l\.7"/>
      <w:bookmarkEnd w:id="29"/>
    </w:p>
    <w:p w14:paraId="72D64483" w14:textId="77777777" w:rsidR="00DD1F66" w:rsidRPr="000A66B7" w:rsidRDefault="00DD1F66" w:rsidP="00EA6D57">
      <w:pPr>
        <w:pStyle w:val="Zkladntext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</w:p>
    <w:p w14:paraId="210F4443" w14:textId="77777777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7</w:t>
      </w:r>
      <w:bookmarkStart w:id="30" w:name="c_1464"/>
      <w:bookmarkEnd w:id="30"/>
    </w:p>
    <w:p w14:paraId="61BA7CC1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31" w:name="X7c96eb1867c89a19cc41934232d8e825ed59a2e"/>
      <w:r w:rsidRPr="000A66B7">
        <w:rPr>
          <w:rFonts w:ascii="Times New Roman" w:hAnsi="Times New Roman" w:cs="Times New Roman"/>
          <w:sz w:val="22"/>
          <w:szCs w:val="22"/>
          <w:lang w:val="cs-CZ"/>
        </w:rPr>
        <w:t>Pravidla pro udržování čistoty a bezpečnosti</w:t>
      </w:r>
      <w:bookmarkEnd w:id="31"/>
      <w:r w:rsidR="00A67B01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na tržišti</w:t>
      </w:r>
    </w:p>
    <w:p w14:paraId="4A50DDB7" w14:textId="77777777" w:rsidR="00EA6D57" w:rsidRPr="000A66B7" w:rsidRDefault="00EA6D57" w:rsidP="00EA6D57">
      <w:pPr>
        <w:pStyle w:val="Zkladntext"/>
        <w:rPr>
          <w:lang w:val="cs-CZ"/>
        </w:rPr>
      </w:pPr>
    </w:p>
    <w:p w14:paraId="1B569B03" w14:textId="77777777" w:rsidR="00424035" w:rsidRPr="000A66B7" w:rsidRDefault="00243639" w:rsidP="00D41B5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</w:t>
      </w:r>
      <w:r w:rsidR="00B146A5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rodejci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jsou na tržišti </w:t>
      </w:r>
      <w:r w:rsidR="00B146A5" w:rsidRPr="000A66B7">
        <w:rPr>
          <w:rFonts w:ascii="Times New Roman" w:hAnsi="Times New Roman" w:cs="Times New Roman"/>
          <w:sz w:val="22"/>
          <w:szCs w:val="22"/>
          <w:lang w:val="cs-CZ"/>
        </w:rPr>
        <w:t>povinni:</w:t>
      </w:r>
    </w:p>
    <w:p w14:paraId="64857A49" w14:textId="77777777" w:rsidR="00FC3710" w:rsidRPr="000A66B7" w:rsidRDefault="00B146A5" w:rsidP="00FC3710">
      <w:pPr>
        <w:pStyle w:val="Odstavec-posun-minus1r"/>
        <w:numPr>
          <w:ilvl w:val="0"/>
          <w:numId w:val="18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udržovat čistotu prodejních míst, míst pro nakládku a vykládku zboží i skladových prostor, jsou-li zřízeny,</w:t>
      </w:r>
    </w:p>
    <w:p w14:paraId="6FB12533" w14:textId="77777777" w:rsidR="00FC3710" w:rsidRPr="000A66B7" w:rsidRDefault="00B146A5" w:rsidP="00FC3710">
      <w:pPr>
        <w:pStyle w:val="Odstavec-posun-minus1r"/>
        <w:numPr>
          <w:ilvl w:val="0"/>
          <w:numId w:val="18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průběžně odstraňovat odpad,</w:t>
      </w:r>
    </w:p>
    <w:p w14:paraId="79ECF7D4" w14:textId="77777777" w:rsidR="00243639" w:rsidRPr="000A66B7" w:rsidRDefault="00B146A5" w:rsidP="00FC3710">
      <w:pPr>
        <w:pStyle w:val="Odstavec-posun-minus1r"/>
        <w:numPr>
          <w:ilvl w:val="0"/>
          <w:numId w:val="18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odkládat obaly od zboží a ostatní odpad na určená místa</w:t>
      </w:r>
      <w:r w:rsidR="00243639" w:rsidRPr="000A66B7">
        <w:rPr>
          <w:rFonts w:ascii="Times New Roman" w:hAnsi="Times New Roman" w:cs="Times New Roman"/>
          <w:sz w:val="22"/>
          <w:szCs w:val="22"/>
          <w:lang w:val="cs-CZ"/>
        </w:rPr>
        <w:t>,</w:t>
      </w:r>
    </w:p>
    <w:p w14:paraId="12EC8C36" w14:textId="77777777" w:rsidR="00424035" w:rsidRPr="000A66B7" w:rsidRDefault="00243639" w:rsidP="00FC3710">
      <w:pPr>
        <w:pStyle w:val="Odstavec-posun-minus1r"/>
        <w:numPr>
          <w:ilvl w:val="0"/>
          <w:numId w:val="18"/>
        </w:numPr>
        <w:ind w:left="851" w:hanging="284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prodávat zboží a poskytovat služby jen na k tomu účelu přidělených prodejních místech a ze stánků</w:t>
      </w:r>
      <w:r w:rsidR="00B146A5" w:rsidRPr="000A66B7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17CBA167" w14:textId="77777777" w:rsidR="00424035" w:rsidRDefault="00B146A5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  <w:bookmarkStart w:id="32" w:name="c_1508"/>
      <w:bookmarkStart w:id="33" w:name="pa_%25C8l.8"/>
      <w:bookmarkEnd w:id="32"/>
      <w:bookmarkEnd w:id="33"/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bookmarkStart w:id="34" w:name="p_%25C8l\.8"/>
      <w:bookmarkEnd w:id="34"/>
    </w:p>
    <w:p w14:paraId="79FB9F37" w14:textId="77777777" w:rsidR="00DD1F66" w:rsidRPr="000A66B7" w:rsidRDefault="00DD1F66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45180707" w14:textId="77777777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8</w:t>
      </w:r>
      <w:bookmarkStart w:id="35" w:name="c_1510"/>
      <w:bookmarkEnd w:id="35"/>
    </w:p>
    <w:p w14:paraId="45D26FBC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36" w:name="kontrola"/>
      <w:r w:rsidRPr="000A66B7">
        <w:rPr>
          <w:rFonts w:ascii="Times New Roman" w:hAnsi="Times New Roman" w:cs="Times New Roman"/>
          <w:sz w:val="22"/>
          <w:szCs w:val="22"/>
          <w:lang w:val="cs-CZ"/>
        </w:rPr>
        <w:t>Kontrola</w:t>
      </w:r>
      <w:bookmarkEnd w:id="36"/>
      <w:r w:rsidR="00D41B58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dodržování tržního řádu</w:t>
      </w:r>
    </w:p>
    <w:p w14:paraId="3515511F" w14:textId="77777777" w:rsidR="00EA6D57" w:rsidRPr="000A66B7" w:rsidRDefault="00EA6D57" w:rsidP="00EA6D57">
      <w:pPr>
        <w:pStyle w:val="Zkladntext"/>
        <w:rPr>
          <w:lang w:val="cs-CZ"/>
        </w:rPr>
      </w:pPr>
    </w:p>
    <w:p w14:paraId="0DD5D33A" w14:textId="24D74A52" w:rsidR="00424035" w:rsidRPr="000A66B7" w:rsidRDefault="00B146A5" w:rsidP="00C64A3B">
      <w:pPr>
        <w:numPr>
          <w:ilvl w:val="0"/>
          <w:numId w:val="27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Kontrolu dodržování tržního řádu jsou oprávněn</w:t>
      </w:r>
      <w:r w:rsidR="00091EB5">
        <w:rPr>
          <w:rFonts w:ascii="Times New Roman" w:hAnsi="Times New Roman" w:cs="Times New Roman"/>
          <w:sz w:val="22"/>
          <w:szCs w:val="22"/>
          <w:lang w:val="cs-CZ"/>
        </w:rPr>
        <w:t>y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pr</w:t>
      </w:r>
      <w:r w:rsidR="00FC3710" w:rsidRPr="000A66B7">
        <w:rPr>
          <w:rFonts w:ascii="Times New Roman" w:hAnsi="Times New Roman" w:cs="Times New Roman"/>
          <w:sz w:val="22"/>
          <w:szCs w:val="22"/>
          <w:lang w:val="cs-CZ"/>
        </w:rPr>
        <w:t>ovádět</w:t>
      </w:r>
      <w:r w:rsidR="002D1C62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příslušné orgány státní správy (</w:t>
      </w:r>
      <w:r w:rsidR="00DD1F66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2D1C62" w:rsidRPr="000A66B7">
        <w:rPr>
          <w:rFonts w:ascii="Times New Roman" w:hAnsi="Times New Roman" w:cs="Times New Roman"/>
          <w:sz w:val="22"/>
          <w:szCs w:val="22"/>
          <w:lang w:val="cs-CZ"/>
        </w:rPr>
        <w:t>př. živno</w:t>
      </w:r>
      <w:r w:rsidR="00996242" w:rsidRPr="000A66B7">
        <w:rPr>
          <w:rFonts w:ascii="Times New Roman" w:hAnsi="Times New Roman" w:cs="Times New Roman"/>
          <w:sz w:val="22"/>
          <w:szCs w:val="22"/>
          <w:lang w:val="cs-CZ"/>
        </w:rPr>
        <w:t>stenský úřad) a Městská policie</w:t>
      </w:r>
      <w:r w:rsidR="002D1C62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Olomouc.</w:t>
      </w:r>
      <w:r w:rsidR="00FC3710"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5F151E0D" w14:textId="77777777" w:rsidR="00424035" w:rsidRPr="000A66B7" w:rsidRDefault="00B146A5" w:rsidP="00C64A3B">
      <w:pPr>
        <w:numPr>
          <w:ilvl w:val="0"/>
          <w:numId w:val="27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lastRenderedPageBreak/>
        <w:t>Na porušení povinností stanovených tímto nařízením se vztahují zvláštní právní předpisy.</w:t>
      </w:r>
      <w:r w:rsidR="00F605C5" w:rsidRPr="000A66B7">
        <w:rPr>
          <w:rStyle w:val="Znakapoznpodarou"/>
          <w:rFonts w:ascii="Times New Roman" w:hAnsi="Times New Roman" w:cs="Times New Roman"/>
          <w:sz w:val="22"/>
          <w:szCs w:val="22"/>
          <w:lang w:val="cs-CZ"/>
        </w:rPr>
        <w:footnoteReference w:id="5"/>
      </w:r>
    </w:p>
    <w:p w14:paraId="482ECB96" w14:textId="77777777" w:rsidR="00424035" w:rsidRPr="00DD1F66" w:rsidRDefault="00B146A5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  <w:bookmarkStart w:id="37" w:name="c_1545"/>
      <w:bookmarkStart w:id="38" w:name="pa_%25C8l.9"/>
      <w:bookmarkEnd w:id="37"/>
      <w:bookmarkEnd w:id="38"/>
      <w:r w:rsidRPr="00DD1F6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bookmarkStart w:id="39" w:name="p_%25C8l\.9"/>
      <w:bookmarkEnd w:id="39"/>
    </w:p>
    <w:p w14:paraId="464524CA" w14:textId="77777777" w:rsidR="00996242" w:rsidRPr="000A66B7" w:rsidRDefault="00996242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</w:p>
    <w:p w14:paraId="65A1376A" w14:textId="77777777" w:rsidR="00424035" w:rsidRPr="000A66B7" w:rsidRDefault="00B146A5" w:rsidP="00EA6D57">
      <w:pPr>
        <w:pStyle w:val="H5-center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Článek 9</w:t>
      </w:r>
      <w:bookmarkStart w:id="40" w:name="c_1547"/>
      <w:bookmarkEnd w:id="40"/>
    </w:p>
    <w:p w14:paraId="74D7DC22" w14:textId="77777777" w:rsidR="00424035" w:rsidRPr="000A66B7" w:rsidRDefault="00B146A5" w:rsidP="00EA6D57">
      <w:pPr>
        <w:pStyle w:val="Nadpis5"/>
        <w:spacing w:before="0"/>
        <w:rPr>
          <w:rFonts w:ascii="Times New Roman" w:hAnsi="Times New Roman" w:cs="Times New Roman"/>
          <w:sz w:val="22"/>
          <w:szCs w:val="22"/>
          <w:lang w:val="cs-CZ"/>
        </w:rPr>
      </w:pPr>
      <w:bookmarkStart w:id="41" w:name="závěrečná-ustanovení"/>
      <w:r w:rsidRPr="000A66B7">
        <w:rPr>
          <w:rFonts w:ascii="Times New Roman" w:hAnsi="Times New Roman" w:cs="Times New Roman"/>
          <w:sz w:val="22"/>
          <w:szCs w:val="22"/>
          <w:lang w:val="cs-CZ"/>
        </w:rPr>
        <w:t>Závěrečná ustanovení</w:t>
      </w:r>
      <w:bookmarkEnd w:id="41"/>
    </w:p>
    <w:p w14:paraId="18250382" w14:textId="77777777" w:rsidR="00EA6D57" w:rsidRPr="000A66B7" w:rsidRDefault="00EA6D57" w:rsidP="00EA6D57">
      <w:pPr>
        <w:pStyle w:val="Zkladntext"/>
        <w:rPr>
          <w:lang w:val="cs-CZ"/>
        </w:rPr>
      </w:pPr>
    </w:p>
    <w:p w14:paraId="5F044F24" w14:textId="77777777" w:rsidR="00EA6D57" w:rsidRPr="000A66B7" w:rsidRDefault="00B146A5" w:rsidP="00C64A3B">
      <w:pPr>
        <w:numPr>
          <w:ilvl w:val="0"/>
          <w:numId w:val="28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Práva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a povinnosti prodejců a provozovatelů stanovená zvláštními právními předpisy nejsou tímto nařízením dotčena.</w:t>
      </w:r>
    </w:p>
    <w:p w14:paraId="435D0BC4" w14:textId="439A6104" w:rsidR="00EA6D57" w:rsidRPr="000A66B7" w:rsidRDefault="00B146A5" w:rsidP="00C64A3B">
      <w:pPr>
        <w:numPr>
          <w:ilvl w:val="0"/>
          <w:numId w:val="28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Style w:val="Hypertextovodkaz"/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Zrušuje se </w:t>
      </w:r>
      <w:r w:rsidR="00EC507A">
        <w:rPr>
          <w:rFonts w:ascii="Times New Roman" w:hAnsi="Times New Roman" w:cs="Times New Roman"/>
          <w:color w:val="auto"/>
          <w:sz w:val="22"/>
          <w:szCs w:val="22"/>
          <w:lang w:val="cs-CZ"/>
        </w:rPr>
        <w:t>n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ařízení statutárního města Olomouce č.</w:t>
      </w:r>
      <w:r w:rsidR="00DD19D1" w:rsidRPr="000A66B7">
        <w:rPr>
          <w:rStyle w:val="Hypertextovodkaz"/>
          <w:rFonts w:ascii="Times New Roman" w:hAnsi="Times New Roman" w:cs="Times New Roman"/>
          <w:color w:val="auto"/>
          <w:sz w:val="22"/>
          <w:szCs w:val="22"/>
          <w:lang w:val="cs-CZ"/>
        </w:rPr>
        <w:t xml:space="preserve"> 7/2013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, kterým se vydává tržní řád</w:t>
      </w:r>
      <w:r w:rsidR="002D1C62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ze dne</w:t>
      </w:r>
      <w:r w:rsidR="009240FA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="002D1C62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17.</w:t>
      </w:r>
      <w:r w:rsidR="009240FA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="002D1C62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12.</w:t>
      </w:r>
      <w:r w:rsidR="009240FA">
        <w:rPr>
          <w:rFonts w:ascii="Times New Roman" w:hAnsi="Times New Roman" w:cs="Times New Roman"/>
          <w:color w:val="auto"/>
          <w:sz w:val="22"/>
          <w:szCs w:val="22"/>
          <w:lang w:val="cs-CZ"/>
        </w:rPr>
        <w:t> </w:t>
      </w:r>
      <w:r w:rsidR="002D1C62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2013, nařízení statutárního města Olomouce č. 4/2020, kterým se mění a doplňuje nařízení č. 7/2013 ze dne 9. 6. 2020 a nařízení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statutárního města Olomouce č.</w:t>
      </w:r>
      <w:r w:rsidR="00DD19D1" w:rsidRPr="000A66B7">
        <w:rPr>
          <w:rStyle w:val="Hypertextovodkaz"/>
          <w:rFonts w:ascii="Times New Roman" w:hAnsi="Times New Roman" w:cs="Times New Roman"/>
          <w:color w:val="auto"/>
          <w:sz w:val="22"/>
          <w:szCs w:val="22"/>
          <w:lang w:val="cs-CZ"/>
        </w:rPr>
        <w:t xml:space="preserve"> 10/2022</w:t>
      </w:r>
      <w:r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, kterým se mění a doplňuje nařízení č.</w:t>
      </w:r>
      <w:r w:rsidR="00DD19D1" w:rsidRPr="000A66B7">
        <w:rPr>
          <w:rStyle w:val="Hypertextovodkaz"/>
          <w:rFonts w:ascii="Times New Roman" w:hAnsi="Times New Roman" w:cs="Times New Roman"/>
          <w:color w:val="auto"/>
          <w:sz w:val="22"/>
          <w:szCs w:val="22"/>
          <w:lang w:val="cs-CZ"/>
        </w:rPr>
        <w:t xml:space="preserve"> 7/2013</w:t>
      </w:r>
      <w:r w:rsidR="002D1C62" w:rsidRPr="000A66B7">
        <w:rPr>
          <w:rStyle w:val="Hypertextovodkaz"/>
          <w:rFonts w:ascii="Times New Roman" w:hAnsi="Times New Roman" w:cs="Times New Roman"/>
          <w:color w:val="auto"/>
          <w:sz w:val="22"/>
          <w:szCs w:val="22"/>
          <w:lang w:val="cs-CZ"/>
        </w:rPr>
        <w:t xml:space="preserve"> ve znění nařízení č. 4/2020 ze dne 10. 10. 2022.</w:t>
      </w:r>
    </w:p>
    <w:p w14:paraId="6399496C" w14:textId="323E5A93" w:rsidR="00767610" w:rsidRPr="000A66B7" w:rsidRDefault="00091EB5" w:rsidP="00C64A3B">
      <w:pPr>
        <w:numPr>
          <w:ilvl w:val="0"/>
          <w:numId w:val="28"/>
        </w:numPr>
        <w:tabs>
          <w:tab w:val="clear" w:pos="680"/>
        </w:tabs>
        <w:overflowPunct w:val="0"/>
        <w:autoSpaceDE w:val="0"/>
        <w:autoSpaceDN w:val="0"/>
        <w:adjustRightInd w:val="0"/>
        <w:spacing w:before="0"/>
        <w:ind w:left="425" w:hanging="425"/>
        <w:textAlignment w:val="baseline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091EB5">
        <w:rPr>
          <w:rFonts w:ascii="Times New Roman" w:hAnsi="Times New Roman" w:cs="Times New Roman"/>
          <w:color w:val="auto"/>
          <w:sz w:val="22"/>
          <w:szCs w:val="22"/>
          <w:lang w:val="cs-CZ"/>
        </w:rPr>
        <w:t>Toto nařízení nabývá účinnosti počátkem patnáctého dne následujícího po dni jeho vyhlášení</w:t>
      </w:r>
      <w:r w:rsidR="002D1C62" w:rsidRPr="000A66B7">
        <w:rPr>
          <w:rFonts w:ascii="Times New Roman" w:hAnsi="Times New Roman" w:cs="Times New Roman"/>
          <w:color w:val="auto"/>
          <w:sz w:val="22"/>
          <w:szCs w:val="22"/>
          <w:lang w:val="cs-CZ"/>
        </w:rPr>
        <w:t>.</w:t>
      </w:r>
    </w:p>
    <w:p w14:paraId="0AA2B1AB" w14:textId="77777777" w:rsidR="00424035" w:rsidRPr="000A66B7" w:rsidRDefault="00424035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</w:p>
    <w:p w14:paraId="1E86A326" w14:textId="77777777" w:rsidR="002D1C62" w:rsidRPr="000A66B7" w:rsidRDefault="002D1C62" w:rsidP="002D1C62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</w:p>
    <w:p w14:paraId="2E2D9ADC" w14:textId="77777777" w:rsidR="002D1C62" w:rsidRPr="000A66B7" w:rsidRDefault="002D1C62" w:rsidP="002D1C62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</w:p>
    <w:p w14:paraId="269AAA4A" w14:textId="77777777" w:rsidR="002D1C62" w:rsidRPr="000A66B7" w:rsidRDefault="002D1C62" w:rsidP="002D1C62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</w:p>
    <w:p w14:paraId="16838D7C" w14:textId="77777777" w:rsidR="002D1C62" w:rsidRPr="000A66B7" w:rsidRDefault="002D1C62" w:rsidP="002D1C62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</w:p>
    <w:p w14:paraId="4FD79527" w14:textId="77777777" w:rsidR="002D1C62" w:rsidRPr="000A66B7" w:rsidRDefault="002D1C62" w:rsidP="002D1C62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………………………………….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  <w:t>…..……………………………</w:t>
      </w:r>
    </w:p>
    <w:p w14:paraId="1C81E178" w14:textId="77777777" w:rsidR="002D1C62" w:rsidRPr="000A66B7" w:rsidRDefault="002D1C62" w:rsidP="002D1C62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>Mgr. Miroslava Ferancová v.r.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  <w:t>Ing. Otakar Štěpán Bačák v.r.</w:t>
      </w:r>
    </w:p>
    <w:p w14:paraId="3DB38C70" w14:textId="77777777" w:rsidR="002D1C62" w:rsidRPr="000A66B7" w:rsidRDefault="002D1C62" w:rsidP="002D1C62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  <w:r w:rsidRPr="000A66B7">
        <w:rPr>
          <w:rFonts w:ascii="Times New Roman" w:hAnsi="Times New Roman" w:cs="Times New Roman"/>
          <w:sz w:val="22"/>
          <w:szCs w:val="22"/>
          <w:lang w:val="cs-CZ"/>
        </w:rPr>
        <w:t xml:space="preserve">           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  <w:t>primátorka</w:t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0A66B7">
        <w:rPr>
          <w:rFonts w:ascii="Times New Roman" w:hAnsi="Times New Roman" w:cs="Times New Roman"/>
          <w:sz w:val="22"/>
          <w:szCs w:val="22"/>
          <w:lang w:val="cs-CZ"/>
        </w:rPr>
        <w:tab/>
        <w:t xml:space="preserve">   1. náměstek primátor</w:t>
      </w:r>
      <w:r w:rsidR="00996242" w:rsidRPr="000A66B7">
        <w:rPr>
          <w:rFonts w:ascii="Times New Roman" w:hAnsi="Times New Roman" w:cs="Times New Roman"/>
          <w:sz w:val="22"/>
          <w:szCs w:val="22"/>
          <w:lang w:val="cs-CZ"/>
        </w:rPr>
        <w:t>ky</w:t>
      </w:r>
    </w:p>
    <w:p w14:paraId="2C1F8858" w14:textId="77777777" w:rsidR="00EA6D57" w:rsidRPr="000A66B7" w:rsidRDefault="00EA6D57">
      <w:pPr>
        <w:pStyle w:val="Odstavec-mensi"/>
        <w:rPr>
          <w:rFonts w:ascii="Times New Roman" w:hAnsi="Times New Roman" w:cs="Times New Roman"/>
          <w:sz w:val="22"/>
          <w:szCs w:val="22"/>
          <w:lang w:val="cs-CZ"/>
        </w:rPr>
      </w:pPr>
    </w:p>
    <w:sectPr w:rsidR="00EA6D57" w:rsidRPr="000A66B7" w:rsidSect="006D64FC">
      <w:headerReference w:type="default" r:id="rId17"/>
      <w:footerReference w:type="default" r:id="rId18"/>
      <w:headerReference w:type="first" r:id="rId19"/>
      <w:pgSz w:w="12240" w:h="15840"/>
      <w:pgMar w:top="1417" w:right="1417" w:bottom="1417" w:left="1417" w:header="708" w:footer="708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0949" w14:textId="77777777" w:rsidR="00A240D8" w:rsidRDefault="00A240D8">
      <w:pPr>
        <w:spacing w:before="0" w:after="0"/>
      </w:pPr>
      <w:r>
        <w:separator/>
      </w:r>
    </w:p>
  </w:endnote>
  <w:endnote w:type="continuationSeparator" w:id="0">
    <w:p w14:paraId="7660A676" w14:textId="77777777" w:rsidR="00A240D8" w:rsidRDefault="00A240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orbel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1664660"/>
      <w:docPartObj>
        <w:docPartGallery w:val="Page Numbers (Bottom of Page)"/>
        <w:docPartUnique/>
      </w:docPartObj>
    </w:sdtPr>
    <w:sdtContent>
      <w:p w14:paraId="5B4A62CF" w14:textId="77777777" w:rsidR="006D64FC" w:rsidRDefault="006D64FC" w:rsidP="006D64FC">
        <w:pPr>
          <w:pStyle w:val="Zpat"/>
          <w:tabs>
            <w:tab w:val="left" w:pos="4565"/>
            <w:tab w:val="center" w:pos="4703"/>
          </w:tabs>
          <w:jc w:val="left"/>
        </w:pPr>
        <w:r>
          <w:tab/>
        </w:r>
        <w:r>
          <w:tab/>
        </w:r>
        <w:r w:rsidRPr="006D64FC">
          <w:rPr>
            <w:rFonts w:ascii="Times New Roman" w:hAnsi="Times New Roman" w:cs="Times New Roman"/>
            <w:sz w:val="22"/>
          </w:rPr>
          <w:tab/>
        </w:r>
        <w:r w:rsidRPr="006D64FC">
          <w:rPr>
            <w:rFonts w:ascii="Times New Roman" w:hAnsi="Times New Roman" w:cs="Times New Roman"/>
            <w:sz w:val="22"/>
          </w:rPr>
          <w:fldChar w:fldCharType="begin"/>
        </w:r>
        <w:r w:rsidRPr="006D64FC">
          <w:rPr>
            <w:rFonts w:ascii="Times New Roman" w:hAnsi="Times New Roman" w:cs="Times New Roman"/>
            <w:sz w:val="22"/>
          </w:rPr>
          <w:instrText>PAGE   \* MERGEFORMAT</w:instrText>
        </w:r>
        <w:r w:rsidRPr="006D64FC">
          <w:rPr>
            <w:rFonts w:ascii="Times New Roman" w:hAnsi="Times New Roman" w:cs="Times New Roman"/>
            <w:sz w:val="22"/>
          </w:rPr>
          <w:fldChar w:fldCharType="separate"/>
        </w:r>
        <w:r w:rsidR="00C64A3B" w:rsidRPr="00C64A3B">
          <w:rPr>
            <w:rFonts w:ascii="Times New Roman" w:hAnsi="Times New Roman" w:cs="Times New Roman"/>
            <w:noProof/>
            <w:sz w:val="22"/>
            <w:lang w:val="cs-CZ"/>
          </w:rPr>
          <w:t>5</w:t>
        </w:r>
        <w:r w:rsidRPr="006D64FC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4FBD8DCB" w14:textId="77777777" w:rsidR="006D64FC" w:rsidRDefault="006D6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7FA2" w14:textId="77777777" w:rsidR="00A240D8" w:rsidRDefault="00A240D8">
      <w:r>
        <w:separator/>
      </w:r>
    </w:p>
  </w:footnote>
  <w:footnote w:type="continuationSeparator" w:id="0">
    <w:p w14:paraId="701CF899" w14:textId="77777777" w:rsidR="00A240D8" w:rsidRDefault="00A240D8">
      <w:r>
        <w:continuationSeparator/>
      </w:r>
    </w:p>
  </w:footnote>
  <w:footnote w:id="1">
    <w:p w14:paraId="384130F6" w14:textId="77777777" w:rsidR="00CC2195" w:rsidRPr="000B505B" w:rsidRDefault="00CC2195">
      <w:pPr>
        <w:pStyle w:val="Textpoznpodarou"/>
        <w:rPr>
          <w:rFonts w:ascii="Times New Roman" w:hAnsi="Times New Roman" w:cs="Times New Roman"/>
          <w:lang w:val="cs-CZ"/>
        </w:rPr>
      </w:pPr>
      <w:r w:rsidRPr="000B505B">
        <w:rPr>
          <w:rStyle w:val="Znakapoznpodarou"/>
          <w:rFonts w:ascii="Times New Roman" w:hAnsi="Times New Roman" w:cs="Times New Roman"/>
          <w:lang w:val="cs-CZ"/>
        </w:rPr>
        <w:footnoteRef/>
      </w:r>
      <w:r w:rsidRPr="000B505B">
        <w:rPr>
          <w:rFonts w:ascii="Times New Roman" w:hAnsi="Times New Roman" w:cs="Times New Roman"/>
          <w:lang w:val="cs-CZ"/>
        </w:rPr>
        <w:t xml:space="preserve"> zákon č. </w:t>
      </w:r>
      <w:hyperlink r:id="rId1" w:history="1">
        <w:r w:rsidR="000B505B" w:rsidRPr="000B505B">
          <w:rPr>
            <w:rFonts w:ascii="Times New Roman" w:hAnsi="Times New Roman" w:cs="Times New Roman"/>
            <w:color w:val="auto"/>
            <w:lang w:val="cs-CZ"/>
          </w:rPr>
          <w:t>283/2021</w:t>
        </w:r>
        <w:r w:rsidRPr="000B505B">
          <w:rPr>
            <w:rFonts w:ascii="Times New Roman" w:hAnsi="Times New Roman" w:cs="Times New Roman"/>
            <w:color w:val="auto"/>
            <w:lang w:val="cs-CZ"/>
          </w:rPr>
          <w:t xml:space="preserve"> Sb.</w:t>
        </w:r>
      </w:hyperlink>
      <w:r w:rsidRPr="000B505B">
        <w:rPr>
          <w:rFonts w:ascii="Times New Roman" w:hAnsi="Times New Roman" w:cs="Times New Roman"/>
          <w:lang w:val="cs-CZ"/>
        </w:rPr>
        <w:t xml:space="preserve">, </w:t>
      </w:r>
      <w:hyperlink r:id="rId2" w:history="1">
        <w:r w:rsidRPr="000B505B">
          <w:rPr>
            <w:rFonts w:ascii="Times New Roman" w:hAnsi="Times New Roman" w:cs="Times New Roman"/>
            <w:color w:val="auto"/>
            <w:lang w:val="cs-CZ"/>
          </w:rPr>
          <w:t>stavební zákon</w:t>
        </w:r>
      </w:hyperlink>
      <w:r w:rsidRPr="000B505B">
        <w:rPr>
          <w:rFonts w:ascii="Times New Roman" w:hAnsi="Times New Roman" w:cs="Times New Roman"/>
          <w:lang w:val="cs-CZ"/>
        </w:rPr>
        <w:t>, ve znění pozdějších předpisů</w:t>
      </w:r>
    </w:p>
  </w:footnote>
  <w:footnote w:id="2">
    <w:p w14:paraId="38002F13" w14:textId="77777777" w:rsidR="00967B22" w:rsidRPr="00967B22" w:rsidRDefault="00967B2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67B22">
        <w:rPr>
          <w:rFonts w:ascii="Times New Roman" w:hAnsi="Times New Roman" w:cs="Times New Roman"/>
          <w:lang w:val="cs-CZ"/>
        </w:rPr>
        <w:t xml:space="preserve">§ 18 odst. 3 zákona č. 455/1991 Sb., o živnostenském podnikání (živnostenský zákon), ve znění pozdějších předpisů </w:t>
      </w:r>
    </w:p>
  </w:footnote>
  <w:footnote w:id="3">
    <w:p w14:paraId="7A1AC058" w14:textId="77777777" w:rsidR="00364A96" w:rsidRPr="00364A96" w:rsidRDefault="00364A96" w:rsidP="00364A96">
      <w:pPr>
        <w:pStyle w:val="Textpoznpodarou"/>
        <w:rPr>
          <w:rFonts w:ascii="Times New Roman" w:hAnsi="Times New Roman" w:cs="Times New Roman"/>
          <w:lang w:val="cs-CZ"/>
        </w:rPr>
      </w:pPr>
      <w:r w:rsidRPr="00364A96">
        <w:rPr>
          <w:rStyle w:val="Znakapoznpodarou"/>
          <w:rFonts w:ascii="Times New Roman" w:hAnsi="Times New Roman" w:cs="Times New Roman"/>
          <w:color w:val="auto"/>
        </w:rPr>
        <w:footnoteRef/>
      </w:r>
      <w:r w:rsidRPr="00364A96">
        <w:rPr>
          <w:rFonts w:ascii="Times New Roman" w:hAnsi="Times New Roman" w:cs="Times New Roman"/>
          <w:color w:val="auto"/>
        </w:rPr>
        <w:t xml:space="preserve"> </w:t>
      </w:r>
      <w:r w:rsidRPr="00364A96">
        <w:rPr>
          <w:rFonts w:ascii="Times New Roman" w:hAnsi="Times New Roman" w:cs="Times New Roman"/>
          <w:color w:val="auto"/>
          <w:lang w:val="cs-CZ"/>
        </w:rPr>
        <w:t xml:space="preserve">například </w:t>
      </w:r>
      <w:hyperlink r:id="rId3">
        <w:r w:rsidRPr="00364A96">
          <w:rPr>
            <w:rStyle w:val="Hypertextovodkaz"/>
            <w:rFonts w:ascii="Times New Roman" w:hAnsi="Times New Roman" w:cs="Times New Roman"/>
            <w:color w:val="auto"/>
            <w:lang w:val="cs-CZ"/>
          </w:rPr>
          <w:t>§ 16 zákona č. 56/2001 Sb.</w:t>
        </w:r>
      </w:hyperlink>
      <w:r w:rsidRPr="00364A96">
        <w:rPr>
          <w:rFonts w:ascii="Times New Roman" w:hAnsi="Times New Roman" w:cs="Times New Roman"/>
          <w:color w:val="auto"/>
          <w:lang w:val="cs-CZ"/>
        </w:rPr>
        <w:t>, o podmínkách provozu vozidel na pozemních, ve znění pozdějších předpisů</w:t>
      </w:r>
    </w:p>
  </w:footnote>
  <w:footnote w:id="4">
    <w:p w14:paraId="6F51E501" w14:textId="77777777" w:rsidR="00A81666" w:rsidRPr="001152BB" w:rsidRDefault="00A81666">
      <w:pPr>
        <w:pStyle w:val="Textpoznpodarou"/>
        <w:rPr>
          <w:lang w:val="cs-CZ"/>
        </w:rPr>
      </w:pPr>
      <w:r w:rsidRPr="00364A96">
        <w:rPr>
          <w:rStyle w:val="Znakapoznpodarou"/>
          <w:rFonts w:ascii="Times New Roman" w:hAnsi="Times New Roman" w:cs="Times New Roman"/>
          <w:lang w:val="cs-CZ"/>
        </w:rPr>
        <w:footnoteRef/>
      </w:r>
      <w:r w:rsidRPr="00364A96">
        <w:rPr>
          <w:rFonts w:ascii="Times New Roman" w:hAnsi="Times New Roman" w:cs="Times New Roman"/>
          <w:lang w:val="cs-CZ"/>
        </w:rPr>
        <w:t xml:space="preserve"> </w:t>
      </w:r>
      <w:r w:rsidRPr="001152BB">
        <w:rPr>
          <w:rFonts w:ascii="Times New Roman" w:hAnsi="Times New Roman" w:cs="Times New Roman"/>
          <w:color w:val="auto"/>
          <w:lang w:val="cs-CZ"/>
        </w:rPr>
        <w:t xml:space="preserve">například </w:t>
      </w:r>
      <w:r w:rsidR="001152BB" w:rsidRPr="001152BB">
        <w:rPr>
          <w:rFonts w:ascii="Times New Roman" w:hAnsi="Times New Roman" w:cs="Times New Roman"/>
          <w:color w:val="auto"/>
          <w:lang w:val="cs-CZ"/>
        </w:rPr>
        <w:t>zákon</w:t>
      </w:r>
      <w:r w:rsidRPr="001152BB">
        <w:rPr>
          <w:rFonts w:ascii="Times New Roman" w:hAnsi="Times New Roman" w:cs="Times New Roman"/>
          <w:color w:val="auto"/>
          <w:lang w:val="cs-CZ"/>
        </w:rPr>
        <w:t xml:space="preserve"> č. 110/1997</w:t>
      </w:r>
      <w:r w:rsidR="00364A96" w:rsidRPr="001152BB">
        <w:rPr>
          <w:rFonts w:ascii="Times New Roman" w:hAnsi="Times New Roman" w:cs="Times New Roman"/>
          <w:color w:val="auto"/>
          <w:lang w:val="cs-CZ"/>
        </w:rPr>
        <w:t xml:space="preserve"> Sb.,</w:t>
      </w:r>
      <w:r w:rsidRPr="001152BB">
        <w:rPr>
          <w:rFonts w:ascii="Times New Roman" w:hAnsi="Times New Roman" w:cs="Times New Roman"/>
          <w:color w:val="auto"/>
          <w:lang w:val="cs-CZ"/>
        </w:rPr>
        <w:t xml:space="preserve"> o potravinách a tabákových výrobcích a o změně a doplnění některých souvisejících zákonů, ve znění pozdějších předpisů</w:t>
      </w:r>
    </w:p>
  </w:footnote>
  <w:footnote w:id="5">
    <w:p w14:paraId="33CB4D14" w14:textId="77777777" w:rsidR="00F605C5" w:rsidRPr="000024C2" w:rsidRDefault="00F605C5">
      <w:pPr>
        <w:pStyle w:val="Textpoznpodarou"/>
        <w:rPr>
          <w:rFonts w:ascii="Times New Roman" w:hAnsi="Times New Roman" w:cs="Times New Roman"/>
          <w:lang w:val="cs-CZ"/>
        </w:rPr>
      </w:pPr>
      <w:r w:rsidRPr="00B7055A">
        <w:rPr>
          <w:rStyle w:val="Znakapoznpodarou"/>
          <w:rFonts w:ascii="Times New Roman" w:hAnsi="Times New Roman" w:cs="Times New Roman"/>
          <w:lang w:val="cs-CZ"/>
        </w:rPr>
        <w:footnoteRef/>
      </w:r>
      <w:r w:rsidRPr="00B7055A">
        <w:rPr>
          <w:rFonts w:ascii="Times New Roman" w:hAnsi="Times New Roman" w:cs="Times New Roman"/>
          <w:lang w:val="cs-CZ"/>
        </w:rPr>
        <w:t xml:space="preserve"> </w:t>
      </w:r>
      <w:r w:rsidR="002D1C62" w:rsidRPr="002D1C62">
        <w:rPr>
          <w:rFonts w:ascii="Times New Roman" w:hAnsi="Times New Roman" w:cs="Times New Roman"/>
          <w:lang w:val="cs-CZ"/>
        </w:rPr>
        <w:t>zákona č. 251/2016 Sb., o některých přestupcích, ve znění pozdějších předpisů</w:t>
      </w:r>
      <w:r w:rsidR="002D1C62">
        <w:rPr>
          <w:rFonts w:ascii="Times New Roman" w:hAnsi="Times New Roman" w:cs="Times New Roman"/>
          <w:lang w:val="cs-CZ"/>
        </w:rPr>
        <w:t xml:space="preserve">, </w:t>
      </w:r>
      <w:r w:rsidRPr="00B7055A">
        <w:rPr>
          <w:rFonts w:ascii="Times New Roman" w:hAnsi="Times New Roman" w:cs="Times New Roman"/>
          <w:lang w:val="cs-CZ"/>
        </w:rPr>
        <w:t>zákon č. 250/2016 Sb.</w:t>
      </w:r>
      <w:r w:rsidR="000024C2">
        <w:rPr>
          <w:rFonts w:ascii="Times New Roman" w:hAnsi="Times New Roman" w:cs="Times New Roman"/>
          <w:lang w:val="cs-CZ"/>
        </w:rPr>
        <w:t>,</w:t>
      </w:r>
      <w:r w:rsidRPr="00B7055A">
        <w:rPr>
          <w:rFonts w:ascii="Times New Roman" w:hAnsi="Times New Roman" w:cs="Times New Roman"/>
          <w:lang w:val="cs-CZ"/>
        </w:rPr>
        <w:t xml:space="preserve"> o odpovědnosti za přestupky a řízení o nich, ve znění pozdějších předpisů; zákon č. 128/2000 Sb. o obcích (</w:t>
      </w:r>
      <w:r w:rsidRPr="000024C2">
        <w:rPr>
          <w:rFonts w:ascii="Times New Roman" w:hAnsi="Times New Roman" w:cs="Times New Roman"/>
          <w:lang w:val="cs-CZ"/>
        </w:rPr>
        <w:t>obecní zřízení</w:t>
      </w:r>
      <w:r w:rsidRPr="00B7055A">
        <w:rPr>
          <w:rFonts w:ascii="Times New Roman" w:hAnsi="Times New Roman" w:cs="Times New Roman"/>
          <w:lang w:val="cs-CZ"/>
        </w:rPr>
        <w:t>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6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03"/>
    </w:tblGrid>
    <w:tr w:rsidR="00494B90" w:rsidRPr="00DA00AC" w14:paraId="285BB4AD" w14:textId="77777777" w:rsidTr="00494B90">
      <w:trPr>
        <w:trHeight w:val="558"/>
      </w:trPr>
      <w:tc>
        <w:tcPr>
          <w:tcW w:w="5000" w:type="pct"/>
          <w:vAlign w:val="center"/>
        </w:tcPr>
        <w:p w14:paraId="4DB4B39F" w14:textId="77777777" w:rsidR="00494B90" w:rsidRPr="00DA00AC" w:rsidRDefault="00494B90" w:rsidP="005444AF">
          <w:pPr>
            <w:pStyle w:val="Zhlav"/>
            <w:rPr>
              <w:szCs w:val="16"/>
            </w:rPr>
          </w:pPr>
        </w:p>
      </w:tc>
    </w:tr>
  </w:tbl>
  <w:p w14:paraId="612F297C" w14:textId="77777777" w:rsidR="00CD2168" w:rsidRPr="001222DA" w:rsidRDefault="00CD2168" w:rsidP="00C10F99">
    <w:pPr>
      <w:pStyle w:val="Zhlav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E58E" w14:textId="42F24DE6" w:rsidR="009971ED" w:rsidRPr="009971ED" w:rsidRDefault="009971ED" w:rsidP="009971ED">
    <w:pPr>
      <w:pStyle w:val="Zhlav"/>
      <w:rPr>
        <w:rFonts w:ascii="Times New Roman" w:hAnsi="Times New Roman" w:cs="Times New Roman"/>
        <w:b/>
        <w:szCs w:val="16"/>
        <w:lang w:val="cs-CZ"/>
      </w:rPr>
    </w:pPr>
    <w:r>
      <w:rPr>
        <w:rFonts w:ascii="Times New Roman" w:hAnsi="Times New Roman" w:cs="Times New Roman"/>
        <w:szCs w:val="16"/>
        <w:lang w:val="cs-CZ"/>
      </w:rPr>
      <w:tab/>
    </w:r>
    <w:r>
      <w:rPr>
        <w:rFonts w:ascii="Times New Roman" w:hAnsi="Times New Roman" w:cs="Times New Roman"/>
        <w:szCs w:val="16"/>
        <w:lang w:val="cs-CZ"/>
      </w:rPr>
      <w:tab/>
    </w:r>
    <w:r w:rsidRPr="009971ED">
      <w:rPr>
        <w:rFonts w:ascii="Times New Roman" w:hAnsi="Times New Roman" w:cs="Times New Roman"/>
        <w:szCs w:val="16"/>
        <w:lang w:val="cs-CZ"/>
      </w:rPr>
      <w:t xml:space="preserve">Spisový </w:t>
    </w:r>
    <w:proofErr w:type="spellStart"/>
    <w:proofErr w:type="gramStart"/>
    <w:r w:rsidRPr="009971ED">
      <w:rPr>
        <w:rFonts w:ascii="Times New Roman" w:hAnsi="Times New Roman" w:cs="Times New Roman"/>
        <w:szCs w:val="16"/>
        <w:lang w:val="cs-CZ"/>
      </w:rPr>
      <w:t>znak.podznak</w:t>
    </w:r>
    <w:proofErr w:type="spellEnd"/>
    <w:proofErr w:type="gramEnd"/>
    <w:r w:rsidRPr="009971ED">
      <w:rPr>
        <w:rFonts w:ascii="Times New Roman" w:hAnsi="Times New Roman" w:cs="Times New Roman"/>
        <w:szCs w:val="16"/>
        <w:lang w:val="cs-CZ"/>
      </w:rPr>
      <w:t xml:space="preserve"> – </w:t>
    </w:r>
    <w:r w:rsidRPr="009971ED">
      <w:rPr>
        <w:rFonts w:ascii="Times New Roman" w:hAnsi="Times New Roman" w:cs="Times New Roman"/>
        <w:b/>
        <w:szCs w:val="16"/>
        <w:lang w:val="cs-CZ"/>
      </w:rPr>
      <w:t>104.2</w:t>
    </w:r>
    <w:r w:rsidRPr="009971ED">
      <w:rPr>
        <w:rFonts w:ascii="Times New Roman" w:hAnsi="Times New Roman" w:cs="Times New Roman"/>
        <w:szCs w:val="16"/>
        <w:lang w:val="cs-CZ"/>
      </w:rPr>
      <w:t xml:space="preserve"> skartační znak/</w:t>
    </w:r>
    <w:proofErr w:type="spellStart"/>
    <w:r w:rsidRPr="009971ED">
      <w:rPr>
        <w:rFonts w:ascii="Times New Roman" w:hAnsi="Times New Roman" w:cs="Times New Roman"/>
        <w:szCs w:val="16"/>
        <w:lang w:val="cs-CZ"/>
      </w:rPr>
      <w:t>skart.lhůta</w:t>
    </w:r>
    <w:proofErr w:type="spellEnd"/>
    <w:r w:rsidRPr="009971ED">
      <w:rPr>
        <w:rFonts w:ascii="Times New Roman" w:hAnsi="Times New Roman" w:cs="Times New Roman"/>
        <w:szCs w:val="16"/>
        <w:lang w:val="cs-CZ"/>
      </w:rPr>
      <w:t xml:space="preserve"> </w:t>
    </w:r>
    <w:r w:rsidRPr="009971ED">
      <w:rPr>
        <w:rFonts w:ascii="Times New Roman" w:hAnsi="Times New Roman" w:cs="Times New Roman"/>
        <w:b/>
        <w:szCs w:val="16"/>
        <w:lang w:val="cs-CZ"/>
      </w:rPr>
      <w:t>A/5</w:t>
    </w:r>
  </w:p>
  <w:p w14:paraId="2F4148B0" w14:textId="64A33B1B" w:rsidR="009971ED" w:rsidRPr="009971ED" w:rsidRDefault="009971ED" w:rsidP="009971ED">
    <w:pPr>
      <w:pStyle w:val="Zhlav"/>
      <w:rPr>
        <w:rFonts w:ascii="Times New Roman" w:hAnsi="Times New Roman" w:cs="Times New Roman"/>
        <w:szCs w:val="16"/>
        <w:lang w:val="cs-CZ"/>
      </w:rPr>
    </w:pPr>
    <w:r w:rsidRPr="009971ED">
      <w:rPr>
        <w:rFonts w:ascii="Times New Roman" w:hAnsi="Times New Roman" w:cs="Times New Roman"/>
        <w:szCs w:val="16"/>
        <w:lang w:val="cs-CZ"/>
      </w:rPr>
      <w:t>Spisová značka: S-SMOL/111425/2026/OPR</w:t>
    </w:r>
    <w:r w:rsidRPr="009971ED">
      <w:rPr>
        <w:rFonts w:ascii="Times New Roman" w:hAnsi="Times New Roman" w:cs="Times New Roman"/>
        <w:szCs w:val="16"/>
        <w:lang w:val="cs-CZ"/>
      </w:rPr>
      <w:tab/>
    </w:r>
    <w:r>
      <w:rPr>
        <w:rFonts w:ascii="Times New Roman" w:hAnsi="Times New Roman" w:cs="Times New Roman"/>
        <w:szCs w:val="16"/>
        <w:lang w:val="cs-CZ"/>
      </w:rPr>
      <w:tab/>
    </w:r>
    <w:r w:rsidRPr="009971ED">
      <w:rPr>
        <w:rFonts w:ascii="Times New Roman" w:hAnsi="Times New Roman" w:cs="Times New Roman"/>
        <w:szCs w:val="16"/>
        <w:lang w:val="cs-CZ"/>
      </w:rPr>
      <w:t>Č. j.: SMOL/258369/2026/OPR/</w:t>
    </w:r>
    <w:proofErr w:type="spellStart"/>
    <w:r w:rsidRPr="009971ED">
      <w:rPr>
        <w:rFonts w:ascii="Times New Roman" w:hAnsi="Times New Roman" w:cs="Times New Roman"/>
        <w:szCs w:val="16"/>
        <w:lang w:val="cs-CZ"/>
      </w:rPr>
      <w:t>Sat</w:t>
    </w:r>
    <w:proofErr w:type="spellEnd"/>
  </w:p>
  <w:p w14:paraId="66B344AF" w14:textId="77777777" w:rsidR="00D94B6B" w:rsidRDefault="00D94B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1AB84B91"/>
    <w:multiLevelType w:val="hybridMultilevel"/>
    <w:tmpl w:val="A22CECF2"/>
    <w:lvl w:ilvl="0" w:tplc="8194A002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011939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64FDF"/>
    <w:multiLevelType w:val="hybridMultilevel"/>
    <w:tmpl w:val="A22CECF2"/>
    <w:lvl w:ilvl="0" w:tplc="8194A002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1AE401"/>
    <w:multiLevelType w:val="multilevel"/>
    <w:tmpl w:val="A8542E6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70E2B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B5072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BC0751"/>
    <w:multiLevelType w:val="hybridMultilevel"/>
    <w:tmpl w:val="A22CECF2"/>
    <w:lvl w:ilvl="0" w:tplc="8194A002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4B6F4E"/>
    <w:multiLevelType w:val="hybridMultilevel"/>
    <w:tmpl w:val="C70810CC"/>
    <w:lvl w:ilvl="0" w:tplc="6CD83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636E2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21219"/>
    <w:multiLevelType w:val="hybridMultilevel"/>
    <w:tmpl w:val="F488B5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13034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100025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E33835"/>
    <w:multiLevelType w:val="hybridMultilevel"/>
    <w:tmpl w:val="F22AE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90C50"/>
    <w:multiLevelType w:val="hybridMultilevel"/>
    <w:tmpl w:val="F488B5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07214D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82056">
    <w:abstractNumId w:val="10"/>
  </w:num>
  <w:num w:numId="2" w16cid:durableId="1868375104">
    <w:abstractNumId w:val="8"/>
  </w:num>
  <w:num w:numId="3" w16cid:durableId="1397162483">
    <w:abstractNumId w:val="3"/>
  </w:num>
  <w:num w:numId="4" w16cid:durableId="731386057">
    <w:abstractNumId w:val="2"/>
  </w:num>
  <w:num w:numId="5" w16cid:durableId="1424758578">
    <w:abstractNumId w:val="1"/>
  </w:num>
  <w:num w:numId="6" w16cid:durableId="224221089">
    <w:abstractNumId w:val="0"/>
  </w:num>
  <w:num w:numId="7" w16cid:durableId="1474056256">
    <w:abstractNumId w:val="9"/>
  </w:num>
  <w:num w:numId="8" w16cid:durableId="801924734">
    <w:abstractNumId w:val="7"/>
  </w:num>
  <w:num w:numId="9" w16cid:durableId="649794502">
    <w:abstractNumId w:val="6"/>
  </w:num>
  <w:num w:numId="10" w16cid:durableId="2126997675">
    <w:abstractNumId w:val="5"/>
  </w:num>
  <w:num w:numId="11" w16cid:durableId="1823499553">
    <w:abstractNumId w:val="4"/>
  </w:num>
  <w:num w:numId="12" w16cid:durableId="917322699">
    <w:abstractNumId w:val="15"/>
  </w:num>
  <w:num w:numId="13" w16cid:durableId="1830360758">
    <w:abstractNumId w:val="14"/>
  </w:num>
  <w:num w:numId="14" w16cid:durableId="1582324645">
    <w:abstractNumId w:val="21"/>
  </w:num>
  <w:num w:numId="15" w16cid:durableId="125243799">
    <w:abstractNumId w:val="26"/>
  </w:num>
  <w:num w:numId="16" w16cid:durableId="1643971861">
    <w:abstractNumId w:val="13"/>
  </w:num>
  <w:num w:numId="17" w16cid:durableId="2140607416">
    <w:abstractNumId w:val="18"/>
  </w:num>
  <w:num w:numId="18" w16cid:durableId="1259412716">
    <w:abstractNumId w:val="11"/>
  </w:num>
  <w:num w:numId="19" w16cid:durableId="974070582">
    <w:abstractNumId w:val="25"/>
  </w:num>
  <w:num w:numId="20" w16cid:durableId="717555868">
    <w:abstractNumId w:val="19"/>
  </w:num>
  <w:num w:numId="21" w16cid:durableId="1804957898">
    <w:abstractNumId w:val="22"/>
  </w:num>
  <w:num w:numId="22" w16cid:durableId="591356210">
    <w:abstractNumId w:val="27"/>
  </w:num>
  <w:num w:numId="23" w16cid:durableId="1386293152">
    <w:abstractNumId w:val="17"/>
  </w:num>
  <w:num w:numId="24" w16cid:durableId="383991343">
    <w:abstractNumId w:val="12"/>
  </w:num>
  <w:num w:numId="25" w16cid:durableId="689910984">
    <w:abstractNumId w:val="24"/>
  </w:num>
  <w:num w:numId="26" w16cid:durableId="2141069280">
    <w:abstractNumId w:val="20"/>
  </w:num>
  <w:num w:numId="27" w16cid:durableId="365646178">
    <w:abstractNumId w:val="23"/>
  </w:num>
  <w:num w:numId="28" w16cid:durableId="11494014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24C2"/>
    <w:rsid w:val="00011C8B"/>
    <w:rsid w:val="00036894"/>
    <w:rsid w:val="00051120"/>
    <w:rsid w:val="00071CFB"/>
    <w:rsid w:val="00077051"/>
    <w:rsid w:val="00091EB5"/>
    <w:rsid w:val="000948DD"/>
    <w:rsid w:val="000A66B7"/>
    <w:rsid w:val="000B505B"/>
    <w:rsid w:val="000B723D"/>
    <w:rsid w:val="000C46B8"/>
    <w:rsid w:val="000F574A"/>
    <w:rsid w:val="00104CA0"/>
    <w:rsid w:val="001152BB"/>
    <w:rsid w:val="00155FAD"/>
    <w:rsid w:val="00192597"/>
    <w:rsid w:val="001949CC"/>
    <w:rsid w:val="001963EB"/>
    <w:rsid w:val="00210D94"/>
    <w:rsid w:val="00243639"/>
    <w:rsid w:val="00246F9A"/>
    <w:rsid w:val="00247DE3"/>
    <w:rsid w:val="002D101C"/>
    <w:rsid w:val="002D1C62"/>
    <w:rsid w:val="002E4D1C"/>
    <w:rsid w:val="002E517E"/>
    <w:rsid w:val="003010F7"/>
    <w:rsid w:val="00357116"/>
    <w:rsid w:val="00357444"/>
    <w:rsid w:val="00364A96"/>
    <w:rsid w:val="0037271A"/>
    <w:rsid w:val="003D0F43"/>
    <w:rsid w:val="00407305"/>
    <w:rsid w:val="004168B0"/>
    <w:rsid w:val="00424035"/>
    <w:rsid w:val="0044284A"/>
    <w:rsid w:val="0046006C"/>
    <w:rsid w:val="004677CB"/>
    <w:rsid w:val="00474683"/>
    <w:rsid w:val="00477BFF"/>
    <w:rsid w:val="00494B90"/>
    <w:rsid w:val="004C1646"/>
    <w:rsid w:val="004E2213"/>
    <w:rsid w:val="004E29B3"/>
    <w:rsid w:val="005121D2"/>
    <w:rsid w:val="005156ED"/>
    <w:rsid w:val="00532500"/>
    <w:rsid w:val="00534566"/>
    <w:rsid w:val="00556E56"/>
    <w:rsid w:val="00590D07"/>
    <w:rsid w:val="00595A0B"/>
    <w:rsid w:val="005C27D8"/>
    <w:rsid w:val="005C2879"/>
    <w:rsid w:val="005C5857"/>
    <w:rsid w:val="00651236"/>
    <w:rsid w:val="00686042"/>
    <w:rsid w:val="006A7CEC"/>
    <w:rsid w:val="006A7F55"/>
    <w:rsid w:val="006C384A"/>
    <w:rsid w:val="006D64FC"/>
    <w:rsid w:val="006E3F15"/>
    <w:rsid w:val="00705DC6"/>
    <w:rsid w:val="00767610"/>
    <w:rsid w:val="007754EA"/>
    <w:rsid w:val="00784D58"/>
    <w:rsid w:val="007A1CE0"/>
    <w:rsid w:val="007B358D"/>
    <w:rsid w:val="007E1BE4"/>
    <w:rsid w:val="0080002B"/>
    <w:rsid w:val="00867EDB"/>
    <w:rsid w:val="00875946"/>
    <w:rsid w:val="008C1450"/>
    <w:rsid w:val="008C6DBE"/>
    <w:rsid w:val="008D3EF0"/>
    <w:rsid w:val="008D6863"/>
    <w:rsid w:val="008F0076"/>
    <w:rsid w:val="00916B0D"/>
    <w:rsid w:val="009240FA"/>
    <w:rsid w:val="009574C8"/>
    <w:rsid w:val="00967B22"/>
    <w:rsid w:val="00994AE7"/>
    <w:rsid w:val="00996242"/>
    <w:rsid w:val="009971ED"/>
    <w:rsid w:val="009B1B0E"/>
    <w:rsid w:val="009B2442"/>
    <w:rsid w:val="009C2062"/>
    <w:rsid w:val="009D5E6F"/>
    <w:rsid w:val="009D61C8"/>
    <w:rsid w:val="009D78EC"/>
    <w:rsid w:val="00A240D8"/>
    <w:rsid w:val="00A5332E"/>
    <w:rsid w:val="00A65C35"/>
    <w:rsid w:val="00A67B01"/>
    <w:rsid w:val="00A7193D"/>
    <w:rsid w:val="00A77D38"/>
    <w:rsid w:val="00A81666"/>
    <w:rsid w:val="00AD531D"/>
    <w:rsid w:val="00AD6994"/>
    <w:rsid w:val="00B02EB6"/>
    <w:rsid w:val="00B146A5"/>
    <w:rsid w:val="00B26430"/>
    <w:rsid w:val="00B7055A"/>
    <w:rsid w:val="00B827BD"/>
    <w:rsid w:val="00B86B75"/>
    <w:rsid w:val="00BB7EBA"/>
    <w:rsid w:val="00BC3CA2"/>
    <w:rsid w:val="00BC48D5"/>
    <w:rsid w:val="00C27B45"/>
    <w:rsid w:val="00C36279"/>
    <w:rsid w:val="00C64A3B"/>
    <w:rsid w:val="00CA096D"/>
    <w:rsid w:val="00CC2195"/>
    <w:rsid w:val="00CC28B5"/>
    <w:rsid w:val="00CC6B9E"/>
    <w:rsid w:val="00CD2168"/>
    <w:rsid w:val="00D23839"/>
    <w:rsid w:val="00D41B58"/>
    <w:rsid w:val="00D94B6B"/>
    <w:rsid w:val="00D97407"/>
    <w:rsid w:val="00DA5ABB"/>
    <w:rsid w:val="00DC4710"/>
    <w:rsid w:val="00DD19D1"/>
    <w:rsid w:val="00DD1F66"/>
    <w:rsid w:val="00E315A3"/>
    <w:rsid w:val="00E37E2C"/>
    <w:rsid w:val="00E4667B"/>
    <w:rsid w:val="00E75413"/>
    <w:rsid w:val="00E7716A"/>
    <w:rsid w:val="00EA6D57"/>
    <w:rsid w:val="00EC507A"/>
    <w:rsid w:val="00EC5127"/>
    <w:rsid w:val="00F1204B"/>
    <w:rsid w:val="00F605C5"/>
    <w:rsid w:val="00F65D2A"/>
    <w:rsid w:val="00F80503"/>
    <w:rsid w:val="00F90234"/>
    <w:rsid w:val="00FC37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C6EF"/>
  <w15:docId w15:val="{B82C7C59-0E11-4BFA-AD48-AECB838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783"/>
    <w:pPr>
      <w:spacing w:before="60" w:after="60"/>
      <w:jc w:val="both"/>
    </w:pPr>
    <w:rPr>
      <w:rFonts w:ascii="Fira Sans" w:hAnsi="Fira Sans"/>
      <w:color w:val="232323"/>
      <w:sz w:val="16"/>
    </w:rPr>
  </w:style>
  <w:style w:type="paragraph" w:styleId="Nadpis1">
    <w:name w:val="heading 1"/>
    <w:basedOn w:val="Normln"/>
    <w:next w:val="Zkladntext"/>
    <w:uiPriority w:val="9"/>
    <w:qFormat/>
    <w:rsid w:val="00A630EB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353535"/>
      <w:sz w:val="36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A630EB"/>
    <w:pPr>
      <w:outlineLvl w:val="1"/>
    </w:pPr>
    <w:rPr>
      <w:bCs w:val="0"/>
      <w:sz w:val="32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A630EB"/>
    <w:pPr>
      <w:outlineLvl w:val="2"/>
    </w:pPr>
    <w:rPr>
      <w:bCs w:val="0"/>
      <w:sz w:val="28"/>
    </w:rPr>
  </w:style>
  <w:style w:type="paragraph" w:styleId="Nadpis4">
    <w:name w:val="heading 4"/>
    <w:basedOn w:val="Nadpis1"/>
    <w:next w:val="Zkladntext"/>
    <w:uiPriority w:val="9"/>
    <w:unhideWhenUsed/>
    <w:qFormat/>
    <w:rsid w:val="00A630EB"/>
    <w:pPr>
      <w:outlineLvl w:val="3"/>
    </w:pPr>
    <w:rPr>
      <w:bCs w:val="0"/>
      <w:sz w:val="24"/>
    </w:rPr>
  </w:style>
  <w:style w:type="paragraph" w:styleId="Nadpis5">
    <w:name w:val="heading 5"/>
    <w:basedOn w:val="Nadpis1"/>
    <w:next w:val="Zkladntext"/>
    <w:uiPriority w:val="9"/>
    <w:unhideWhenUsed/>
    <w:qFormat/>
    <w:rsid w:val="00A630EB"/>
    <w:pPr>
      <w:outlineLvl w:val="4"/>
    </w:pPr>
    <w:rPr>
      <w:iCs/>
      <w:sz w:val="20"/>
    </w:rPr>
  </w:style>
  <w:style w:type="paragraph" w:styleId="Nadpis6">
    <w:name w:val="heading 6"/>
    <w:basedOn w:val="Nadpis1"/>
    <w:next w:val="Zkladntext"/>
    <w:uiPriority w:val="9"/>
    <w:unhideWhenUsed/>
    <w:qFormat/>
    <w:rsid w:val="00A630EB"/>
    <w:pPr>
      <w:outlineLvl w:val="5"/>
    </w:pPr>
    <w:rPr>
      <w:b w:val="0"/>
      <w:sz w:val="20"/>
    </w:rPr>
  </w:style>
  <w:style w:type="paragraph" w:styleId="Nadpis7">
    <w:name w:val="heading 7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sid w:val="00FC4061"/>
    <w:rPr>
      <w:rFonts w:ascii="Consolas" w:hAnsi="Consolas"/>
      <w:sz w:val="14"/>
    </w:rPr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í text Char"/>
    <w:basedOn w:val="Standardnpsmoodstavce"/>
    <w:link w:val="Zkladntext"/>
    <w:rsid w:val="00344A84"/>
    <w:rPr>
      <w:rFonts w:ascii="Fira Sans" w:hAnsi="Fira Sans"/>
      <w:color w:val="232323"/>
    </w:rPr>
  </w:style>
  <w:style w:type="character" w:customStyle="1" w:styleId="ZhlavChar">
    <w:name w:val="Záhlaví Char"/>
    <w:basedOn w:val="Standardnpsmoodstavce"/>
    <w:link w:val="Zhlav"/>
    <w:uiPriority w:val="99"/>
    <w:rsid w:val="00A83D9E"/>
  </w:style>
  <w:style w:type="paragraph" w:styleId="Zpat">
    <w:name w:val="footer"/>
    <w:basedOn w:val="Normln"/>
    <w:link w:val="Zpat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83D9E"/>
  </w:style>
  <w:style w:type="table" w:styleId="Mkatabulky">
    <w:name w:val="Table Grid"/>
    <w:basedOn w:val="Normlntabul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tavecseseznamem">
    <w:name w:val="List Paragraph"/>
    <w:basedOn w:val="Normln"/>
    <w:rsid w:val="00A55891"/>
    <w:pPr>
      <w:ind w:left="720"/>
      <w:contextualSpacing/>
    </w:pPr>
  </w:style>
  <w:style w:type="paragraph" w:customStyle="1" w:styleId="Odstavec-mensi">
    <w:name w:val="Odstavec-mensi"/>
    <w:basedOn w:val="Normln"/>
    <w:link w:val="Odstavec-mensiChar"/>
    <w:qFormat/>
    <w:rsid w:val="001B161A"/>
    <w:rPr>
      <w:sz w:val="15"/>
    </w:rPr>
  </w:style>
  <w:style w:type="character" w:customStyle="1" w:styleId="Odstavec-mensiChar">
    <w:name w:val="Odstavec-mensi Char"/>
    <w:basedOn w:val="Standardnpsmoodstavce"/>
    <w:link w:val="Odstavec-mensi"/>
    <w:rsid w:val="001B161A"/>
    <w:rPr>
      <w:rFonts w:ascii="Fira Sans" w:hAnsi="Fira Sans"/>
      <w:color w:val="232323"/>
      <w:sz w:val="15"/>
    </w:rPr>
  </w:style>
  <w:style w:type="character" w:customStyle="1" w:styleId="Kurziva">
    <w:name w:val="Kurziva"/>
    <w:basedOn w:val="Standardnpsmoodstavce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Standardnpsmoodstavce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"/>
    <w:qFormat/>
    <w:rsid w:val="0080577D"/>
    <w:rPr>
      <w:lang w:val="pt-BR"/>
    </w:rPr>
  </w:style>
  <w:style w:type="character" w:styleId="Odkaznakoment">
    <w:name w:val="annotation reference"/>
    <w:basedOn w:val="Standardnpsmoodstavce"/>
    <w:semiHidden/>
    <w:unhideWhenUsed/>
    <w:rsid w:val="00FD72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72D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72DA"/>
    <w:rPr>
      <w:rFonts w:ascii="Fira Sans" w:hAnsi="Fira Sans"/>
      <w:color w:val="23232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7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"/>
    <w:next w:val="Normln"/>
    <w:qFormat/>
    <w:rsid w:val="00B22588"/>
    <w:pPr>
      <w:ind w:left="284"/>
    </w:pPr>
  </w:style>
  <w:style w:type="paragraph" w:customStyle="1" w:styleId="Odstavec-vpravo">
    <w:name w:val="Odstavec-vpravo"/>
    <w:basedOn w:val="Normln"/>
    <w:qFormat/>
    <w:rsid w:val="00B4143F"/>
    <w:pPr>
      <w:jc w:val="right"/>
    </w:pPr>
  </w:style>
  <w:style w:type="paragraph" w:customStyle="1" w:styleId="Odstavec-center">
    <w:name w:val="Odstavec-center"/>
    <w:basedOn w:val="Normln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Standardnpsmoodstavce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"/>
    <w:qFormat/>
    <w:rsid w:val="00BE38C6"/>
    <w:rPr>
      <w:i/>
      <w:lang w:val="pt-BR"/>
    </w:rPr>
  </w:style>
  <w:style w:type="paragraph" w:customStyle="1" w:styleId="Odstavec-tucne">
    <w:name w:val="Odstavec-tucne"/>
    <w:basedOn w:val="Normln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14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14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14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14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14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14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14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14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14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14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14"/>
    </w:rPr>
  </w:style>
  <w:style w:type="character" w:customStyle="1" w:styleId="ImportTok">
    <w:name w:val="ImportTok"/>
    <w:basedOn w:val="VerbatimChar"/>
    <w:rPr>
      <w:rFonts w:ascii="Consolas" w:hAnsi="Consolas"/>
      <w:sz w:val="14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14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14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14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14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14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14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14"/>
    </w:rPr>
  </w:style>
  <w:style w:type="character" w:customStyle="1" w:styleId="BuiltInTok">
    <w:name w:val="BuiltInTok"/>
    <w:basedOn w:val="VerbatimChar"/>
    <w:rPr>
      <w:rFonts w:ascii="Consolas" w:hAnsi="Consolas"/>
      <w:sz w:val="14"/>
    </w:rPr>
  </w:style>
  <w:style w:type="character" w:customStyle="1" w:styleId="ExtensionTok">
    <w:name w:val="ExtensionTok"/>
    <w:basedOn w:val="VerbatimChar"/>
    <w:rPr>
      <w:rFonts w:ascii="Consolas" w:hAnsi="Consolas"/>
      <w:sz w:val="14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14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14"/>
    </w:rPr>
  </w:style>
  <w:style w:type="character" w:customStyle="1" w:styleId="RegionMarkerTok">
    <w:name w:val="RegionMarkerTok"/>
    <w:basedOn w:val="VerbatimChar"/>
    <w:rPr>
      <w:rFonts w:ascii="Consolas" w:hAnsi="Consolas"/>
      <w:sz w:val="14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14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14"/>
    </w:rPr>
  </w:style>
  <w:style w:type="character" w:customStyle="1" w:styleId="NormalTok">
    <w:name w:val="NormalTok"/>
    <w:basedOn w:val="VerbatimChar"/>
    <w:rPr>
      <w:rFonts w:ascii="Consolas" w:hAnsi="Consolas"/>
      <w:sz w:val="14"/>
    </w:rPr>
  </w:style>
  <w:style w:type="paragraph" w:styleId="Revize">
    <w:name w:val="Revision"/>
    <w:hidden/>
    <w:semiHidden/>
    <w:rsid w:val="000024C2"/>
    <w:pPr>
      <w:spacing w:after="0"/>
    </w:pPr>
    <w:rPr>
      <w:rFonts w:ascii="Fira Sans" w:hAnsi="Fira Sans"/>
      <w:color w:val="23232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spi.cz/products/lawText/1/39498/1/ASPI%253A/183/2006%20Sb.%252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spi.cz/products/lawText/9/45403/1/ASPI%253A/128/2000%20Sb.%2523102.2.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spi.cz/products/lawText/1/39498/1/ASPI%253A/183/2006%20Sb.%25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pi.cz/products/lawText/9/45403/1/ASPI%253A/128/2000%20Sb.%252311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spi.cz/products/lawText/1/39498/1/ASPI%253A/183/2006%20Sb.%2523" TargetMode="External"/><Relationship Id="rId10" Type="http://schemas.openxmlformats.org/officeDocument/2006/relationships/hyperlink" Target="https://www.aspi.cz/products/lawText/9/45403/1/ASPI%253A/455/1991%20Sb.%252318.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9/45403/1/ASPI%253A/455/1991%20Sb.%252318.1" TargetMode="External"/><Relationship Id="rId14" Type="http://schemas.openxmlformats.org/officeDocument/2006/relationships/hyperlink" Target="https://www.aspi.cz/products/lawText/9/45403/1/MUNI%253A/7/2013%20%5B3566%5D%2523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spi.cz/products/lawText/9/45403/1/ASPI%253A/56/2001%20Sb.%252316" TargetMode="External"/><Relationship Id="rId2" Type="http://schemas.openxmlformats.org/officeDocument/2006/relationships/hyperlink" Target="https://www.aspi.cz/products/lawText/1/39498/1/ASPI%253A/183/2006%20Sb.%2523" TargetMode="External"/><Relationship Id="rId1" Type="http://schemas.openxmlformats.org/officeDocument/2006/relationships/hyperlink" Target="https://www.aspi.cz/products/lawText/1/39498/1/ASPI%253A/183/2006%20Sb.%2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D620-52A8-49D6-98EC-6CA4C0FA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1524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Machalíček Zdeněk</dc:creator>
  <cp:lastModifiedBy>Satorová Anežka</cp:lastModifiedBy>
  <cp:revision>6</cp:revision>
  <cp:lastPrinted>2026-06-02T12:41:00Z</cp:lastPrinted>
  <dcterms:created xsi:type="dcterms:W3CDTF">2026-06-02T12:40:00Z</dcterms:created>
  <dcterms:modified xsi:type="dcterms:W3CDTF">2026-06-03T13:44:00Z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