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A84" w:rsidRPr="007673AA" w:rsidRDefault="003C1A84" w:rsidP="003C1A84">
      <w:pPr>
        <w:jc w:val="center"/>
      </w:pPr>
    </w:p>
    <w:p w:rsidR="003C1A84" w:rsidRPr="007673AA" w:rsidRDefault="007673AA" w:rsidP="00A6744A">
      <w:pPr>
        <w:pStyle w:val="Nzev"/>
        <w:rPr>
          <w:sz w:val="36"/>
          <w:szCs w:val="36"/>
          <w:u w:val="non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23900" cy="866775"/>
            <wp:effectExtent l="0" t="0" r="0" b="9525"/>
            <wp:wrapNone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A84" w:rsidRPr="007673AA">
        <w:rPr>
          <w:sz w:val="36"/>
          <w:szCs w:val="36"/>
          <w:u w:val="none"/>
        </w:rPr>
        <w:t xml:space="preserve">Obec </w:t>
      </w:r>
      <w:r>
        <w:rPr>
          <w:sz w:val="36"/>
          <w:szCs w:val="36"/>
          <w:u w:val="none"/>
        </w:rPr>
        <w:t>Nový Šaldorf-Sedlešovice</w:t>
      </w:r>
    </w:p>
    <w:p w:rsidR="007673AA" w:rsidRDefault="007673AA" w:rsidP="00A6744A">
      <w:pPr>
        <w:jc w:val="center"/>
        <w:rPr>
          <w:b/>
        </w:rPr>
      </w:pPr>
    </w:p>
    <w:p w:rsidR="003C1A84" w:rsidRDefault="00FA1934" w:rsidP="00A6744A">
      <w:pPr>
        <w:jc w:val="center"/>
        <w:rPr>
          <w:b/>
        </w:rPr>
      </w:pPr>
      <w:r>
        <w:rPr>
          <w:b/>
          <w:sz w:val="28"/>
          <w:szCs w:val="28"/>
        </w:rPr>
        <w:t>Zastupitelstvo obce Nový Šaldorf-Sedlešovice</w:t>
      </w:r>
    </w:p>
    <w:p w:rsidR="00A6744A" w:rsidRDefault="00A6744A" w:rsidP="00A6744A">
      <w:pPr>
        <w:jc w:val="center"/>
        <w:rPr>
          <w:b/>
        </w:rPr>
      </w:pPr>
    </w:p>
    <w:p w:rsidR="00FA1934" w:rsidRPr="007673AA" w:rsidRDefault="00FA1934" w:rsidP="00A67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  <w:r w:rsidR="00A83D9F">
        <w:rPr>
          <w:b/>
          <w:sz w:val="28"/>
          <w:szCs w:val="28"/>
        </w:rPr>
        <w:t xml:space="preserve"> obce</w:t>
      </w:r>
      <w:r>
        <w:rPr>
          <w:b/>
          <w:sz w:val="28"/>
          <w:szCs w:val="28"/>
        </w:rPr>
        <w:t xml:space="preserve">, </w:t>
      </w:r>
    </w:p>
    <w:p w:rsidR="007673AA" w:rsidRDefault="007673AA" w:rsidP="00A6744A">
      <w:pPr>
        <w:jc w:val="center"/>
        <w:rPr>
          <w:b/>
        </w:rPr>
      </w:pPr>
    </w:p>
    <w:p w:rsidR="00723F81" w:rsidRDefault="00FA1934" w:rsidP="0073271D">
      <w:pPr>
        <w:spacing w:line="360" w:lineRule="auto"/>
        <w:jc w:val="center"/>
        <w:rPr>
          <w:b/>
        </w:rPr>
      </w:pPr>
      <w:r>
        <w:rPr>
          <w:b/>
        </w:rPr>
        <w:t xml:space="preserve">kterou se </w:t>
      </w:r>
      <w:r w:rsidR="00983E82">
        <w:rPr>
          <w:b/>
        </w:rPr>
        <w:t xml:space="preserve">stanovují pravidla pro pohyb psů na </w:t>
      </w:r>
      <w:r w:rsidR="00351EE3">
        <w:rPr>
          <w:b/>
        </w:rPr>
        <w:t>veřejn</w:t>
      </w:r>
      <w:r w:rsidR="00983E82">
        <w:rPr>
          <w:b/>
        </w:rPr>
        <w:t xml:space="preserve">ém prostranství v obci </w:t>
      </w:r>
    </w:p>
    <w:p w:rsidR="003C1A84" w:rsidRPr="007673AA" w:rsidRDefault="00983E82" w:rsidP="0073271D">
      <w:pPr>
        <w:spacing w:line="360" w:lineRule="auto"/>
        <w:jc w:val="center"/>
        <w:rPr>
          <w:b/>
        </w:rPr>
      </w:pPr>
      <w:r>
        <w:rPr>
          <w:b/>
        </w:rPr>
        <w:t>Nový Šaldorf-Sedlešovice a vymezují prostory pro volné pobíhání psů</w:t>
      </w:r>
    </w:p>
    <w:p w:rsidR="003C1A84" w:rsidRPr="007673AA" w:rsidRDefault="003C1A84" w:rsidP="00A6744A">
      <w:pPr>
        <w:jc w:val="center"/>
      </w:pPr>
    </w:p>
    <w:p w:rsidR="00723F81" w:rsidRDefault="00723F81" w:rsidP="003C1A84">
      <w:pPr>
        <w:jc w:val="center"/>
      </w:pPr>
    </w:p>
    <w:p w:rsidR="00CA5350" w:rsidRPr="00CA5350" w:rsidRDefault="00CA5350" w:rsidP="009B5608">
      <w:pPr>
        <w:widowControl w:val="0"/>
        <w:spacing w:after="120" w:line="360" w:lineRule="auto"/>
        <w:jc w:val="both"/>
        <w:rPr>
          <w:rFonts w:eastAsia="Arial"/>
        </w:rPr>
      </w:pPr>
      <w:r w:rsidRPr="00CA5350">
        <w:t xml:space="preserve">Zastupitelstvo obce </w:t>
      </w:r>
      <w:r w:rsidR="008454F1">
        <w:t xml:space="preserve">Nový Šaldorf-Sedlešovice </w:t>
      </w:r>
      <w:r w:rsidRPr="00CA5350">
        <w:t>se na svém zasedání</w:t>
      </w:r>
      <w:r w:rsidRPr="00CA5350">
        <w:rPr>
          <w:b/>
          <w:bCs/>
        </w:rPr>
        <w:t xml:space="preserve"> </w:t>
      </w:r>
      <w:r w:rsidRPr="00CA5350">
        <w:t>dne</w:t>
      </w:r>
      <w:r w:rsidR="008E0C38">
        <w:t xml:space="preserve"> 31. 5. 2023</w:t>
      </w:r>
      <w:r w:rsidRPr="00CA5350">
        <w:t xml:space="preserve"> usnesením č.</w:t>
      </w:r>
      <w:r w:rsidR="008E0C38">
        <w:t xml:space="preserve"> U 183/2023-Z9 </w:t>
      </w:r>
      <w:r w:rsidRPr="00CA5350">
        <w:t xml:space="preserve">usneslo vydat na základě ustanovení § 24 odst. 2 zákona č. 246/1992 Sb., na ochranu zvířat proti týrání, ve znění pozdějších předpisů, a v souladu s ustanovením § 10 písm. </w:t>
      </w:r>
      <w:r w:rsidR="009B5608">
        <w:t xml:space="preserve">c) a </w:t>
      </w:r>
      <w:r w:rsidRPr="00CA5350">
        <w:t>d), § 35 a § 84 odst. 2 písm. h) zákona č. 128/2000 Sb., o obcích (obecní zřízení), ve znění pozdějších předpisů, tuto obecně závaznou vyhlášku:</w:t>
      </w:r>
    </w:p>
    <w:p w:rsidR="008454F1" w:rsidRDefault="008454F1" w:rsidP="00CA5350">
      <w:pPr>
        <w:widowControl w:val="0"/>
        <w:jc w:val="center"/>
        <w:rPr>
          <w:b/>
          <w:bCs/>
        </w:rPr>
      </w:pPr>
    </w:p>
    <w:p w:rsidR="002149FA" w:rsidRDefault="002149FA" w:rsidP="00CA5350">
      <w:pPr>
        <w:widowControl w:val="0"/>
        <w:jc w:val="center"/>
        <w:rPr>
          <w:b/>
          <w:bCs/>
        </w:rPr>
      </w:pPr>
    </w:p>
    <w:p w:rsidR="0073271D" w:rsidRDefault="00CA5350" w:rsidP="0073271D">
      <w:pPr>
        <w:widowControl w:val="0"/>
        <w:spacing w:line="276" w:lineRule="auto"/>
        <w:jc w:val="center"/>
        <w:rPr>
          <w:rFonts w:eastAsia="Arial"/>
          <w:b/>
          <w:bCs/>
        </w:rPr>
      </w:pPr>
      <w:r w:rsidRPr="00CA5350">
        <w:rPr>
          <w:b/>
          <w:bCs/>
        </w:rPr>
        <w:t>Čl. 1</w:t>
      </w:r>
    </w:p>
    <w:p w:rsidR="00361813" w:rsidRDefault="00CA5350" w:rsidP="00361813">
      <w:pPr>
        <w:widowControl w:val="0"/>
        <w:spacing w:after="120" w:line="276" w:lineRule="auto"/>
        <w:jc w:val="center"/>
        <w:rPr>
          <w:b/>
          <w:bCs/>
        </w:rPr>
      </w:pPr>
      <w:r w:rsidRPr="00CA5350">
        <w:rPr>
          <w:b/>
          <w:bCs/>
        </w:rPr>
        <w:t>Pravidla pro pohyb psů</w:t>
      </w:r>
      <w:r w:rsidR="00AB2111">
        <w:rPr>
          <w:b/>
          <w:bCs/>
        </w:rPr>
        <w:t xml:space="preserve"> </w:t>
      </w:r>
      <w:r w:rsidRPr="00CA5350">
        <w:rPr>
          <w:b/>
          <w:bCs/>
        </w:rPr>
        <w:t>na veřejném prostranství</w:t>
      </w:r>
    </w:p>
    <w:p w:rsidR="00361813" w:rsidRDefault="00361813" w:rsidP="00361813">
      <w:pPr>
        <w:widowControl w:val="0"/>
        <w:spacing w:after="120" w:line="276" w:lineRule="auto"/>
        <w:jc w:val="center"/>
        <w:rPr>
          <w:b/>
          <w:bCs/>
        </w:rPr>
      </w:pPr>
    </w:p>
    <w:p w:rsidR="00361813" w:rsidRDefault="00361813" w:rsidP="005E3CDF">
      <w:pPr>
        <w:pStyle w:val="Odstavecseseznamem"/>
        <w:widowControl w:val="0"/>
        <w:numPr>
          <w:ilvl w:val="0"/>
          <w:numId w:val="19"/>
        </w:numPr>
        <w:spacing w:after="120" w:line="360" w:lineRule="auto"/>
        <w:jc w:val="both"/>
        <w:rPr>
          <w:bCs/>
        </w:rPr>
      </w:pPr>
      <w:r>
        <w:rPr>
          <w:bCs/>
        </w:rPr>
        <w:t xml:space="preserve">Stanovují se následující pravidla pro pohyb psů na veřejném prostranství </w:t>
      </w:r>
      <w:r w:rsidR="002149FA">
        <w:rPr>
          <w:bCs/>
        </w:rPr>
        <w:t xml:space="preserve">v </w:t>
      </w:r>
      <w:r>
        <w:rPr>
          <w:bCs/>
        </w:rPr>
        <w:t>obc</w:t>
      </w:r>
      <w:r w:rsidR="002149FA">
        <w:rPr>
          <w:bCs/>
        </w:rPr>
        <w:t>i</w:t>
      </w:r>
      <w:r w:rsidR="005E3CDF">
        <w:rPr>
          <w:bCs/>
          <w:vertAlign w:val="superscript"/>
        </w:rPr>
        <w:t>1)</w:t>
      </w:r>
      <w:r w:rsidR="005E3CDF">
        <w:rPr>
          <w:bCs/>
        </w:rPr>
        <w:t>:</w:t>
      </w:r>
    </w:p>
    <w:p w:rsidR="00361813" w:rsidRDefault="00361813" w:rsidP="005E3CDF">
      <w:pPr>
        <w:pStyle w:val="Odstavecseseznamem"/>
        <w:widowControl w:val="0"/>
        <w:numPr>
          <w:ilvl w:val="0"/>
          <w:numId w:val="20"/>
        </w:numPr>
        <w:spacing w:after="120" w:line="360" w:lineRule="auto"/>
        <w:jc w:val="both"/>
        <w:rPr>
          <w:bCs/>
        </w:rPr>
      </w:pPr>
      <w:r>
        <w:rPr>
          <w:bCs/>
        </w:rPr>
        <w:t>na všech veřejných p</w:t>
      </w:r>
      <w:r w:rsidR="002149FA">
        <w:rPr>
          <w:bCs/>
        </w:rPr>
        <w:t>rostranstvích v </w:t>
      </w:r>
      <w:r>
        <w:rPr>
          <w:bCs/>
        </w:rPr>
        <w:t>obc</w:t>
      </w:r>
      <w:r w:rsidR="002149FA">
        <w:rPr>
          <w:bCs/>
        </w:rPr>
        <w:t>i</w:t>
      </w:r>
      <w:r>
        <w:rPr>
          <w:bCs/>
        </w:rPr>
        <w:t xml:space="preserve"> je možný pohyb psů pouze na vodítku,</w:t>
      </w:r>
    </w:p>
    <w:p w:rsidR="004D2731" w:rsidRPr="004D2731" w:rsidRDefault="00361813" w:rsidP="002915B9">
      <w:pPr>
        <w:pStyle w:val="Odstavecseseznamem"/>
        <w:widowControl w:val="0"/>
        <w:numPr>
          <w:ilvl w:val="0"/>
          <w:numId w:val="20"/>
        </w:numPr>
        <w:spacing w:after="120" w:line="360" w:lineRule="auto"/>
        <w:jc w:val="both"/>
        <w:rPr>
          <w:bCs/>
        </w:rPr>
      </w:pPr>
      <w:r w:rsidRPr="004D2731">
        <w:rPr>
          <w:bCs/>
        </w:rPr>
        <w:t>na všech veřejných p</w:t>
      </w:r>
      <w:r w:rsidR="002149FA" w:rsidRPr="004D2731">
        <w:rPr>
          <w:bCs/>
        </w:rPr>
        <w:t>rostranstvích v </w:t>
      </w:r>
      <w:r w:rsidRPr="004D2731">
        <w:rPr>
          <w:bCs/>
        </w:rPr>
        <w:t>obc</w:t>
      </w:r>
      <w:r w:rsidR="002149FA" w:rsidRPr="004D2731">
        <w:rPr>
          <w:bCs/>
        </w:rPr>
        <w:t>i</w:t>
      </w:r>
      <w:r w:rsidRPr="004D2731">
        <w:rPr>
          <w:bCs/>
        </w:rPr>
        <w:t xml:space="preserve"> se zakazuje výcvik psů</w:t>
      </w:r>
      <w:r w:rsidR="004D2731" w:rsidRPr="004D2731">
        <w:rPr>
          <w:bCs/>
        </w:rPr>
        <w:t>.</w:t>
      </w:r>
    </w:p>
    <w:p w:rsidR="005E3CDF" w:rsidRDefault="00CA7E83" w:rsidP="005E3CDF">
      <w:pPr>
        <w:pStyle w:val="Odstavecseseznamem"/>
        <w:widowControl w:val="0"/>
        <w:numPr>
          <w:ilvl w:val="0"/>
          <w:numId w:val="19"/>
        </w:numPr>
        <w:spacing w:after="120" w:line="360" w:lineRule="auto"/>
        <w:jc w:val="both"/>
        <w:rPr>
          <w:bCs/>
        </w:rPr>
      </w:pPr>
      <w:r>
        <w:rPr>
          <w:bCs/>
        </w:rPr>
        <w:t xml:space="preserve">Splnění povinností stanovených v odst. 1 </w:t>
      </w:r>
      <w:r w:rsidR="002149FA">
        <w:rPr>
          <w:bCs/>
        </w:rPr>
        <w:t>z</w:t>
      </w:r>
      <w:r>
        <w:rPr>
          <w:bCs/>
        </w:rPr>
        <w:t>ajišťuje fyzická osoba, která má psa na veřejném prostranství pod kontrolou či dohledem</w:t>
      </w:r>
      <w:r w:rsidR="005E3CDF">
        <w:rPr>
          <w:bCs/>
          <w:vertAlign w:val="superscript"/>
        </w:rPr>
        <w:t>2)</w:t>
      </w:r>
      <w:r w:rsidR="005E3CDF">
        <w:rPr>
          <w:bCs/>
        </w:rPr>
        <w:t>.</w:t>
      </w:r>
    </w:p>
    <w:p w:rsidR="00F30E6E" w:rsidRPr="004D2731" w:rsidRDefault="005E3CDF" w:rsidP="004D2731">
      <w:pPr>
        <w:pStyle w:val="Odstavecseseznamem"/>
        <w:widowControl w:val="0"/>
        <w:numPr>
          <w:ilvl w:val="0"/>
          <w:numId w:val="19"/>
        </w:numPr>
        <w:spacing w:after="120" w:line="360" w:lineRule="auto"/>
        <w:jc w:val="both"/>
        <w:rPr>
          <w:b/>
          <w:bCs/>
        </w:rPr>
      </w:pPr>
      <w:r w:rsidRPr="00F30E6E">
        <w:rPr>
          <w:bCs/>
        </w:rPr>
        <w:t>Pravidl</w:t>
      </w:r>
      <w:r w:rsidR="004870FF">
        <w:rPr>
          <w:bCs/>
        </w:rPr>
        <w:t>a</w:t>
      </w:r>
      <w:r w:rsidRPr="00F30E6E">
        <w:rPr>
          <w:bCs/>
        </w:rPr>
        <w:t xml:space="preserve"> stanoven</w:t>
      </w:r>
      <w:r w:rsidR="004870FF">
        <w:rPr>
          <w:bCs/>
        </w:rPr>
        <w:t>á</w:t>
      </w:r>
      <w:r w:rsidRPr="00F30E6E">
        <w:rPr>
          <w:bCs/>
        </w:rPr>
        <w:t xml:space="preserve"> v odst. 1 se nevztahuj</w:t>
      </w:r>
      <w:r w:rsidR="004870FF">
        <w:rPr>
          <w:bCs/>
        </w:rPr>
        <w:t>í</w:t>
      </w:r>
      <w:r w:rsidRPr="00F30E6E">
        <w:rPr>
          <w:bCs/>
        </w:rPr>
        <w:t xml:space="preserve"> na psy při jejich použití dle zvláštních předpisů</w:t>
      </w:r>
      <w:r w:rsidRPr="00F30E6E">
        <w:rPr>
          <w:bCs/>
          <w:vertAlign w:val="superscript"/>
        </w:rPr>
        <w:t>3)</w:t>
      </w:r>
      <w:r w:rsidRPr="00F30E6E">
        <w:rPr>
          <w:bCs/>
        </w:rPr>
        <w:t>.</w:t>
      </w:r>
    </w:p>
    <w:p w:rsidR="004D2731" w:rsidRPr="002149FA" w:rsidRDefault="004D2731" w:rsidP="004D2731">
      <w:pPr>
        <w:pStyle w:val="Odstavecseseznamem"/>
        <w:widowControl w:val="0"/>
        <w:numPr>
          <w:ilvl w:val="0"/>
          <w:numId w:val="19"/>
        </w:numPr>
        <w:spacing w:after="120" w:line="360" w:lineRule="auto"/>
        <w:jc w:val="both"/>
        <w:rPr>
          <w:b/>
          <w:bCs/>
        </w:rPr>
      </w:pPr>
      <w:r>
        <w:rPr>
          <w:bCs/>
        </w:rPr>
        <w:t>V případě znečištění ulice nebo jiného veřejného prostranství v obci výkaly zvířete odstraní neprodleně toto znečištění osoba, která má zvíře v dané chvíli ve své péči.</w:t>
      </w:r>
    </w:p>
    <w:p w:rsidR="002149FA" w:rsidRDefault="002149FA" w:rsidP="002149FA">
      <w:pPr>
        <w:pStyle w:val="Odstavecseseznamem"/>
        <w:widowControl w:val="0"/>
        <w:spacing w:after="120" w:line="276" w:lineRule="auto"/>
        <w:ind w:left="360"/>
        <w:jc w:val="both"/>
        <w:rPr>
          <w:bCs/>
        </w:rPr>
      </w:pPr>
    </w:p>
    <w:p w:rsidR="002149FA" w:rsidRDefault="002149FA" w:rsidP="002149FA">
      <w:pPr>
        <w:pStyle w:val="Odstavecseseznamem"/>
        <w:widowControl w:val="0"/>
        <w:spacing w:after="120" w:line="276" w:lineRule="auto"/>
        <w:ind w:left="360"/>
        <w:jc w:val="both"/>
        <w:rPr>
          <w:bCs/>
        </w:rPr>
      </w:pPr>
    </w:p>
    <w:p w:rsidR="002149FA" w:rsidRPr="00F30E6E" w:rsidRDefault="002149FA" w:rsidP="002149FA">
      <w:pPr>
        <w:pStyle w:val="Odstavecseseznamem"/>
        <w:widowControl w:val="0"/>
        <w:spacing w:after="120" w:line="276" w:lineRule="auto"/>
        <w:ind w:left="360"/>
        <w:jc w:val="both"/>
        <w:rPr>
          <w:b/>
          <w:bCs/>
        </w:rPr>
      </w:pPr>
    </w:p>
    <w:p w:rsidR="005E3CDF" w:rsidRPr="00F30E6E" w:rsidRDefault="005E3CDF" w:rsidP="00F30E6E">
      <w:pPr>
        <w:widowControl w:val="0"/>
        <w:spacing w:after="120" w:line="276" w:lineRule="auto"/>
        <w:jc w:val="both"/>
        <w:rPr>
          <w:b/>
          <w:bCs/>
        </w:rPr>
      </w:pPr>
      <w:r w:rsidRPr="00F30E6E">
        <w:rPr>
          <w:b/>
          <w:bCs/>
        </w:rPr>
        <w:t>___________________________</w:t>
      </w:r>
    </w:p>
    <w:p w:rsidR="005E3CDF" w:rsidRDefault="005E3CDF" w:rsidP="005E3CDF">
      <w:pPr>
        <w:widowControl w:val="0"/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  <w:vertAlign w:val="superscript"/>
        </w:rPr>
        <w:t xml:space="preserve">1) </w:t>
      </w:r>
      <w:r>
        <w:rPr>
          <w:bCs/>
          <w:sz w:val="18"/>
          <w:szCs w:val="18"/>
        </w:rPr>
        <w:t>§ 34 zákona č. 128/2000 Sb., o obcích (obecní zřízení), ve znění pozdějších předpisů.</w:t>
      </w:r>
    </w:p>
    <w:p w:rsidR="005E3CDF" w:rsidRDefault="005E3CDF" w:rsidP="005E3CDF">
      <w:pPr>
        <w:widowControl w:val="0"/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  <w:vertAlign w:val="superscript"/>
        </w:rPr>
        <w:t>2)</w:t>
      </w:r>
      <w:r>
        <w:rPr>
          <w:bCs/>
          <w:sz w:val="18"/>
          <w:szCs w:val="18"/>
        </w:rPr>
        <w:t xml:space="preserve"> Fyzickou osobou se rozumí např. chovatel psa, vlastník psa či jiná doprovázející osoba. Odchyt toulavých a opuštěných zvířat ře</w:t>
      </w:r>
      <w:r w:rsidR="001A6E54">
        <w:rPr>
          <w:bCs/>
          <w:sz w:val="18"/>
          <w:szCs w:val="18"/>
        </w:rPr>
        <w:t>š</w:t>
      </w:r>
      <w:r>
        <w:rPr>
          <w:bCs/>
          <w:sz w:val="18"/>
          <w:szCs w:val="18"/>
        </w:rPr>
        <w:t>í např. § 42 zákona č. 166/1999 Sb., o veterinární péči a o změně některých souvisejících zákonů (veterinární zákon), ve znění pozděj</w:t>
      </w:r>
      <w:r w:rsidR="001A6E54">
        <w:rPr>
          <w:bCs/>
          <w:sz w:val="18"/>
          <w:szCs w:val="18"/>
        </w:rPr>
        <w:t>š</w:t>
      </w:r>
      <w:r>
        <w:rPr>
          <w:bCs/>
          <w:sz w:val="18"/>
          <w:szCs w:val="18"/>
        </w:rPr>
        <w:t>ích předpisů. Problematiku upravují rovněž další zv</w:t>
      </w:r>
      <w:r w:rsidR="00F30E6E">
        <w:rPr>
          <w:bCs/>
          <w:sz w:val="18"/>
          <w:szCs w:val="18"/>
        </w:rPr>
        <w:t>l</w:t>
      </w:r>
      <w:r>
        <w:rPr>
          <w:bCs/>
          <w:sz w:val="18"/>
          <w:szCs w:val="18"/>
        </w:rPr>
        <w:t>áštní právní předpisy, např. zákon č. 89/2012 Sb., občanský zákoník, ve znění pozdějšíc</w:t>
      </w:r>
      <w:r w:rsidR="00F30E6E">
        <w:rPr>
          <w:bCs/>
          <w:sz w:val="18"/>
          <w:szCs w:val="18"/>
        </w:rPr>
        <w:t>h</w:t>
      </w:r>
      <w:r>
        <w:rPr>
          <w:bCs/>
          <w:sz w:val="18"/>
          <w:szCs w:val="18"/>
        </w:rPr>
        <w:t xml:space="preserve"> předpisů.</w:t>
      </w:r>
    </w:p>
    <w:p w:rsidR="00F30E6E" w:rsidRDefault="00F30E6E" w:rsidP="005E3CDF">
      <w:pPr>
        <w:widowControl w:val="0"/>
        <w:spacing w:line="276" w:lineRule="auto"/>
        <w:jc w:val="both"/>
        <w:rPr>
          <w:bCs/>
          <w:sz w:val="18"/>
          <w:szCs w:val="18"/>
        </w:rPr>
      </w:pPr>
      <w:r>
        <w:rPr>
          <w:bCs/>
          <w:sz w:val="18"/>
          <w:szCs w:val="18"/>
          <w:vertAlign w:val="superscript"/>
        </w:rPr>
        <w:t xml:space="preserve">3) </w:t>
      </w:r>
      <w:r>
        <w:rPr>
          <w:bCs/>
          <w:sz w:val="18"/>
          <w:szCs w:val="18"/>
        </w:rPr>
        <w:t xml:space="preserve">Např. zákon č. 273/2008 Sb., o Policii České republiky, ve znění pozdějších předpisů, zákon č. 553/1991 Sb., o obecní policii, ve znění pozdějších předpisů. </w:t>
      </w:r>
    </w:p>
    <w:p w:rsidR="002149FA" w:rsidRDefault="002149FA" w:rsidP="005E3CDF">
      <w:pPr>
        <w:widowControl w:val="0"/>
        <w:spacing w:line="276" w:lineRule="auto"/>
        <w:jc w:val="both"/>
        <w:rPr>
          <w:bCs/>
          <w:sz w:val="18"/>
          <w:szCs w:val="18"/>
        </w:rPr>
      </w:pPr>
    </w:p>
    <w:p w:rsidR="002149FA" w:rsidRPr="00F30E6E" w:rsidRDefault="002149FA" w:rsidP="005E3CDF">
      <w:pPr>
        <w:widowControl w:val="0"/>
        <w:spacing w:line="276" w:lineRule="auto"/>
        <w:jc w:val="both"/>
        <w:rPr>
          <w:bCs/>
          <w:sz w:val="18"/>
          <w:szCs w:val="18"/>
        </w:rPr>
      </w:pPr>
    </w:p>
    <w:p w:rsidR="00CA5350" w:rsidRPr="00CA5350" w:rsidRDefault="00CA5350" w:rsidP="0073271D">
      <w:pPr>
        <w:widowControl w:val="0"/>
        <w:spacing w:line="276" w:lineRule="auto"/>
        <w:jc w:val="center"/>
        <w:rPr>
          <w:rFonts w:eastAsia="Arial"/>
          <w:b/>
          <w:bCs/>
        </w:rPr>
      </w:pPr>
      <w:r w:rsidRPr="00CA5350">
        <w:rPr>
          <w:b/>
          <w:bCs/>
        </w:rPr>
        <w:t>Čl. 2</w:t>
      </w:r>
    </w:p>
    <w:p w:rsidR="00CA5350" w:rsidRPr="00CA5350" w:rsidRDefault="00CA5350" w:rsidP="0073271D">
      <w:pPr>
        <w:spacing w:line="276" w:lineRule="auto"/>
        <w:jc w:val="center"/>
        <w:rPr>
          <w:rFonts w:eastAsia="Arial"/>
          <w:b/>
          <w:bCs/>
        </w:rPr>
      </w:pPr>
      <w:r w:rsidRPr="00CA5350">
        <w:rPr>
          <w:b/>
          <w:bCs/>
        </w:rPr>
        <w:t>Vymezení prostor pro volné pobíhání psů</w:t>
      </w:r>
    </w:p>
    <w:p w:rsidR="00CA5350" w:rsidRPr="00CA5350" w:rsidRDefault="00CA5350" w:rsidP="00CA5350">
      <w:pPr>
        <w:pStyle w:val="Odstavecseseznamem"/>
        <w:widowControl w:val="0"/>
        <w:spacing w:after="120"/>
        <w:ind w:left="721"/>
        <w:jc w:val="both"/>
        <w:rPr>
          <w:rFonts w:eastAsia="Arial"/>
        </w:rPr>
      </w:pPr>
    </w:p>
    <w:p w:rsidR="00CA5350" w:rsidRPr="00F30E6E" w:rsidRDefault="00CA5350" w:rsidP="004D2731">
      <w:pPr>
        <w:pStyle w:val="Odstavecseseznamem"/>
        <w:widowControl w:val="0"/>
        <w:numPr>
          <w:ilvl w:val="0"/>
          <w:numId w:val="11"/>
        </w:numPr>
        <w:spacing w:after="120" w:line="360" w:lineRule="auto"/>
        <w:jc w:val="both"/>
        <w:rPr>
          <w:rFonts w:eastAsia="Arial Unicode MS"/>
        </w:rPr>
      </w:pPr>
      <w:r w:rsidRPr="00CA5350">
        <w:t xml:space="preserve">Pro volné pobíhání psů, které je možné pouze pod neustálým dohledem a přímým vlivem fyzické osoby doprovázející psa, se vymezují prostory uvedené v příloze č. </w:t>
      </w:r>
      <w:r w:rsidR="00723F81">
        <w:t>1</w:t>
      </w:r>
      <w:r w:rsidRPr="00CA5350">
        <w:t xml:space="preserve"> této obecně závazné vyhlášky.</w:t>
      </w:r>
    </w:p>
    <w:p w:rsidR="00CA5350" w:rsidRPr="00CA5350" w:rsidRDefault="00CA5350" w:rsidP="009C10D9">
      <w:pPr>
        <w:pStyle w:val="Odstavecseseznamem"/>
        <w:widowControl w:val="0"/>
        <w:numPr>
          <w:ilvl w:val="0"/>
          <w:numId w:val="11"/>
        </w:numPr>
        <w:spacing w:after="120" w:line="312" w:lineRule="auto"/>
        <w:contextualSpacing w:val="0"/>
        <w:jc w:val="both"/>
      </w:pPr>
      <w:r w:rsidRPr="00CA5350">
        <w:t>Prostory dle odst. 1 jsou pro zvýšení právní jistoty osob osazeny nápisem „Místo pro volný pohyb psů“.</w:t>
      </w:r>
    </w:p>
    <w:p w:rsidR="00CA5350" w:rsidRPr="00CA5350" w:rsidRDefault="00CA5350" w:rsidP="00CA5350">
      <w:pPr>
        <w:pStyle w:val="Zkladntext"/>
        <w:spacing w:after="0" w:line="312" w:lineRule="auto"/>
        <w:rPr>
          <w:rFonts w:eastAsia="Arial"/>
          <w:b/>
          <w:bCs/>
          <w:szCs w:val="24"/>
        </w:rPr>
      </w:pPr>
    </w:p>
    <w:p w:rsidR="00CA5350" w:rsidRPr="00CA5350" w:rsidRDefault="00CA5350" w:rsidP="0073271D">
      <w:pPr>
        <w:pStyle w:val="Zkladntext"/>
        <w:spacing w:after="0" w:line="276" w:lineRule="auto"/>
        <w:jc w:val="center"/>
        <w:rPr>
          <w:rFonts w:eastAsia="Arial"/>
          <w:b/>
          <w:bCs/>
          <w:szCs w:val="24"/>
        </w:rPr>
      </w:pPr>
      <w:r w:rsidRPr="00CA5350">
        <w:rPr>
          <w:b/>
          <w:bCs/>
          <w:szCs w:val="24"/>
        </w:rPr>
        <w:t>Čl. 3</w:t>
      </w:r>
    </w:p>
    <w:p w:rsidR="00CA5350" w:rsidRPr="00CA5350" w:rsidRDefault="00CA5350" w:rsidP="0073271D">
      <w:pPr>
        <w:pStyle w:val="Zkladntext"/>
        <w:spacing w:after="0" w:line="276" w:lineRule="auto"/>
        <w:jc w:val="center"/>
        <w:rPr>
          <w:rFonts w:eastAsia="Arial"/>
          <w:b/>
          <w:bCs/>
          <w:szCs w:val="24"/>
        </w:rPr>
      </w:pPr>
      <w:r w:rsidRPr="00CA5350">
        <w:rPr>
          <w:b/>
          <w:bCs/>
          <w:szCs w:val="24"/>
        </w:rPr>
        <w:t>Zrušovací ustanovení</w:t>
      </w:r>
    </w:p>
    <w:p w:rsidR="00CA5350" w:rsidRPr="00CA5350" w:rsidRDefault="00CA5350" w:rsidP="00CA5350">
      <w:pPr>
        <w:pStyle w:val="Zkladntext"/>
        <w:spacing w:after="0" w:line="312" w:lineRule="auto"/>
        <w:jc w:val="center"/>
        <w:rPr>
          <w:rFonts w:eastAsia="Arial"/>
          <w:b/>
          <w:bCs/>
          <w:szCs w:val="24"/>
        </w:rPr>
      </w:pPr>
    </w:p>
    <w:p w:rsidR="00CA5350" w:rsidRPr="00CA5350" w:rsidRDefault="00CA5350" w:rsidP="009B5608">
      <w:pPr>
        <w:pStyle w:val="Seznamoslovan"/>
        <w:tabs>
          <w:tab w:val="left" w:pos="720"/>
        </w:tabs>
        <w:spacing w:after="0" w:line="360" w:lineRule="auto"/>
        <w:rPr>
          <w:rFonts w:eastAsia="Arial" w:cs="Times New Roman"/>
        </w:rPr>
      </w:pPr>
      <w:r w:rsidRPr="00CA5350">
        <w:rPr>
          <w:rFonts w:cs="Times New Roman"/>
        </w:rPr>
        <w:t>Touto obecně závaznou vyhláškou se ruší obecně závazná vyhláška obce</w:t>
      </w:r>
      <w:r w:rsidR="00846C08">
        <w:rPr>
          <w:rFonts w:cs="Times New Roman"/>
        </w:rPr>
        <w:t xml:space="preserve"> Nový Šaldorf-Sedlešovice </w:t>
      </w:r>
      <w:r w:rsidRPr="00CA5350">
        <w:rPr>
          <w:rFonts w:cs="Times New Roman"/>
        </w:rPr>
        <w:t xml:space="preserve">č. </w:t>
      </w:r>
      <w:r w:rsidR="003642DD">
        <w:rPr>
          <w:rFonts w:cs="Times New Roman"/>
        </w:rPr>
        <w:t>3/2007, kterou se stanovují pravidla pro pohyb psů na veřejném prostranství v obci Nový Šaldorf-Sedlešovice a vymezují prostory pro volné pobíhání psů</w:t>
      </w:r>
      <w:r w:rsidRPr="00CA5350">
        <w:rPr>
          <w:rFonts w:cs="Times New Roman"/>
        </w:rPr>
        <w:t xml:space="preserve"> ze dne</w:t>
      </w:r>
      <w:r w:rsidR="003642DD">
        <w:rPr>
          <w:rFonts w:cs="Times New Roman"/>
        </w:rPr>
        <w:t xml:space="preserve"> 28. 11. 2007</w:t>
      </w:r>
      <w:r w:rsidR="00A74642">
        <w:rPr>
          <w:rFonts w:cs="Times New Roman"/>
        </w:rPr>
        <w:t xml:space="preserve"> </w:t>
      </w:r>
      <w:r w:rsidR="0073271D">
        <w:rPr>
          <w:rFonts w:cs="Times New Roman"/>
        </w:rPr>
        <w:t>a obecně závazná vyhláška obce Nový Šaldorf-Sedlešovice č. 3/2011, kterou se mění obecně závazná vyhláška</w:t>
      </w:r>
      <w:r w:rsidR="00634A22">
        <w:rPr>
          <w:rFonts w:cs="Times New Roman"/>
        </w:rPr>
        <w:t xml:space="preserve"> č. 3/2007, kterou se stanovují</w:t>
      </w:r>
      <w:r w:rsidR="0073271D">
        <w:rPr>
          <w:rFonts w:cs="Times New Roman"/>
        </w:rPr>
        <w:t xml:space="preserve"> pravidla pro pohyb psů na veřejném prostranství v obci Nový</w:t>
      </w:r>
      <w:r w:rsidR="00634A22">
        <w:rPr>
          <w:rFonts w:cs="Times New Roman"/>
        </w:rPr>
        <w:t xml:space="preserve"> Šaldorf-Sedl</w:t>
      </w:r>
      <w:r w:rsidR="00F36839">
        <w:rPr>
          <w:rFonts w:cs="Times New Roman"/>
        </w:rPr>
        <w:t>e</w:t>
      </w:r>
      <w:r w:rsidR="00634A22">
        <w:rPr>
          <w:rFonts w:cs="Times New Roman"/>
        </w:rPr>
        <w:t xml:space="preserve">šovice a vymezují </w:t>
      </w:r>
      <w:r w:rsidR="0073271D">
        <w:rPr>
          <w:rFonts w:cs="Times New Roman"/>
        </w:rPr>
        <w:t>prostory pro volné pobíhání psů ze dne 12. 12. 2011</w:t>
      </w:r>
      <w:r w:rsidRPr="00CA5350">
        <w:rPr>
          <w:rFonts w:cs="Times New Roman"/>
        </w:rPr>
        <w:t>.</w:t>
      </w:r>
    </w:p>
    <w:p w:rsidR="00CA5350" w:rsidRPr="00CA5350" w:rsidRDefault="00CA5350" w:rsidP="00CA5350">
      <w:pPr>
        <w:pStyle w:val="Zkladntext"/>
        <w:spacing w:after="0" w:line="312" w:lineRule="auto"/>
        <w:jc w:val="center"/>
        <w:rPr>
          <w:b/>
          <w:bCs/>
          <w:szCs w:val="24"/>
        </w:rPr>
      </w:pPr>
    </w:p>
    <w:p w:rsidR="00CA5350" w:rsidRPr="00CA5350" w:rsidRDefault="00CA5350" w:rsidP="00CA5350">
      <w:pPr>
        <w:pStyle w:val="Zkladntext"/>
        <w:spacing w:after="0" w:line="312" w:lineRule="auto"/>
        <w:jc w:val="center"/>
        <w:rPr>
          <w:rFonts w:eastAsia="Arial"/>
          <w:b/>
          <w:bCs/>
          <w:szCs w:val="24"/>
        </w:rPr>
      </w:pPr>
      <w:r w:rsidRPr="00CA5350">
        <w:rPr>
          <w:b/>
          <w:bCs/>
          <w:szCs w:val="24"/>
        </w:rPr>
        <w:t>Čl. 4</w:t>
      </w:r>
    </w:p>
    <w:p w:rsidR="00CA5350" w:rsidRPr="00CA5350" w:rsidRDefault="00CA5350" w:rsidP="00CA5350">
      <w:pPr>
        <w:pStyle w:val="Zkladntext"/>
        <w:spacing w:after="0" w:line="312" w:lineRule="auto"/>
        <w:jc w:val="center"/>
        <w:rPr>
          <w:rFonts w:eastAsia="Arial"/>
          <w:b/>
          <w:bCs/>
          <w:szCs w:val="24"/>
        </w:rPr>
      </w:pPr>
      <w:r w:rsidRPr="00CA5350">
        <w:rPr>
          <w:b/>
          <w:bCs/>
          <w:szCs w:val="24"/>
        </w:rPr>
        <w:t>Účinnost</w:t>
      </w:r>
    </w:p>
    <w:p w:rsidR="00CA5350" w:rsidRPr="00CA5350" w:rsidRDefault="00CA5350" w:rsidP="00CA5350">
      <w:pPr>
        <w:pStyle w:val="Zkladntext"/>
        <w:spacing w:after="0" w:line="312" w:lineRule="auto"/>
        <w:jc w:val="center"/>
        <w:rPr>
          <w:rFonts w:eastAsia="Arial"/>
          <w:b/>
          <w:bCs/>
          <w:szCs w:val="24"/>
        </w:rPr>
      </w:pPr>
    </w:p>
    <w:p w:rsidR="00CA5350" w:rsidRPr="00CA5350" w:rsidRDefault="00CA5350" w:rsidP="009B5608">
      <w:pPr>
        <w:spacing w:line="360" w:lineRule="auto"/>
        <w:jc w:val="both"/>
        <w:rPr>
          <w:bdr w:val="none" w:sz="0" w:space="0" w:color="auto" w:frame="1"/>
        </w:rPr>
      </w:pPr>
      <w:r w:rsidRPr="00CA5350">
        <w:rPr>
          <w:bdr w:val="none" w:sz="0" w:space="0" w:color="auto" w:frame="1"/>
        </w:rPr>
        <w:t>Tato obecně závazná vyhláška nabývá účinnosti počátkem patnáctého dne následujícího po dni jejího vyhlášení.</w:t>
      </w:r>
    </w:p>
    <w:p w:rsidR="0073271D" w:rsidRDefault="0073271D" w:rsidP="009B5608">
      <w:pPr>
        <w:pStyle w:val="Nadpis5"/>
        <w:spacing w:before="0" w:line="360" w:lineRule="auto"/>
        <w:rPr>
          <w:rFonts w:ascii="Times New Roman" w:hAnsi="Times New Roman" w:cs="Times New Roman"/>
        </w:rPr>
      </w:pPr>
    </w:p>
    <w:p w:rsidR="0073271D" w:rsidRDefault="0073271D" w:rsidP="0073271D"/>
    <w:p w:rsidR="0073271D" w:rsidRDefault="0073271D" w:rsidP="0073271D"/>
    <w:p w:rsidR="0073271D" w:rsidRDefault="0073271D" w:rsidP="0073271D">
      <w:r>
        <w:t>……………………………………..                                   ……………………………………..</w:t>
      </w:r>
    </w:p>
    <w:p w:rsidR="0073271D" w:rsidRDefault="0073271D" w:rsidP="0073271D">
      <w:r>
        <w:t xml:space="preserve">        </w:t>
      </w:r>
      <w:r w:rsidR="00F36839">
        <w:t>Mgr. Martin Benda</w:t>
      </w:r>
      <w:r w:rsidR="006C0A91">
        <w:t>, v. r.</w:t>
      </w:r>
      <w:r>
        <w:tab/>
      </w:r>
      <w:r>
        <w:tab/>
      </w:r>
      <w:r>
        <w:tab/>
      </w:r>
      <w:r>
        <w:tab/>
      </w:r>
      <w:r w:rsidR="006C0A91">
        <w:t xml:space="preserve">      </w:t>
      </w:r>
      <w:r>
        <w:t xml:space="preserve">   </w:t>
      </w:r>
      <w:r w:rsidR="006C0A91">
        <w:t xml:space="preserve">  </w:t>
      </w:r>
      <w:r>
        <w:t>Dalibor Dočekal</w:t>
      </w:r>
      <w:r w:rsidR="006C0A91">
        <w:t>, v. r.</w:t>
      </w:r>
    </w:p>
    <w:p w:rsidR="0073271D" w:rsidRPr="0073271D" w:rsidRDefault="0073271D" w:rsidP="0073271D">
      <w:r>
        <w:t xml:space="preserve">            </w:t>
      </w:r>
      <w:r w:rsidR="00F36839">
        <w:t xml:space="preserve"> </w:t>
      </w:r>
      <w:r w:rsidR="006C0A91">
        <w:t xml:space="preserve"> </w:t>
      </w:r>
      <w:r w:rsidR="00F36839">
        <w:t xml:space="preserve"> </w:t>
      </w:r>
      <w:r>
        <w:t>místostarosta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bookmarkStart w:id="0" w:name="_GoBack"/>
      <w:bookmarkEnd w:id="0"/>
      <w:r>
        <w:t xml:space="preserve">           starosta</w:t>
      </w:r>
    </w:p>
    <w:p w:rsidR="00CA5350" w:rsidRPr="00CA5350" w:rsidRDefault="00CA5350" w:rsidP="0073271D">
      <w:pPr>
        <w:pStyle w:val="Nadpis5"/>
        <w:spacing w:before="0" w:line="312" w:lineRule="auto"/>
        <w:ind w:firstLine="708"/>
        <w:rPr>
          <w:rFonts w:eastAsia="Arial"/>
        </w:rPr>
      </w:pPr>
      <w:r w:rsidRPr="00CA5350">
        <w:rPr>
          <w:rFonts w:ascii="Times New Roman" w:hAnsi="Times New Roman" w:cs="Times New Roman"/>
        </w:rPr>
        <w:t xml:space="preserve"> </w:t>
      </w:r>
    </w:p>
    <w:p w:rsidR="008D48C6" w:rsidRDefault="00CA5350" w:rsidP="00723F81">
      <w:pPr>
        <w:pStyle w:val="Zkladntext2"/>
        <w:spacing w:after="0" w:line="360" w:lineRule="auto"/>
        <w:jc w:val="both"/>
      </w:pPr>
      <w:r w:rsidRPr="00CA5350">
        <w:t xml:space="preserve">Příloha č. 1 k obecně závazné vyhlášce obce </w:t>
      </w:r>
      <w:r w:rsidR="00634A22">
        <w:t>Nový Šaldorf-Sedlešovice</w:t>
      </w:r>
      <w:r w:rsidRPr="00CA5350">
        <w:rPr>
          <w:color w:val="auto"/>
          <w:bdr w:val="none" w:sz="0" w:space="0" w:color="auto" w:frame="1"/>
        </w:rPr>
        <w:t>,</w:t>
      </w:r>
      <w:r w:rsidRPr="00CA5350">
        <w:t xml:space="preserve"> ve které je uveden  výčet veřejných prostranství pro volné pobíhání psů v obci, na nichž se uplatňuje regulace dle ust. čl. 2 obecně závazné vyhlášky obce.</w:t>
      </w:r>
    </w:p>
    <w:p w:rsidR="008D48C6" w:rsidRDefault="008D48C6" w:rsidP="00723F81">
      <w:pPr>
        <w:pStyle w:val="Zkladntext2"/>
        <w:spacing w:after="0" w:line="360" w:lineRule="auto"/>
        <w:jc w:val="both"/>
      </w:pPr>
    </w:p>
    <w:sectPr w:rsidR="008D4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A61" w:rsidRDefault="00631A61" w:rsidP="00CA5350">
      <w:r>
        <w:separator/>
      </w:r>
    </w:p>
  </w:endnote>
  <w:endnote w:type="continuationSeparator" w:id="0">
    <w:p w:rsidR="00631A61" w:rsidRDefault="00631A61" w:rsidP="00CA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A61" w:rsidRDefault="00631A61" w:rsidP="00CA5350">
      <w:r>
        <w:separator/>
      </w:r>
    </w:p>
  </w:footnote>
  <w:footnote w:type="continuationSeparator" w:id="0">
    <w:p w:rsidR="00631A61" w:rsidRDefault="00631A61" w:rsidP="00CA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6F31"/>
    <w:multiLevelType w:val="hybridMultilevel"/>
    <w:tmpl w:val="E2E4E156"/>
    <w:lvl w:ilvl="0" w:tplc="0E8211AA">
      <w:start w:val="1"/>
      <w:numFmt w:val="decimal"/>
      <w:lvlText w:val="(%1)"/>
      <w:lvlJc w:val="left"/>
      <w:pPr>
        <w:ind w:left="357" w:hanging="357"/>
      </w:pPr>
      <w:rPr>
        <w:rFonts w:ascii="Times New Roman" w:hAnsi="Times New Roman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85EFF"/>
    <w:multiLevelType w:val="hybridMultilevel"/>
    <w:tmpl w:val="41F4C2C6"/>
    <w:lvl w:ilvl="0" w:tplc="0E8211A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8693E"/>
    <w:multiLevelType w:val="hybridMultilevel"/>
    <w:tmpl w:val="6FFC9F9E"/>
    <w:numStyleLink w:val="Importovanstyl3"/>
  </w:abstractNum>
  <w:abstractNum w:abstractNumId="3" w15:restartNumberingAfterBreak="0">
    <w:nsid w:val="1F036C2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B166FA"/>
    <w:multiLevelType w:val="hybridMultilevel"/>
    <w:tmpl w:val="D09EF0EE"/>
    <w:numStyleLink w:val="Importovanstyl4"/>
  </w:abstractNum>
  <w:abstractNum w:abstractNumId="5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2BF922D7"/>
    <w:multiLevelType w:val="hybridMultilevel"/>
    <w:tmpl w:val="B0D66CE6"/>
    <w:lvl w:ilvl="0" w:tplc="2B96A35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44A4"/>
    <w:multiLevelType w:val="hybridMultilevel"/>
    <w:tmpl w:val="1408D266"/>
    <w:lvl w:ilvl="0" w:tplc="0E8211A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C5CD8"/>
    <w:multiLevelType w:val="multilevel"/>
    <w:tmpl w:val="F384999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53610"/>
    <w:multiLevelType w:val="hybridMultilevel"/>
    <w:tmpl w:val="060E836E"/>
    <w:lvl w:ilvl="0" w:tplc="2B96A35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D2C6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720E18"/>
    <w:multiLevelType w:val="hybridMultilevel"/>
    <w:tmpl w:val="A8C899D8"/>
    <w:lvl w:ilvl="0" w:tplc="CD802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741DA"/>
    <w:multiLevelType w:val="hybridMultilevel"/>
    <w:tmpl w:val="1EA29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2"/>
    <w:lvlOverride w:ilvl="0">
      <w:startOverride w:val="1"/>
      <w:lvl w:ilvl="0" w:tplc="958EE36C">
        <w:start w:val="1"/>
        <w:numFmt w:val="decimal"/>
        <w:lvlText w:val="(%1)"/>
        <w:lvlJc w:val="left"/>
        <w:pPr>
          <w:ind w:left="426" w:hanging="360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524A6F68">
        <w:start w:val="1"/>
        <w:numFmt w:val="decimal"/>
        <w:lvlText w:val=""/>
        <w:lvlJc w:val="left"/>
      </w:lvl>
    </w:lvlOverride>
    <w:lvlOverride w:ilvl="2">
      <w:startOverride w:val="1"/>
      <w:lvl w:ilvl="2" w:tplc="5270F9BC">
        <w:start w:val="1"/>
        <w:numFmt w:val="decimal"/>
        <w:lvlText w:val=""/>
        <w:lvlJc w:val="left"/>
      </w:lvl>
    </w:lvlOverride>
    <w:lvlOverride w:ilvl="3">
      <w:startOverride w:val="1"/>
      <w:lvl w:ilvl="3" w:tplc="3AA416BA">
        <w:start w:val="1"/>
        <w:numFmt w:val="decimal"/>
        <w:lvlText w:val=""/>
        <w:lvlJc w:val="left"/>
      </w:lvl>
    </w:lvlOverride>
    <w:lvlOverride w:ilvl="4">
      <w:startOverride w:val="1"/>
      <w:lvl w:ilvl="4" w:tplc="2DD6C37C">
        <w:start w:val="1"/>
        <w:numFmt w:val="decimal"/>
        <w:lvlText w:val=""/>
        <w:lvlJc w:val="left"/>
      </w:lvl>
    </w:lvlOverride>
    <w:lvlOverride w:ilvl="5">
      <w:startOverride w:val="1"/>
      <w:lvl w:ilvl="5" w:tplc="1CE87604">
        <w:start w:val="1"/>
        <w:numFmt w:val="decimal"/>
        <w:lvlText w:val=""/>
        <w:lvlJc w:val="left"/>
      </w:lvl>
    </w:lvlOverride>
  </w:num>
  <w:num w:numId="6">
    <w:abstractNumId w:val="2"/>
    <w:lvlOverride w:ilvl="0">
      <w:lvl w:ilvl="0" w:tplc="958EE36C">
        <w:start w:val="2"/>
        <w:numFmt w:val="decimal"/>
        <w:lvlText w:val="(%1)"/>
        <w:lvlJc w:val="left"/>
        <w:pPr>
          <w:ind w:left="360" w:hanging="360"/>
        </w:pPr>
        <w:rPr>
          <w:rFonts w:ascii="Times New Roman" w:hAnsi="Times New Roman" w:cs="Arial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u w:val="none"/>
          <w:effect w:val="none"/>
          <w:vertAlign w:val="baseline"/>
        </w:rPr>
      </w:lvl>
    </w:lvlOverride>
    <w:lvlOverride w:ilvl="1">
      <w:lvl w:ilvl="1" w:tplc="524A6F6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270F9B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3AA416B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2DD6C37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CE8760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66205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A7A289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CA2C62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4"/>
    <w:lvlOverride w:ilvl="0">
      <w:startOverride w:val="1"/>
      <w:lvl w:ilvl="0" w:tplc="A790CC8C">
        <w:start w:val="1"/>
        <w:numFmt w:val="decimal"/>
        <w:lvlText w:val="(%1)"/>
        <w:lvlJc w:val="left"/>
        <w:pPr>
          <w:ind w:left="357" w:hanging="35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12"/>
  </w:num>
  <w:num w:numId="15">
    <w:abstractNumId w:val="6"/>
  </w:num>
  <w:num w:numId="16">
    <w:abstractNumId w:val="9"/>
  </w:num>
  <w:num w:numId="17">
    <w:abstractNumId w:val="3"/>
  </w:num>
  <w:num w:numId="18">
    <w:abstractNumId w:val="13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84"/>
    <w:rsid w:val="000100C5"/>
    <w:rsid w:val="001940B2"/>
    <w:rsid w:val="001A6E54"/>
    <w:rsid w:val="002149FA"/>
    <w:rsid w:val="002E1EE0"/>
    <w:rsid w:val="00351EE3"/>
    <w:rsid w:val="00361813"/>
    <w:rsid w:val="003642DD"/>
    <w:rsid w:val="003B3BEF"/>
    <w:rsid w:val="003C1A84"/>
    <w:rsid w:val="004333F4"/>
    <w:rsid w:val="00471495"/>
    <w:rsid w:val="004870FF"/>
    <w:rsid w:val="004D2731"/>
    <w:rsid w:val="005E3CDF"/>
    <w:rsid w:val="00631A61"/>
    <w:rsid w:val="00634A22"/>
    <w:rsid w:val="00691E93"/>
    <w:rsid w:val="006C0A91"/>
    <w:rsid w:val="00711B57"/>
    <w:rsid w:val="007166E6"/>
    <w:rsid w:val="00723F81"/>
    <w:rsid w:val="0073271D"/>
    <w:rsid w:val="00754425"/>
    <w:rsid w:val="00757EA5"/>
    <w:rsid w:val="007673AA"/>
    <w:rsid w:val="00794853"/>
    <w:rsid w:val="007975DA"/>
    <w:rsid w:val="007C21F8"/>
    <w:rsid w:val="007E7164"/>
    <w:rsid w:val="008454F1"/>
    <w:rsid w:val="00846C08"/>
    <w:rsid w:val="008C660B"/>
    <w:rsid w:val="008D48C6"/>
    <w:rsid w:val="008E0C38"/>
    <w:rsid w:val="00983E82"/>
    <w:rsid w:val="00984861"/>
    <w:rsid w:val="009B5608"/>
    <w:rsid w:val="009C10D9"/>
    <w:rsid w:val="00A106FC"/>
    <w:rsid w:val="00A51349"/>
    <w:rsid w:val="00A6744A"/>
    <w:rsid w:val="00A74642"/>
    <w:rsid w:val="00A83D9F"/>
    <w:rsid w:val="00AB2111"/>
    <w:rsid w:val="00B14111"/>
    <w:rsid w:val="00CA5350"/>
    <w:rsid w:val="00CA7E83"/>
    <w:rsid w:val="00D30DBA"/>
    <w:rsid w:val="00D81F8B"/>
    <w:rsid w:val="00DB5839"/>
    <w:rsid w:val="00DE47A1"/>
    <w:rsid w:val="00EB2E39"/>
    <w:rsid w:val="00F262DE"/>
    <w:rsid w:val="00F30E6E"/>
    <w:rsid w:val="00F36839"/>
    <w:rsid w:val="00FA1934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41A39-1FEE-421B-A6D0-AC4DE1D7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1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1A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1A8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1A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A53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1A8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1A8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C1A8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3C1A8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3C1A8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C1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C1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C1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7C21F8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CA535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A5350"/>
    <w:rPr>
      <w:rFonts w:eastAsiaTheme="minorHAnsi"/>
      <w:u w:color="000000"/>
    </w:rPr>
  </w:style>
  <w:style w:type="paragraph" w:styleId="Textpoznpodarou">
    <w:name w:val="footnote text"/>
    <w:link w:val="TextpoznpodarouChar"/>
    <w:uiPriority w:val="99"/>
    <w:semiHidden/>
    <w:unhideWhenUsed/>
    <w:rsid w:val="00CA535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5350"/>
    <w:rPr>
      <w:rFonts w:ascii="Times New Roman" w:eastAsia="Times New Roman" w:hAnsi="Times New Roman" w:cs="Times New Roman"/>
      <w:color w:val="000000"/>
      <w:sz w:val="20"/>
      <w:szCs w:val="20"/>
      <w:u w:color="000000"/>
      <w:lang w:eastAsia="cs-CZ"/>
    </w:rPr>
  </w:style>
  <w:style w:type="paragraph" w:styleId="Zkladntext2">
    <w:name w:val="Body Text 2"/>
    <w:link w:val="Zkladntext2Char"/>
    <w:uiPriority w:val="99"/>
    <w:unhideWhenUsed/>
    <w:rsid w:val="00CA5350"/>
    <w:pPr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A5350"/>
    <w:rPr>
      <w:rFonts w:ascii="Times New Roman" w:eastAsia="Times New Roman" w:hAnsi="Times New Roman" w:cs="Times New Roman"/>
      <w:color w:val="000000"/>
      <w:sz w:val="24"/>
      <w:szCs w:val="24"/>
      <w:u w:color="000000"/>
      <w:lang w:eastAsia="cs-CZ"/>
    </w:rPr>
  </w:style>
  <w:style w:type="paragraph" w:customStyle="1" w:styleId="Default">
    <w:name w:val="Default"/>
    <w:uiPriority w:val="99"/>
    <w:semiHidden/>
    <w:rsid w:val="00CA5350"/>
    <w:pP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lang w:eastAsia="cs-CZ"/>
    </w:rPr>
  </w:style>
  <w:style w:type="paragraph" w:customStyle="1" w:styleId="Seznamoslovan">
    <w:name w:val="Seznam očíslovaný"/>
    <w:uiPriority w:val="99"/>
    <w:semiHidden/>
    <w:rsid w:val="00CA5350"/>
    <w:pPr>
      <w:widowControl w:val="0"/>
      <w:tabs>
        <w:tab w:val="left" w:pos="6480"/>
      </w:tabs>
      <w:spacing w:after="113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s-CZ"/>
    </w:rPr>
  </w:style>
  <w:style w:type="character" w:styleId="Znakapoznpodarou">
    <w:name w:val="footnote reference"/>
    <w:semiHidden/>
    <w:unhideWhenUsed/>
    <w:rsid w:val="00CA5350"/>
    <w:rPr>
      <w:vertAlign w:val="superscript"/>
    </w:rPr>
  </w:style>
  <w:style w:type="numbering" w:customStyle="1" w:styleId="Importovanstyl3">
    <w:name w:val="Importovaný styl 3"/>
    <w:rsid w:val="00CA5350"/>
    <w:pPr>
      <w:numPr>
        <w:numId w:val="8"/>
      </w:numPr>
    </w:pPr>
  </w:style>
  <w:style w:type="numbering" w:customStyle="1" w:styleId="Importovanstyl4">
    <w:name w:val="Importovaný styl 4"/>
    <w:rsid w:val="00CA5350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Pokladni Saldorf</dc:creator>
  <cp:keywords/>
  <dc:description/>
  <cp:lastModifiedBy>Pokladni Saldorf</cp:lastModifiedBy>
  <cp:revision>34</cp:revision>
  <dcterms:created xsi:type="dcterms:W3CDTF">2016-07-25T07:13:00Z</dcterms:created>
  <dcterms:modified xsi:type="dcterms:W3CDTF">2023-06-20T11:03:00Z</dcterms:modified>
</cp:coreProperties>
</file>