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9E0" w:rsidRDefault="00110772" w:rsidP="006C49E0">
      <w:pPr>
        <w:pStyle w:val="Zhlav"/>
        <w:pBdr>
          <w:bottom w:val="single" w:sz="12" w:space="1" w:color="auto"/>
        </w:pBdr>
        <w:jc w:val="center"/>
        <w:rPr>
          <w:b/>
          <w:bCs/>
          <w:sz w:val="44"/>
        </w:rPr>
      </w:pPr>
      <w:r>
        <w:rPr>
          <w:noProof/>
        </w:rPr>
        <w:drawing>
          <wp:anchor distT="0" distB="0" distL="114300" distR="114300" simplePos="0" relativeHeight="251657728" behindDoc="0" locked="0" layoutInCell="1" allowOverlap="1">
            <wp:simplePos x="0" y="0"/>
            <wp:positionH relativeFrom="column">
              <wp:posOffset>71755</wp:posOffset>
            </wp:positionH>
            <wp:positionV relativeFrom="paragraph">
              <wp:posOffset>32385</wp:posOffset>
            </wp:positionV>
            <wp:extent cx="431165" cy="504825"/>
            <wp:effectExtent l="0" t="0" r="0" b="0"/>
            <wp:wrapSquare wrapText="bothSides"/>
            <wp:docPr id="2" name="obrázek 1" descr="znak ob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 obce"/>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1165" cy="504825"/>
                    </a:xfrm>
                    <a:prstGeom prst="rect">
                      <a:avLst/>
                    </a:prstGeom>
                    <a:noFill/>
                  </pic:spPr>
                </pic:pic>
              </a:graphicData>
            </a:graphic>
          </wp:anchor>
        </w:drawing>
      </w:r>
      <w:r w:rsidR="006C49E0">
        <w:rPr>
          <w:b/>
          <w:bCs/>
          <w:sz w:val="44"/>
        </w:rPr>
        <w:t xml:space="preserve">Obec Helvíkovice </w:t>
      </w:r>
    </w:p>
    <w:p w:rsidR="006C49E0" w:rsidRDefault="006C49E0" w:rsidP="006C49E0">
      <w:pPr>
        <w:pStyle w:val="Zhlav"/>
        <w:pBdr>
          <w:bottom w:val="single" w:sz="12" w:space="1" w:color="auto"/>
        </w:pBdr>
        <w:jc w:val="center"/>
        <w:rPr>
          <w:b/>
          <w:bCs/>
        </w:rPr>
      </w:pPr>
      <w:r>
        <w:rPr>
          <w:b/>
          <w:bCs/>
        </w:rPr>
        <w:t>Zastupitelstvo obce Helvíkovice</w:t>
      </w:r>
    </w:p>
    <w:p w:rsidR="007E1DB2" w:rsidRPr="00095548" w:rsidRDefault="007E1DB2" w:rsidP="007E1DB2">
      <w:pPr>
        <w:jc w:val="center"/>
        <w:rPr>
          <w:rFonts w:ascii="Arial" w:hAnsi="Arial" w:cs="Arial"/>
          <w:bCs/>
          <w:sz w:val="26"/>
          <w:szCs w:val="26"/>
        </w:rPr>
      </w:pPr>
    </w:p>
    <w:p w:rsidR="008F1A7E" w:rsidRDefault="008F1A7E" w:rsidP="00D51D24">
      <w:pPr>
        <w:spacing w:line="276" w:lineRule="auto"/>
        <w:jc w:val="center"/>
        <w:rPr>
          <w:rFonts w:ascii="Arial" w:hAnsi="Arial" w:cs="Arial"/>
          <w:b/>
        </w:rPr>
      </w:pPr>
    </w:p>
    <w:p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6C49E0">
        <w:rPr>
          <w:rFonts w:ascii="Arial" w:hAnsi="Arial" w:cs="Arial"/>
          <w:b/>
        </w:rPr>
        <w:t>Helvíkovice</w:t>
      </w:r>
    </w:p>
    <w:p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p>
    <w:p w:rsidR="0024722A" w:rsidRPr="00FB6AE5" w:rsidRDefault="0024722A">
      <w:pPr>
        <w:jc w:val="both"/>
        <w:rPr>
          <w:rFonts w:ascii="Arial" w:hAnsi="Arial" w:cs="Arial"/>
          <w:sz w:val="22"/>
          <w:szCs w:val="22"/>
        </w:rPr>
      </w:pPr>
    </w:p>
    <w:p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6C49E0">
        <w:rPr>
          <w:rFonts w:ascii="Arial" w:hAnsi="Arial" w:cs="Arial"/>
          <w:sz w:val="22"/>
          <w:szCs w:val="22"/>
        </w:rPr>
        <w:t>Helvíkovice</w:t>
      </w:r>
      <w:r w:rsidR="00E2491F">
        <w:rPr>
          <w:rFonts w:ascii="Arial" w:hAnsi="Arial" w:cs="Arial"/>
          <w:sz w:val="22"/>
          <w:szCs w:val="22"/>
        </w:rPr>
        <w:t xml:space="preserve"> se na svém zasedání dne </w:t>
      </w:r>
      <w:r w:rsidR="00C156BB">
        <w:rPr>
          <w:rFonts w:ascii="Arial" w:hAnsi="Arial" w:cs="Arial"/>
          <w:sz w:val="22"/>
          <w:szCs w:val="22"/>
        </w:rPr>
        <w:t>4</w:t>
      </w:r>
      <w:r w:rsidR="006C49E0">
        <w:rPr>
          <w:rFonts w:ascii="Arial" w:hAnsi="Arial" w:cs="Arial"/>
          <w:sz w:val="22"/>
          <w:szCs w:val="22"/>
        </w:rPr>
        <w:t>.</w:t>
      </w:r>
      <w:r w:rsidR="00C156BB">
        <w:rPr>
          <w:rFonts w:ascii="Arial" w:hAnsi="Arial" w:cs="Arial"/>
          <w:sz w:val="22"/>
          <w:szCs w:val="22"/>
        </w:rPr>
        <w:t>1</w:t>
      </w:r>
      <w:r w:rsidR="006C49E0">
        <w:rPr>
          <w:rFonts w:ascii="Arial" w:hAnsi="Arial" w:cs="Arial"/>
          <w:sz w:val="22"/>
          <w:szCs w:val="22"/>
        </w:rPr>
        <w:t>2.202</w:t>
      </w:r>
      <w:r w:rsidR="00C156BB">
        <w:rPr>
          <w:rFonts w:ascii="Arial" w:hAnsi="Arial" w:cs="Arial"/>
          <w:sz w:val="22"/>
          <w:szCs w:val="22"/>
        </w:rPr>
        <w:t>4</w:t>
      </w:r>
      <w:r w:rsidR="002E78AB">
        <w:rPr>
          <w:rFonts w:ascii="Arial" w:hAnsi="Arial" w:cs="Arial"/>
          <w:sz w:val="22"/>
          <w:szCs w:val="22"/>
        </w:rPr>
        <w:t xml:space="preserve"> </w:t>
      </w:r>
      <w:r w:rsidR="0024722A" w:rsidRPr="00FB6AE5">
        <w:rPr>
          <w:rFonts w:ascii="Arial" w:hAnsi="Arial" w:cs="Arial"/>
          <w:sz w:val="22"/>
          <w:szCs w:val="22"/>
        </w:rPr>
        <w:t xml:space="preserve">usnesením č. </w:t>
      </w:r>
      <w:r w:rsidR="002E78AB">
        <w:rPr>
          <w:rFonts w:ascii="Arial" w:hAnsi="Arial" w:cs="Arial"/>
          <w:sz w:val="22"/>
          <w:szCs w:val="22"/>
        </w:rPr>
        <w:t>157</w:t>
      </w:r>
      <w:r w:rsidR="00C156BB">
        <w:rPr>
          <w:rFonts w:ascii="Arial" w:hAnsi="Arial" w:cs="Arial"/>
          <w:sz w:val="22"/>
          <w:szCs w:val="22"/>
        </w:rPr>
        <w:t xml:space="preserve">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2E78AB">
        <w:rPr>
          <w:rFonts w:ascii="Arial" w:hAnsi="Arial" w:cs="Arial"/>
          <w:sz w:val="22"/>
          <w:szCs w:val="22"/>
        </w:rPr>
        <w:t xml:space="preserve"> </w:t>
      </w:r>
      <w:r w:rsidR="0024722A" w:rsidRPr="00FB6AE5">
        <w:rPr>
          <w:rFonts w:ascii="Arial" w:hAnsi="Arial" w:cs="Arial"/>
          <w:sz w:val="22"/>
          <w:szCs w:val="22"/>
        </w:rPr>
        <w:t xml:space="preserve">č.128/2000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rsidR="0024722A" w:rsidRPr="00FB6AE5" w:rsidRDefault="0024722A">
      <w:pPr>
        <w:jc w:val="center"/>
        <w:rPr>
          <w:rFonts w:ascii="Arial" w:hAnsi="Arial" w:cs="Arial"/>
          <w:b/>
          <w:sz w:val="22"/>
          <w:szCs w:val="22"/>
        </w:rPr>
      </w:pPr>
    </w:p>
    <w:p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rsidR="00BA2FB8" w:rsidRDefault="00BA2FB8" w:rsidP="00540BAC">
      <w:pPr>
        <w:tabs>
          <w:tab w:val="left" w:pos="567"/>
        </w:tabs>
        <w:jc w:val="both"/>
        <w:rPr>
          <w:rFonts w:ascii="Arial" w:hAnsi="Arial" w:cs="Arial"/>
          <w:sz w:val="22"/>
          <w:szCs w:val="22"/>
        </w:rPr>
      </w:pPr>
    </w:p>
    <w:p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2E78AB">
        <w:rPr>
          <w:rFonts w:ascii="Arial" w:hAnsi="Arial" w:cs="Arial"/>
          <w:sz w:val="22"/>
          <w:szCs w:val="22"/>
        </w:rPr>
        <w:t xml:space="preserve"> </w:t>
      </w:r>
      <w:r w:rsidR="006C49E0">
        <w:rPr>
          <w:rFonts w:ascii="Arial" w:hAnsi="Arial" w:cs="Arial"/>
          <w:sz w:val="22"/>
          <w:szCs w:val="22"/>
        </w:rPr>
        <w:t>Helvíkovice.</w:t>
      </w:r>
    </w:p>
    <w:p w:rsidR="00EB486C" w:rsidRPr="00EB486C" w:rsidRDefault="00EB486C" w:rsidP="00540BAC">
      <w:pPr>
        <w:tabs>
          <w:tab w:val="left" w:pos="567"/>
        </w:tabs>
        <w:jc w:val="both"/>
        <w:rPr>
          <w:rFonts w:ascii="Arial" w:hAnsi="Arial" w:cs="Arial"/>
          <w:color w:val="FF0000"/>
          <w:sz w:val="22"/>
          <w:szCs w:val="22"/>
        </w:rPr>
      </w:pPr>
    </w:p>
    <w:p w:rsidR="006B58B2" w:rsidRPr="00BF6EFC" w:rsidRDefault="002E78AB" w:rsidP="00540BAC">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EB486C" w:rsidRPr="00BF6EFC">
        <w:rPr>
          <w:rFonts w:ascii="Arial" w:hAnsi="Arial" w:cs="Arial"/>
          <w:sz w:val="22"/>
          <w:szCs w:val="22"/>
        </w:rPr>
        <w:t>Každý je povinen odpad nebo movitou věc, které předává do obecního systému,</w:t>
      </w:r>
      <w:r>
        <w:rPr>
          <w:rFonts w:ascii="Arial" w:hAnsi="Arial" w:cs="Arial"/>
          <w:sz w:val="22"/>
          <w:szCs w:val="22"/>
        </w:rPr>
        <w:t xml:space="preserve"> </w:t>
      </w:r>
      <w:r w:rsidR="00EB486C"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00EB486C" w:rsidRPr="00BF6EFC">
        <w:rPr>
          <w:rFonts w:ascii="Arial" w:hAnsi="Arial" w:cs="Arial"/>
          <w:sz w:val="22"/>
          <w:szCs w:val="22"/>
        </w:rPr>
        <w:t xml:space="preserve"> a </w:t>
      </w:r>
      <w:r w:rsidR="00320CF7">
        <w:rPr>
          <w:rFonts w:ascii="Arial" w:hAnsi="Arial" w:cs="Arial"/>
          <w:sz w:val="22"/>
          <w:szCs w:val="22"/>
        </w:rPr>
        <w:t xml:space="preserve">touto </w:t>
      </w:r>
      <w:r w:rsidR="00EB486C" w:rsidRPr="00BF6EFC">
        <w:rPr>
          <w:rFonts w:ascii="Arial" w:hAnsi="Arial" w:cs="Arial"/>
          <w:sz w:val="22"/>
          <w:szCs w:val="22"/>
        </w:rPr>
        <w:t>vyhláškou</w:t>
      </w:r>
      <w:r w:rsidR="006B58B2" w:rsidRPr="00BF6EFC">
        <w:rPr>
          <w:rStyle w:val="Znakapoznpodarou"/>
          <w:rFonts w:ascii="Arial" w:hAnsi="Arial" w:cs="Arial"/>
          <w:sz w:val="22"/>
          <w:szCs w:val="22"/>
        </w:rPr>
        <w:footnoteReference w:id="2"/>
      </w:r>
      <w:r w:rsidR="006B58B2" w:rsidRPr="00BF6EFC">
        <w:rPr>
          <w:rFonts w:ascii="Arial" w:hAnsi="Arial" w:cs="Arial"/>
          <w:sz w:val="22"/>
          <w:szCs w:val="22"/>
        </w:rPr>
        <w:t>.</w:t>
      </w:r>
    </w:p>
    <w:p w:rsidR="006B58B2" w:rsidRPr="00BF6EFC" w:rsidRDefault="006B58B2" w:rsidP="00540BAC">
      <w:pPr>
        <w:tabs>
          <w:tab w:val="left" w:pos="567"/>
        </w:tabs>
        <w:autoSpaceDE w:val="0"/>
        <w:autoSpaceDN w:val="0"/>
        <w:adjustRightInd w:val="0"/>
        <w:jc w:val="both"/>
        <w:rPr>
          <w:rFonts w:ascii="Arial" w:hAnsi="Arial" w:cs="Arial"/>
          <w:sz w:val="22"/>
          <w:szCs w:val="22"/>
        </w:rPr>
      </w:pPr>
    </w:p>
    <w:p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3"/>
      </w:r>
      <w:r w:rsidRPr="00BF6EFC">
        <w:rPr>
          <w:rFonts w:ascii="Arial" w:hAnsi="Arial" w:cs="Arial"/>
          <w:sz w:val="22"/>
          <w:szCs w:val="22"/>
        </w:rPr>
        <w:t xml:space="preserve">. </w:t>
      </w:r>
    </w:p>
    <w:p w:rsidR="00D62F8B" w:rsidRDefault="00D62F8B" w:rsidP="00D62F8B">
      <w:pPr>
        <w:tabs>
          <w:tab w:val="left" w:pos="-142"/>
        </w:tabs>
        <w:autoSpaceDE w:val="0"/>
        <w:autoSpaceDN w:val="0"/>
        <w:adjustRightInd w:val="0"/>
        <w:jc w:val="both"/>
        <w:rPr>
          <w:rFonts w:ascii="Arial" w:hAnsi="Arial" w:cs="Arial"/>
          <w:sz w:val="22"/>
          <w:szCs w:val="22"/>
        </w:rPr>
      </w:pPr>
    </w:p>
    <w:p w:rsidR="00D62F8B" w:rsidRPr="00D62F8B" w:rsidRDefault="002E78AB"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D62F8B" w:rsidRDefault="00D62F8B" w:rsidP="00D62F8B">
      <w:pPr>
        <w:tabs>
          <w:tab w:val="left" w:pos="-142"/>
        </w:tabs>
        <w:autoSpaceDE w:val="0"/>
        <w:autoSpaceDN w:val="0"/>
        <w:adjustRightInd w:val="0"/>
        <w:jc w:val="both"/>
        <w:rPr>
          <w:rFonts w:ascii="Arial" w:hAnsi="Arial" w:cs="Arial"/>
          <w:sz w:val="22"/>
          <w:szCs w:val="22"/>
        </w:rPr>
      </w:pPr>
    </w:p>
    <w:p w:rsidR="00012F79" w:rsidRDefault="00012F79">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2</w:t>
      </w:r>
    </w:p>
    <w:p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rsidR="00CB5754" w:rsidRDefault="00CB5754" w:rsidP="00CB5754">
      <w:pPr>
        <w:jc w:val="center"/>
        <w:rPr>
          <w:rFonts w:ascii="Arial" w:hAnsi="Arial" w:cs="Arial"/>
          <w:sz w:val="22"/>
          <w:szCs w:val="22"/>
        </w:rPr>
      </w:pPr>
    </w:p>
    <w:p w:rsidR="0024722A" w:rsidRPr="00FB6AE5" w:rsidRDefault="00F53E58" w:rsidP="0058409E">
      <w:pPr>
        <w:numPr>
          <w:ilvl w:val="0"/>
          <w:numId w:val="17"/>
        </w:numPr>
        <w:ind w:left="0" w:hanging="426"/>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rsidR="009B77CC" w:rsidRPr="00A72F25"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A72F25">
        <w:rPr>
          <w:rFonts w:ascii="Arial" w:hAnsi="Arial" w:cs="Arial"/>
          <w:bCs/>
          <w:color w:val="000000"/>
        </w:rPr>
        <w:t>Biologick</w:t>
      </w:r>
      <w:r w:rsidR="001476FD" w:rsidRPr="00A72F25">
        <w:rPr>
          <w:rFonts w:ascii="Arial" w:hAnsi="Arial" w:cs="Arial"/>
          <w:bCs/>
          <w:color w:val="000000"/>
        </w:rPr>
        <w:t>é</w:t>
      </w:r>
      <w:r w:rsidRPr="00A72F25">
        <w:rPr>
          <w:rFonts w:ascii="Arial" w:hAnsi="Arial" w:cs="Arial"/>
          <w:bCs/>
          <w:color w:val="000000"/>
        </w:rPr>
        <w:t xml:space="preserve"> odpady</w:t>
      </w:r>
      <w:r w:rsidRPr="00A72F25">
        <w:rPr>
          <w:rFonts w:ascii="Arial" w:hAnsi="Arial" w:cs="Arial"/>
          <w:bCs/>
        </w:rPr>
        <w:t>,</w:t>
      </w:r>
    </w:p>
    <w:p w:rsidR="009B77CC" w:rsidRPr="00A72F2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A72F25">
        <w:rPr>
          <w:rFonts w:ascii="Arial" w:hAnsi="Arial" w:cs="Arial"/>
          <w:bCs/>
          <w:color w:val="000000"/>
        </w:rPr>
        <w:t>Papír,</w:t>
      </w:r>
    </w:p>
    <w:p w:rsidR="009B77CC" w:rsidRPr="00A72F2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A72F25">
        <w:rPr>
          <w:rFonts w:ascii="Arial" w:hAnsi="Arial" w:cs="Arial"/>
          <w:bCs/>
          <w:color w:val="000000"/>
        </w:rPr>
        <w:t>Plasty,</w:t>
      </w:r>
    </w:p>
    <w:p w:rsidR="009B77CC"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A72F25">
        <w:rPr>
          <w:rFonts w:ascii="Arial" w:hAnsi="Arial" w:cs="Arial"/>
          <w:bCs/>
          <w:color w:val="000000"/>
        </w:rPr>
        <w:t>Sklo</w:t>
      </w:r>
      <w:r w:rsidR="007175AB">
        <w:rPr>
          <w:rFonts w:ascii="Arial" w:hAnsi="Arial" w:cs="Arial"/>
          <w:bCs/>
          <w:color w:val="000000"/>
        </w:rPr>
        <w:t xml:space="preserve"> čiré</w:t>
      </w:r>
      <w:r w:rsidRPr="00A72F25">
        <w:rPr>
          <w:rFonts w:ascii="Arial" w:hAnsi="Arial" w:cs="Arial"/>
          <w:bCs/>
          <w:color w:val="000000"/>
        </w:rPr>
        <w:t>,</w:t>
      </w:r>
    </w:p>
    <w:p w:rsidR="007175AB" w:rsidRPr="00A72F25" w:rsidRDefault="007175AB" w:rsidP="00223F72">
      <w:pPr>
        <w:pStyle w:val="Odstavecseseznamem"/>
        <w:numPr>
          <w:ilvl w:val="0"/>
          <w:numId w:val="10"/>
        </w:numPr>
        <w:autoSpaceDE w:val="0"/>
        <w:autoSpaceDN w:val="0"/>
        <w:adjustRightInd w:val="0"/>
        <w:spacing w:after="0" w:line="240" w:lineRule="auto"/>
        <w:rPr>
          <w:rFonts w:ascii="Arial" w:hAnsi="Arial" w:cs="Arial"/>
          <w:bCs/>
          <w:color w:val="000000"/>
        </w:rPr>
      </w:pPr>
      <w:r>
        <w:rPr>
          <w:rFonts w:ascii="Arial" w:hAnsi="Arial" w:cs="Arial"/>
          <w:bCs/>
          <w:color w:val="000000"/>
        </w:rPr>
        <w:t>Sklo barevné,</w:t>
      </w:r>
    </w:p>
    <w:p w:rsidR="009B77CC" w:rsidRPr="00A72F25"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A72F25">
        <w:rPr>
          <w:rFonts w:ascii="Arial" w:hAnsi="Arial" w:cs="Arial"/>
          <w:bCs/>
          <w:color w:val="000000"/>
        </w:rPr>
        <w:t>Kovy,</w:t>
      </w:r>
    </w:p>
    <w:p w:rsidR="0024722A" w:rsidRPr="00A72F25" w:rsidRDefault="009B77CC" w:rsidP="00223F72">
      <w:pPr>
        <w:numPr>
          <w:ilvl w:val="0"/>
          <w:numId w:val="10"/>
        </w:numPr>
        <w:rPr>
          <w:rFonts w:ascii="Arial" w:hAnsi="Arial" w:cs="Arial"/>
          <w:iCs/>
          <w:sz w:val="22"/>
          <w:szCs w:val="22"/>
        </w:rPr>
      </w:pPr>
      <w:r w:rsidRPr="00A72F25">
        <w:rPr>
          <w:rFonts w:ascii="Arial" w:hAnsi="Arial" w:cs="Arial"/>
          <w:bCs/>
          <w:color w:val="000000"/>
          <w:sz w:val="22"/>
          <w:szCs w:val="22"/>
        </w:rPr>
        <w:t>Nebezpečné odpady</w:t>
      </w:r>
      <w:r w:rsidR="00795009" w:rsidRPr="00A72F25">
        <w:rPr>
          <w:rFonts w:ascii="Arial" w:hAnsi="Arial" w:cs="Arial"/>
          <w:bCs/>
          <w:color w:val="000000"/>
          <w:sz w:val="22"/>
          <w:szCs w:val="22"/>
        </w:rPr>
        <w:t>,</w:t>
      </w:r>
    </w:p>
    <w:p w:rsidR="00CB2723" w:rsidRDefault="00053446" w:rsidP="007175AB">
      <w:pPr>
        <w:numPr>
          <w:ilvl w:val="0"/>
          <w:numId w:val="10"/>
        </w:numPr>
        <w:rPr>
          <w:rFonts w:ascii="Arial" w:hAnsi="Arial" w:cs="Arial"/>
          <w:bCs/>
          <w:color w:val="000000"/>
          <w:sz w:val="22"/>
          <w:szCs w:val="22"/>
        </w:rPr>
      </w:pPr>
      <w:r w:rsidRPr="00A72F25">
        <w:rPr>
          <w:rFonts w:ascii="Arial" w:hAnsi="Arial" w:cs="Arial"/>
          <w:bCs/>
          <w:color w:val="000000"/>
          <w:sz w:val="22"/>
          <w:szCs w:val="22"/>
        </w:rPr>
        <w:t>Objemný odpad,</w:t>
      </w:r>
    </w:p>
    <w:p w:rsidR="007175AB" w:rsidRPr="007175AB" w:rsidRDefault="007175AB" w:rsidP="007175AB">
      <w:pPr>
        <w:numPr>
          <w:ilvl w:val="0"/>
          <w:numId w:val="10"/>
        </w:numPr>
        <w:rPr>
          <w:rFonts w:ascii="Arial" w:hAnsi="Arial" w:cs="Arial"/>
          <w:bCs/>
          <w:color w:val="000000"/>
          <w:sz w:val="22"/>
          <w:szCs w:val="22"/>
        </w:rPr>
      </w:pPr>
      <w:r>
        <w:rPr>
          <w:rFonts w:ascii="Arial" w:hAnsi="Arial" w:cs="Arial"/>
          <w:bCs/>
          <w:color w:val="000000"/>
          <w:sz w:val="22"/>
          <w:szCs w:val="22"/>
        </w:rPr>
        <w:t>Nápojové kartony,</w:t>
      </w:r>
    </w:p>
    <w:p w:rsidR="00053446" w:rsidRPr="00A72F25" w:rsidRDefault="006F432E" w:rsidP="00223F72">
      <w:pPr>
        <w:numPr>
          <w:ilvl w:val="0"/>
          <w:numId w:val="10"/>
        </w:numPr>
        <w:rPr>
          <w:rFonts w:ascii="Arial" w:hAnsi="Arial" w:cs="Arial"/>
          <w:iCs/>
          <w:sz w:val="22"/>
          <w:szCs w:val="22"/>
        </w:rPr>
      </w:pPr>
      <w:r w:rsidRPr="00A72F25">
        <w:rPr>
          <w:rFonts w:ascii="Arial" w:hAnsi="Arial" w:cs="Arial"/>
          <w:iCs/>
          <w:sz w:val="22"/>
          <w:szCs w:val="22"/>
        </w:rPr>
        <w:t>Jedlé oleje a tuky,</w:t>
      </w:r>
    </w:p>
    <w:p w:rsidR="00E66B2E" w:rsidRDefault="006F432E" w:rsidP="00E66B2E">
      <w:pPr>
        <w:numPr>
          <w:ilvl w:val="0"/>
          <w:numId w:val="10"/>
        </w:numPr>
        <w:rPr>
          <w:rFonts w:ascii="Arial" w:hAnsi="Arial" w:cs="Arial"/>
          <w:iCs/>
          <w:sz w:val="22"/>
          <w:szCs w:val="22"/>
        </w:rPr>
      </w:pPr>
      <w:r w:rsidRPr="00A72F25">
        <w:rPr>
          <w:rFonts w:ascii="Arial" w:hAnsi="Arial" w:cs="Arial"/>
          <w:iCs/>
          <w:sz w:val="22"/>
          <w:szCs w:val="22"/>
        </w:rPr>
        <w:t>Textil</w:t>
      </w:r>
      <w:r w:rsidR="00CB2723" w:rsidRPr="00A72F25">
        <w:rPr>
          <w:rFonts w:ascii="Arial" w:hAnsi="Arial" w:cs="Arial"/>
          <w:iCs/>
          <w:sz w:val="22"/>
          <w:szCs w:val="22"/>
        </w:rPr>
        <w:t>,</w:t>
      </w:r>
    </w:p>
    <w:p w:rsidR="00A342C0" w:rsidRPr="00A72F25" w:rsidRDefault="006F432E" w:rsidP="00E66B2E">
      <w:pPr>
        <w:numPr>
          <w:ilvl w:val="0"/>
          <w:numId w:val="10"/>
        </w:numPr>
        <w:rPr>
          <w:rFonts w:ascii="Arial" w:hAnsi="Arial" w:cs="Arial"/>
          <w:iCs/>
          <w:sz w:val="22"/>
          <w:szCs w:val="22"/>
        </w:rPr>
      </w:pPr>
      <w:r w:rsidRPr="00A72F25">
        <w:rPr>
          <w:rFonts w:ascii="Arial" w:hAnsi="Arial" w:cs="Arial"/>
          <w:iCs/>
          <w:sz w:val="22"/>
          <w:szCs w:val="22"/>
        </w:rPr>
        <w:t>Směsný komunální odpad</w:t>
      </w:r>
      <w:r w:rsidR="00CB2723" w:rsidRPr="00A72F25">
        <w:rPr>
          <w:rFonts w:ascii="Arial" w:hAnsi="Arial" w:cs="Arial"/>
          <w:iCs/>
          <w:sz w:val="22"/>
          <w:szCs w:val="22"/>
        </w:rPr>
        <w:t>.</w:t>
      </w:r>
    </w:p>
    <w:p w:rsidR="00262D62" w:rsidRPr="00122EA8" w:rsidRDefault="0024722A" w:rsidP="0058409E">
      <w:pPr>
        <w:pStyle w:val="Zkladntextodsazen"/>
        <w:numPr>
          <w:ilvl w:val="0"/>
          <w:numId w:val="17"/>
        </w:numPr>
        <w:ind w:left="0" w:hanging="426"/>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2E78AB">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002E78AB">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7175AB">
        <w:rPr>
          <w:rFonts w:ascii="Arial" w:hAnsi="Arial" w:cs="Arial"/>
          <w:sz w:val="22"/>
          <w:szCs w:val="22"/>
        </w:rPr>
        <w:t xml:space="preserve">, </w:t>
      </w:r>
      <w:r w:rsidR="006F432E" w:rsidRPr="00122EA8">
        <w:rPr>
          <w:rFonts w:ascii="Arial" w:hAnsi="Arial" w:cs="Arial"/>
          <w:sz w:val="22"/>
          <w:szCs w:val="22"/>
        </w:rPr>
        <w:t>i</w:t>
      </w:r>
      <w:r w:rsidR="00A342C0" w:rsidRPr="00122EA8">
        <w:rPr>
          <w:rFonts w:ascii="Arial" w:hAnsi="Arial" w:cs="Arial"/>
          <w:sz w:val="22"/>
          <w:szCs w:val="22"/>
        </w:rPr>
        <w:t>)</w:t>
      </w:r>
      <w:r w:rsidR="007175AB">
        <w:rPr>
          <w:rFonts w:ascii="Arial" w:hAnsi="Arial" w:cs="Arial"/>
          <w:sz w:val="22"/>
          <w:szCs w:val="22"/>
        </w:rPr>
        <w:t>,</w:t>
      </w:r>
      <w:r w:rsidR="009C1DEF">
        <w:rPr>
          <w:rFonts w:ascii="Arial" w:hAnsi="Arial" w:cs="Arial"/>
          <w:sz w:val="22"/>
          <w:szCs w:val="22"/>
        </w:rPr>
        <w:t xml:space="preserve"> j)</w:t>
      </w:r>
      <w:r w:rsidR="00B13ED3">
        <w:rPr>
          <w:rFonts w:ascii="Arial" w:hAnsi="Arial" w:cs="Arial"/>
          <w:sz w:val="22"/>
          <w:szCs w:val="22"/>
        </w:rPr>
        <w:t xml:space="preserve"> a</w:t>
      </w:r>
      <w:r w:rsidR="007175AB">
        <w:rPr>
          <w:rFonts w:ascii="Arial" w:hAnsi="Arial" w:cs="Arial"/>
          <w:sz w:val="22"/>
          <w:szCs w:val="22"/>
        </w:rPr>
        <w:t xml:space="preserve"> k)</w:t>
      </w:r>
      <w:r w:rsidR="009C1DEF">
        <w:rPr>
          <w:rFonts w:ascii="Arial" w:hAnsi="Arial" w:cs="Arial"/>
          <w:sz w:val="22"/>
          <w:szCs w:val="22"/>
        </w:rPr>
        <w:t>.</w:t>
      </w:r>
    </w:p>
    <w:p w:rsidR="00262D62" w:rsidRPr="00122EA8" w:rsidRDefault="00262D62" w:rsidP="00262D62">
      <w:pPr>
        <w:pStyle w:val="Zkladntextodsazen"/>
        <w:ind w:left="360" w:firstLine="0"/>
        <w:rPr>
          <w:rFonts w:ascii="Arial" w:hAnsi="Arial" w:cs="Arial"/>
          <w:sz w:val="22"/>
          <w:szCs w:val="22"/>
        </w:rPr>
      </w:pPr>
    </w:p>
    <w:p w:rsidR="00262D62" w:rsidRPr="000A1B33" w:rsidRDefault="00262D62" w:rsidP="0058409E">
      <w:pPr>
        <w:pStyle w:val="Zkladntextodsazen"/>
        <w:numPr>
          <w:ilvl w:val="0"/>
          <w:numId w:val="17"/>
        </w:numPr>
        <w:ind w:left="0" w:hanging="426"/>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w:t>
      </w:r>
      <w:r w:rsidRPr="009C1DEF">
        <w:rPr>
          <w:rFonts w:ascii="Arial" w:hAnsi="Arial" w:cs="Arial"/>
          <w:sz w:val="22"/>
          <w:szCs w:val="22"/>
        </w:rPr>
        <w:t xml:space="preserve">nádob </w:t>
      </w:r>
      <w:r w:rsidRPr="000A1B33">
        <w:rPr>
          <w:rFonts w:ascii="Arial" w:hAnsi="Arial" w:cs="Arial"/>
          <w:sz w:val="22"/>
          <w:szCs w:val="22"/>
        </w:rPr>
        <w:t>(</w:t>
      </w:r>
      <w:r w:rsidR="009C1DEF" w:rsidRPr="000A1B33">
        <w:rPr>
          <w:rFonts w:ascii="Arial" w:hAnsi="Arial" w:cs="Arial"/>
          <w:iCs/>
          <w:sz w:val="22"/>
          <w:szCs w:val="22"/>
        </w:rPr>
        <w:t>např. koberce, matrace, nábytek apod</w:t>
      </w:r>
      <w:r w:rsidRPr="000A1B33">
        <w:rPr>
          <w:rFonts w:ascii="Arial" w:hAnsi="Arial" w:cs="Arial"/>
          <w:sz w:val="22"/>
          <w:szCs w:val="22"/>
        </w:rPr>
        <w:t>).</w:t>
      </w:r>
    </w:p>
    <w:p w:rsidR="00553B78" w:rsidRPr="00FB6AE5" w:rsidRDefault="00553B78" w:rsidP="00553B78">
      <w:pPr>
        <w:pStyle w:val="Zkladntextodsazen"/>
        <w:ind w:left="720" w:firstLine="0"/>
        <w:jc w:val="center"/>
        <w:rPr>
          <w:rFonts w:ascii="Arial" w:hAnsi="Arial" w:cs="Arial"/>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3</w:t>
      </w:r>
    </w:p>
    <w:p w:rsidR="00B13ED3" w:rsidRPr="00B13ED3" w:rsidRDefault="00B13ED3" w:rsidP="00B13ED3">
      <w:pPr>
        <w:suppressAutoHyphens/>
        <w:autoSpaceDN w:val="0"/>
        <w:jc w:val="center"/>
        <w:rPr>
          <w:rFonts w:ascii="Arial" w:hAnsi="Arial" w:cs="Arial"/>
          <w:b/>
          <w:sz w:val="22"/>
          <w:szCs w:val="22"/>
        </w:rPr>
      </w:pPr>
      <w:r w:rsidRPr="00B13ED3">
        <w:rPr>
          <w:rFonts w:ascii="Arial" w:hAnsi="Arial" w:cs="Arial"/>
          <w:b/>
          <w:sz w:val="22"/>
          <w:szCs w:val="22"/>
        </w:rPr>
        <w:t>Určení míst pro oddělené soustřeďování určených složek komunálního odpadu</w:t>
      </w:r>
    </w:p>
    <w:p w:rsidR="000E64FA" w:rsidRDefault="000E64FA" w:rsidP="000E64FA">
      <w:pPr>
        <w:widowControl w:val="0"/>
        <w:ind w:left="426"/>
        <w:jc w:val="both"/>
        <w:rPr>
          <w:rFonts w:ascii="Arial" w:hAnsi="Arial" w:cs="Arial"/>
          <w:b/>
          <w:sz w:val="22"/>
          <w:szCs w:val="22"/>
          <w:u w:val="single"/>
        </w:rPr>
      </w:pPr>
    </w:p>
    <w:p w:rsidR="000E64FA" w:rsidRDefault="0058409E" w:rsidP="0058409E">
      <w:pPr>
        <w:pStyle w:val="NormlnIMP"/>
        <w:numPr>
          <w:ilvl w:val="0"/>
          <w:numId w:val="37"/>
        </w:numPr>
        <w:tabs>
          <w:tab w:val="num" w:pos="0"/>
          <w:tab w:val="num" w:pos="284"/>
        </w:tabs>
        <w:suppressAutoHyphens w:val="0"/>
        <w:overflowPunct/>
        <w:autoSpaceDE/>
        <w:autoSpaceDN/>
        <w:adjustRightInd/>
        <w:spacing w:line="240" w:lineRule="auto"/>
        <w:ind w:left="-142" w:hanging="284"/>
        <w:textAlignment w:val="auto"/>
        <w:rPr>
          <w:rFonts w:ascii="Arial" w:hAnsi="Arial" w:cs="Arial"/>
          <w:sz w:val="22"/>
          <w:szCs w:val="22"/>
        </w:rPr>
      </w:pPr>
      <w:r>
        <w:rPr>
          <w:rFonts w:ascii="Arial" w:hAnsi="Arial" w:cs="Arial"/>
          <w:sz w:val="22"/>
          <w:szCs w:val="22"/>
        </w:rPr>
        <w:tab/>
      </w:r>
      <w:r w:rsidR="009C1DEF">
        <w:rPr>
          <w:rFonts w:ascii="Arial" w:hAnsi="Arial" w:cs="Arial"/>
          <w:sz w:val="22"/>
          <w:szCs w:val="22"/>
        </w:rPr>
        <w:t xml:space="preserve">Biologické odpady jsou ukládány na sběrném místě na pozemku parcelní č. </w:t>
      </w:r>
      <w:r w:rsidR="00883CB9">
        <w:rPr>
          <w:rFonts w:ascii="Arial" w:hAnsi="Arial" w:cs="Arial"/>
          <w:sz w:val="22"/>
          <w:szCs w:val="22"/>
        </w:rPr>
        <w:t xml:space="preserve">86/11 v k.ú. </w:t>
      </w:r>
      <w:r>
        <w:rPr>
          <w:rFonts w:ascii="Arial" w:hAnsi="Arial" w:cs="Arial"/>
          <w:sz w:val="22"/>
          <w:szCs w:val="22"/>
        </w:rPr>
        <w:tab/>
      </w:r>
      <w:r w:rsidR="00883CB9">
        <w:rPr>
          <w:rFonts w:ascii="Arial" w:hAnsi="Arial" w:cs="Arial"/>
          <w:sz w:val="22"/>
          <w:szCs w:val="22"/>
        </w:rPr>
        <w:t>Helvíkovice (u odlehčovacího koryta Kamenského potoka).</w:t>
      </w:r>
    </w:p>
    <w:p w:rsidR="000E64FA" w:rsidRDefault="000E64FA" w:rsidP="00480364">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p w:rsidR="000E64FA" w:rsidRPr="000E64FA" w:rsidRDefault="000E64FA" w:rsidP="0058409E">
      <w:pPr>
        <w:pStyle w:val="NormlnIMP"/>
        <w:numPr>
          <w:ilvl w:val="0"/>
          <w:numId w:val="37"/>
        </w:numPr>
        <w:tabs>
          <w:tab w:val="num" w:pos="-284"/>
          <w:tab w:val="num" w:pos="0"/>
        </w:tabs>
        <w:suppressAutoHyphens w:val="0"/>
        <w:overflowPunct/>
        <w:autoSpaceDE/>
        <w:autoSpaceDN/>
        <w:adjustRightInd/>
        <w:spacing w:line="240" w:lineRule="auto"/>
        <w:ind w:left="-284" w:hanging="142"/>
        <w:textAlignment w:val="auto"/>
        <w:rPr>
          <w:rFonts w:ascii="Arial" w:hAnsi="Arial" w:cs="Arial"/>
          <w:sz w:val="22"/>
          <w:szCs w:val="22"/>
        </w:rPr>
      </w:pPr>
      <w:r w:rsidRPr="000E64FA">
        <w:rPr>
          <w:rFonts w:ascii="Arial" w:hAnsi="Arial" w:cs="Arial"/>
          <w:sz w:val="22"/>
          <w:szCs w:val="22"/>
        </w:rPr>
        <w:t>Papír, plasty, sklo</w:t>
      </w:r>
      <w:r w:rsidR="00B13ED3">
        <w:rPr>
          <w:rFonts w:ascii="Arial" w:hAnsi="Arial" w:cs="Arial"/>
          <w:sz w:val="22"/>
          <w:szCs w:val="22"/>
        </w:rPr>
        <w:t xml:space="preserve"> čiré a barevné</w:t>
      </w:r>
      <w:r w:rsidRPr="000E64FA">
        <w:rPr>
          <w:rFonts w:ascii="Arial" w:hAnsi="Arial" w:cs="Arial"/>
          <w:sz w:val="22"/>
          <w:szCs w:val="22"/>
        </w:rPr>
        <w:t xml:space="preserve">, kovy, </w:t>
      </w:r>
      <w:r w:rsidR="00B13ED3">
        <w:rPr>
          <w:rFonts w:ascii="Arial" w:hAnsi="Arial" w:cs="Arial"/>
          <w:sz w:val="22"/>
          <w:szCs w:val="22"/>
        </w:rPr>
        <w:t xml:space="preserve">nápojové kartony, </w:t>
      </w:r>
      <w:r w:rsidRPr="000E64FA">
        <w:rPr>
          <w:rFonts w:ascii="Arial" w:hAnsi="Arial" w:cs="Arial"/>
          <w:sz w:val="22"/>
          <w:szCs w:val="22"/>
        </w:rPr>
        <w:t>jedlé oleje a tuky, textil</w:t>
      </w:r>
      <w:r w:rsidR="002E78AB">
        <w:rPr>
          <w:rFonts w:ascii="Arial" w:hAnsi="Arial" w:cs="Arial"/>
          <w:sz w:val="22"/>
          <w:szCs w:val="22"/>
        </w:rPr>
        <w:t xml:space="preserve"> </w:t>
      </w:r>
      <w:r w:rsidR="00140843">
        <w:rPr>
          <w:rFonts w:ascii="Arial" w:hAnsi="Arial" w:cs="Arial"/>
          <w:sz w:val="22"/>
          <w:szCs w:val="22"/>
        </w:rPr>
        <w:t>se</w:t>
      </w:r>
      <w:r w:rsidRPr="000E64FA">
        <w:rPr>
          <w:rFonts w:ascii="Arial" w:hAnsi="Arial" w:cs="Arial"/>
          <w:sz w:val="22"/>
          <w:szCs w:val="22"/>
        </w:rPr>
        <w:t xml:space="preserve"> </w:t>
      </w:r>
      <w:r w:rsidR="002E78AB">
        <w:rPr>
          <w:rFonts w:ascii="Arial" w:hAnsi="Arial" w:cs="Arial"/>
          <w:sz w:val="22"/>
          <w:szCs w:val="22"/>
        </w:rPr>
        <w:tab/>
      </w:r>
      <w:r w:rsidRPr="000E64FA">
        <w:rPr>
          <w:rFonts w:ascii="Arial" w:hAnsi="Arial" w:cs="Arial"/>
          <w:sz w:val="22"/>
          <w:szCs w:val="22"/>
        </w:rPr>
        <w:t xml:space="preserve">soustřeďují do </w:t>
      </w:r>
      <w:r w:rsidRPr="000E64FA">
        <w:rPr>
          <w:rFonts w:ascii="Arial" w:hAnsi="Arial" w:cs="Arial"/>
          <w:bCs/>
          <w:sz w:val="22"/>
          <w:szCs w:val="22"/>
        </w:rPr>
        <w:t>zvláštních sběrných nádob</w:t>
      </w:r>
      <w:r w:rsidRPr="000E64FA">
        <w:rPr>
          <w:rFonts w:ascii="Arial" w:hAnsi="Arial" w:cs="Arial"/>
          <w:sz w:val="22"/>
          <w:szCs w:val="22"/>
        </w:rPr>
        <w:t xml:space="preserve">. Pro účely této vyhlášky se </w:t>
      </w:r>
      <w:r w:rsidR="00BB7B2C">
        <w:rPr>
          <w:rFonts w:ascii="Arial" w:hAnsi="Arial" w:cs="Arial"/>
          <w:sz w:val="22"/>
          <w:szCs w:val="22"/>
        </w:rPr>
        <w:t xml:space="preserve">zvláštními </w:t>
      </w:r>
      <w:r w:rsidR="002E78AB">
        <w:rPr>
          <w:rFonts w:ascii="Arial" w:hAnsi="Arial" w:cs="Arial"/>
          <w:sz w:val="22"/>
          <w:szCs w:val="22"/>
        </w:rPr>
        <w:tab/>
      </w:r>
      <w:r w:rsidRPr="000E64FA">
        <w:rPr>
          <w:rFonts w:ascii="Arial" w:hAnsi="Arial" w:cs="Arial"/>
          <w:sz w:val="22"/>
          <w:szCs w:val="22"/>
        </w:rPr>
        <w:t>sběrnými nádobami rozumějí:</w:t>
      </w:r>
    </w:p>
    <w:p w:rsidR="00480364" w:rsidRPr="00480364" w:rsidRDefault="00BB7B2C" w:rsidP="00480364">
      <w:pPr>
        <w:pStyle w:val="Odstavecseseznamem"/>
        <w:numPr>
          <w:ilvl w:val="0"/>
          <w:numId w:val="40"/>
        </w:numPr>
        <w:jc w:val="both"/>
        <w:rPr>
          <w:rFonts w:ascii="Arial" w:hAnsi="Arial" w:cs="Arial"/>
        </w:rPr>
      </w:pPr>
      <w:r w:rsidRPr="002E78AB">
        <w:rPr>
          <w:rFonts w:ascii="Arial" w:hAnsi="Arial" w:cs="Arial"/>
          <w:bCs/>
        </w:rPr>
        <w:t xml:space="preserve">barevně označené </w:t>
      </w:r>
      <w:r w:rsidR="000E64FA" w:rsidRPr="002E78AB">
        <w:rPr>
          <w:rFonts w:ascii="Arial" w:hAnsi="Arial" w:cs="Arial"/>
          <w:bCs/>
        </w:rPr>
        <w:t>popelnice – typizované sb</w:t>
      </w:r>
      <w:r w:rsidR="002E78AB" w:rsidRPr="002E78AB">
        <w:rPr>
          <w:rFonts w:ascii="Arial" w:hAnsi="Arial" w:cs="Arial"/>
          <w:bCs/>
        </w:rPr>
        <w:t>ěrné nádoby o objemu 110 litrů,</w:t>
      </w:r>
    </w:p>
    <w:p w:rsidR="000E64FA" w:rsidRPr="002E78AB" w:rsidRDefault="000E64FA" w:rsidP="00480364">
      <w:pPr>
        <w:pStyle w:val="Odstavecseseznamem"/>
        <w:jc w:val="both"/>
        <w:rPr>
          <w:rFonts w:ascii="Arial" w:hAnsi="Arial" w:cs="Arial"/>
        </w:rPr>
      </w:pPr>
      <w:r w:rsidRPr="002E78AB">
        <w:rPr>
          <w:rFonts w:ascii="Arial" w:hAnsi="Arial" w:cs="Arial"/>
          <w:bCs/>
        </w:rPr>
        <w:t>120 litrů, 240 litrů nebo 1100 litrů,</w:t>
      </w:r>
    </w:p>
    <w:p w:rsidR="000E64FA" w:rsidRDefault="00BB7B2C" w:rsidP="00480364">
      <w:pPr>
        <w:pStyle w:val="Odstavecseseznamem"/>
        <w:numPr>
          <w:ilvl w:val="0"/>
          <w:numId w:val="40"/>
        </w:numPr>
        <w:jc w:val="both"/>
        <w:rPr>
          <w:rFonts w:ascii="Arial" w:hAnsi="Arial" w:cs="Arial"/>
        </w:rPr>
      </w:pPr>
      <w:r w:rsidRPr="002E78AB">
        <w:rPr>
          <w:rFonts w:ascii="Arial" w:hAnsi="Arial" w:cs="Arial"/>
        </w:rPr>
        <w:t xml:space="preserve">barevně označené </w:t>
      </w:r>
      <w:r w:rsidR="000E64FA" w:rsidRPr="002E78AB">
        <w:rPr>
          <w:rFonts w:ascii="Arial" w:hAnsi="Arial" w:cs="Arial"/>
        </w:rPr>
        <w:t>zvony</w:t>
      </w:r>
      <w:r w:rsidRPr="002E78AB">
        <w:rPr>
          <w:rFonts w:ascii="Arial" w:hAnsi="Arial" w:cs="Arial"/>
        </w:rPr>
        <w:t xml:space="preserve"> a </w:t>
      </w:r>
      <w:r w:rsidR="000E64FA" w:rsidRPr="002E78AB">
        <w:rPr>
          <w:rFonts w:ascii="Arial" w:hAnsi="Arial" w:cs="Arial"/>
        </w:rPr>
        <w:t>kontejnery – typizované sběrné nádoby o objemu 1,1 m</w:t>
      </w:r>
      <w:r w:rsidR="000E64FA" w:rsidRPr="002E78AB">
        <w:rPr>
          <w:rFonts w:ascii="Arial" w:hAnsi="Arial" w:cs="Arial"/>
          <w:vertAlign w:val="superscript"/>
        </w:rPr>
        <w:t>3</w:t>
      </w:r>
      <w:r w:rsidR="000E64FA" w:rsidRPr="002E78AB">
        <w:rPr>
          <w:rFonts w:ascii="Arial" w:hAnsi="Arial" w:cs="Arial"/>
        </w:rPr>
        <w:t>, 1,3 m</w:t>
      </w:r>
      <w:r w:rsidR="000E64FA" w:rsidRPr="002E78AB">
        <w:rPr>
          <w:rFonts w:ascii="Arial" w:hAnsi="Arial" w:cs="Arial"/>
          <w:vertAlign w:val="superscript"/>
        </w:rPr>
        <w:t>3</w:t>
      </w:r>
      <w:r w:rsidR="000E64FA" w:rsidRPr="002E78AB">
        <w:rPr>
          <w:rFonts w:ascii="Arial" w:hAnsi="Arial" w:cs="Arial"/>
        </w:rPr>
        <w:t>, 1,5 m</w:t>
      </w:r>
      <w:r w:rsidR="000E64FA" w:rsidRPr="002E78AB">
        <w:rPr>
          <w:rFonts w:ascii="Arial" w:hAnsi="Arial" w:cs="Arial"/>
          <w:vertAlign w:val="superscript"/>
        </w:rPr>
        <w:t>3</w:t>
      </w:r>
      <w:r w:rsidR="000E64FA" w:rsidRPr="002E78AB">
        <w:rPr>
          <w:rFonts w:ascii="Arial" w:hAnsi="Arial" w:cs="Arial"/>
        </w:rPr>
        <w:t xml:space="preserve"> nebo 2,5 m</w:t>
      </w:r>
      <w:r w:rsidR="000E64FA" w:rsidRPr="002E78AB">
        <w:rPr>
          <w:rFonts w:ascii="Arial" w:hAnsi="Arial" w:cs="Arial"/>
          <w:vertAlign w:val="superscript"/>
        </w:rPr>
        <w:t>3</w:t>
      </w:r>
      <w:r w:rsidR="000E64FA" w:rsidRPr="002E78AB">
        <w:rPr>
          <w:rFonts w:ascii="Arial" w:hAnsi="Arial" w:cs="Arial"/>
        </w:rPr>
        <w:t>.</w:t>
      </w:r>
    </w:p>
    <w:p w:rsidR="00480364" w:rsidRPr="002E78AB" w:rsidRDefault="00480364" w:rsidP="00480364">
      <w:pPr>
        <w:pStyle w:val="Odstavecseseznamem"/>
        <w:jc w:val="both"/>
        <w:rPr>
          <w:rFonts w:ascii="Arial" w:hAnsi="Arial" w:cs="Arial"/>
        </w:rPr>
      </w:pPr>
    </w:p>
    <w:p w:rsidR="00480364" w:rsidRDefault="000E64FA" w:rsidP="0058409E">
      <w:pPr>
        <w:pStyle w:val="Odstavecseseznamem"/>
        <w:numPr>
          <w:ilvl w:val="0"/>
          <w:numId w:val="37"/>
        </w:numPr>
        <w:tabs>
          <w:tab w:val="left" w:pos="426"/>
        </w:tabs>
        <w:ind w:left="0" w:hanging="426"/>
        <w:jc w:val="both"/>
        <w:rPr>
          <w:rFonts w:ascii="Arial" w:hAnsi="Arial" w:cs="Arial"/>
        </w:rPr>
      </w:pPr>
      <w:r w:rsidRPr="002E78AB">
        <w:rPr>
          <w:rFonts w:ascii="Arial" w:hAnsi="Arial" w:cs="Arial"/>
        </w:rPr>
        <w:t xml:space="preserve">Zvláštní sběrné nádoby jsou umístěny na stanovištích </w:t>
      </w:r>
      <w:r w:rsidR="00140843" w:rsidRPr="002E78AB">
        <w:rPr>
          <w:rFonts w:ascii="Arial" w:hAnsi="Arial" w:cs="Arial"/>
        </w:rPr>
        <w:t xml:space="preserve">po obci </w:t>
      </w:r>
      <w:r w:rsidRPr="002E78AB">
        <w:rPr>
          <w:rFonts w:ascii="Arial" w:hAnsi="Arial" w:cs="Arial"/>
        </w:rPr>
        <w:t>a u jednotlivých domů</w:t>
      </w:r>
      <w:r w:rsidR="0058409E">
        <w:rPr>
          <w:rFonts w:ascii="Arial" w:hAnsi="Arial" w:cs="Arial"/>
        </w:rPr>
        <w:t xml:space="preserve"> v</w:t>
      </w:r>
      <w:r w:rsidR="002E78AB" w:rsidRPr="002E78AB">
        <w:rPr>
          <w:rFonts w:ascii="Arial" w:hAnsi="Arial" w:cs="Arial"/>
        </w:rPr>
        <w:t xml:space="preserve"> </w:t>
      </w:r>
      <w:r w:rsidRPr="002E78AB">
        <w:rPr>
          <w:rFonts w:ascii="Arial" w:hAnsi="Arial" w:cs="Arial"/>
        </w:rPr>
        <w:t>obci.</w:t>
      </w:r>
      <w:r w:rsidR="00140843" w:rsidRPr="002E78AB">
        <w:rPr>
          <w:rFonts w:ascii="Arial" w:hAnsi="Arial" w:cs="Arial"/>
        </w:rPr>
        <w:t xml:space="preserve"> Přehled stanovišť po obci je zveřejněn na webových stránkách obce </w:t>
      </w:r>
      <w:hyperlink r:id="rId9" w:history="1">
        <w:r w:rsidR="00480364" w:rsidRPr="00356097">
          <w:rPr>
            <w:rStyle w:val="Hypertextovodkaz"/>
            <w:rFonts w:ascii="Arial" w:hAnsi="Arial" w:cs="Arial"/>
          </w:rPr>
          <w:t>www.helvikovice.cz</w:t>
        </w:r>
      </w:hyperlink>
      <w:r w:rsidR="00140843" w:rsidRPr="002E78AB">
        <w:rPr>
          <w:rFonts w:ascii="Arial" w:hAnsi="Arial" w:cs="Arial"/>
        </w:rPr>
        <w:t>.</w:t>
      </w:r>
    </w:p>
    <w:p w:rsidR="00480364" w:rsidRDefault="00480364" w:rsidP="00480364">
      <w:pPr>
        <w:pStyle w:val="Odstavecseseznamem"/>
        <w:tabs>
          <w:tab w:val="left" w:pos="426"/>
        </w:tabs>
        <w:ind w:left="0"/>
        <w:jc w:val="both"/>
        <w:rPr>
          <w:rFonts w:ascii="Arial" w:hAnsi="Arial" w:cs="Arial"/>
        </w:rPr>
      </w:pPr>
    </w:p>
    <w:p w:rsidR="0024722A" w:rsidRPr="00480364" w:rsidRDefault="0024722A" w:rsidP="008F1A7E">
      <w:pPr>
        <w:pStyle w:val="Odstavecseseznamem"/>
        <w:numPr>
          <w:ilvl w:val="0"/>
          <w:numId w:val="37"/>
        </w:numPr>
        <w:tabs>
          <w:tab w:val="left" w:pos="426"/>
        </w:tabs>
        <w:ind w:left="0" w:hanging="426"/>
        <w:jc w:val="both"/>
        <w:rPr>
          <w:rFonts w:ascii="Arial" w:hAnsi="Arial" w:cs="Arial"/>
        </w:rPr>
      </w:pPr>
      <w:r w:rsidRPr="00480364">
        <w:rPr>
          <w:rFonts w:ascii="Arial" w:hAnsi="Arial" w:cs="Arial"/>
        </w:rPr>
        <w:t>Zvláštní sběrné nádoby jsou barevně odlišeny a označeny příslušnými nápisy:</w:t>
      </w:r>
    </w:p>
    <w:p w:rsidR="0024722A" w:rsidRPr="00A72F25" w:rsidRDefault="000332D7"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A72F25">
        <w:rPr>
          <w:rFonts w:ascii="Arial" w:hAnsi="Arial" w:cs="Arial"/>
          <w:bCs/>
          <w:color w:val="000000"/>
        </w:rPr>
        <w:t>P</w:t>
      </w:r>
      <w:r w:rsidR="0024722A" w:rsidRPr="00A72F25">
        <w:rPr>
          <w:rFonts w:ascii="Arial" w:hAnsi="Arial" w:cs="Arial"/>
          <w:bCs/>
          <w:color w:val="000000"/>
        </w:rPr>
        <w:t>apír</w:t>
      </w:r>
      <w:r w:rsidR="00883CB9" w:rsidRPr="00A72F25">
        <w:rPr>
          <w:rFonts w:ascii="Arial" w:hAnsi="Arial" w:cs="Arial"/>
          <w:bCs/>
          <w:color w:val="000000"/>
        </w:rPr>
        <w:t xml:space="preserve"> </w:t>
      </w:r>
      <w:r w:rsidR="00480364">
        <w:rPr>
          <w:rFonts w:ascii="Arial" w:hAnsi="Arial" w:cs="Arial"/>
          <w:bCs/>
          <w:color w:val="000000"/>
        </w:rPr>
        <w:t>–</w:t>
      </w:r>
      <w:r w:rsidR="00883CB9" w:rsidRPr="00A72F25">
        <w:rPr>
          <w:rFonts w:ascii="Arial" w:hAnsi="Arial" w:cs="Arial"/>
          <w:bCs/>
          <w:color w:val="000000"/>
        </w:rPr>
        <w:t xml:space="preserve"> </w:t>
      </w:r>
      <w:r w:rsidR="0024722A" w:rsidRPr="00A72F25">
        <w:rPr>
          <w:rFonts w:ascii="Arial" w:hAnsi="Arial" w:cs="Arial"/>
          <w:bCs/>
          <w:color w:val="000000"/>
        </w:rPr>
        <w:t>barva</w:t>
      </w:r>
      <w:r w:rsidR="00480364">
        <w:rPr>
          <w:rFonts w:ascii="Arial" w:hAnsi="Arial" w:cs="Arial"/>
          <w:bCs/>
          <w:color w:val="000000"/>
        </w:rPr>
        <w:t xml:space="preserve"> </w:t>
      </w:r>
      <w:r w:rsidR="00883CB9" w:rsidRPr="00A72F25">
        <w:rPr>
          <w:rFonts w:ascii="Arial" w:hAnsi="Arial" w:cs="Arial"/>
          <w:bCs/>
          <w:color w:val="000000"/>
        </w:rPr>
        <w:t>modrá</w:t>
      </w:r>
      <w:r w:rsidR="0024722A" w:rsidRPr="00A72F25">
        <w:rPr>
          <w:rFonts w:ascii="Arial" w:hAnsi="Arial" w:cs="Arial"/>
          <w:bCs/>
          <w:color w:val="000000"/>
        </w:rPr>
        <w:t>,</w:t>
      </w:r>
    </w:p>
    <w:p w:rsidR="00A94551" w:rsidRPr="00A72F25" w:rsidRDefault="00A94551" w:rsidP="002A3581">
      <w:pPr>
        <w:pStyle w:val="Odstavecseseznamem"/>
        <w:numPr>
          <w:ilvl w:val="0"/>
          <w:numId w:val="18"/>
        </w:numPr>
        <w:autoSpaceDE w:val="0"/>
        <w:autoSpaceDN w:val="0"/>
        <w:adjustRightInd w:val="0"/>
        <w:spacing w:after="0" w:line="240" w:lineRule="auto"/>
        <w:rPr>
          <w:rFonts w:ascii="Arial" w:hAnsi="Arial" w:cs="Arial"/>
          <w:bCs/>
          <w:color w:val="FF0000"/>
        </w:rPr>
      </w:pPr>
      <w:r w:rsidRPr="00A72F25">
        <w:rPr>
          <w:rFonts w:ascii="Arial" w:hAnsi="Arial" w:cs="Arial"/>
          <w:bCs/>
          <w:color w:val="000000"/>
        </w:rPr>
        <w:t xml:space="preserve">Plasty, </w:t>
      </w:r>
      <w:r w:rsidR="00883CB9" w:rsidRPr="00A72F25">
        <w:rPr>
          <w:rFonts w:ascii="Arial" w:hAnsi="Arial" w:cs="Arial"/>
          <w:bCs/>
          <w:color w:val="000000"/>
        </w:rPr>
        <w:t xml:space="preserve">nápojové kartony – </w:t>
      </w:r>
      <w:r w:rsidRPr="00A72F25">
        <w:rPr>
          <w:rFonts w:ascii="Arial" w:hAnsi="Arial" w:cs="Arial"/>
          <w:bCs/>
          <w:color w:val="000000"/>
        </w:rPr>
        <w:t>barva</w:t>
      </w:r>
      <w:r w:rsidR="00883CB9" w:rsidRPr="00A72F25">
        <w:rPr>
          <w:rFonts w:ascii="Arial" w:hAnsi="Arial" w:cs="Arial"/>
          <w:bCs/>
          <w:color w:val="000000"/>
        </w:rPr>
        <w:t xml:space="preserve"> žlutá,</w:t>
      </w:r>
    </w:p>
    <w:p w:rsidR="0024722A" w:rsidRPr="00A72F25" w:rsidRDefault="000332D7"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A72F25">
        <w:rPr>
          <w:rFonts w:ascii="Arial" w:hAnsi="Arial" w:cs="Arial"/>
          <w:bCs/>
          <w:color w:val="000000"/>
        </w:rPr>
        <w:t>S</w:t>
      </w:r>
      <w:r w:rsidR="0024722A" w:rsidRPr="00A72F25">
        <w:rPr>
          <w:rFonts w:ascii="Arial" w:hAnsi="Arial" w:cs="Arial"/>
          <w:bCs/>
          <w:color w:val="000000"/>
        </w:rPr>
        <w:t>klo</w:t>
      </w:r>
      <w:r w:rsidR="00883CB9" w:rsidRPr="00A72F25">
        <w:rPr>
          <w:rFonts w:ascii="Arial" w:hAnsi="Arial" w:cs="Arial"/>
          <w:bCs/>
          <w:color w:val="000000"/>
        </w:rPr>
        <w:t xml:space="preserve"> čiré – </w:t>
      </w:r>
      <w:r w:rsidR="0024722A" w:rsidRPr="00A72F25">
        <w:rPr>
          <w:rFonts w:ascii="Arial" w:hAnsi="Arial" w:cs="Arial"/>
          <w:bCs/>
          <w:color w:val="000000"/>
        </w:rPr>
        <w:t>barva</w:t>
      </w:r>
      <w:r w:rsidR="00883CB9" w:rsidRPr="00A72F25">
        <w:rPr>
          <w:rFonts w:ascii="Arial" w:hAnsi="Arial" w:cs="Arial"/>
          <w:bCs/>
          <w:color w:val="000000"/>
        </w:rPr>
        <w:t xml:space="preserve"> bílá</w:t>
      </w:r>
      <w:r w:rsidR="0024722A" w:rsidRPr="00A72F25">
        <w:rPr>
          <w:rFonts w:ascii="Arial" w:hAnsi="Arial" w:cs="Arial"/>
          <w:bCs/>
          <w:color w:val="000000"/>
        </w:rPr>
        <w:t>,</w:t>
      </w:r>
    </w:p>
    <w:p w:rsidR="00883CB9" w:rsidRPr="00A72F25" w:rsidRDefault="00883CB9"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A72F25">
        <w:rPr>
          <w:rFonts w:ascii="Arial" w:hAnsi="Arial" w:cs="Arial"/>
          <w:bCs/>
          <w:color w:val="000000"/>
        </w:rPr>
        <w:t>Sklo barevné – barva zelená,</w:t>
      </w:r>
    </w:p>
    <w:p w:rsidR="00745703" w:rsidRPr="00A72F25" w:rsidRDefault="000332D7" w:rsidP="002A3581">
      <w:pPr>
        <w:pStyle w:val="Odstavecseseznamem"/>
        <w:numPr>
          <w:ilvl w:val="0"/>
          <w:numId w:val="18"/>
        </w:numPr>
        <w:autoSpaceDE w:val="0"/>
        <w:autoSpaceDN w:val="0"/>
        <w:adjustRightInd w:val="0"/>
        <w:spacing w:after="0" w:line="240" w:lineRule="auto"/>
        <w:rPr>
          <w:rFonts w:ascii="Arial" w:hAnsi="Arial" w:cs="Arial"/>
          <w:bCs/>
        </w:rPr>
      </w:pPr>
      <w:r w:rsidRPr="00A72F25">
        <w:rPr>
          <w:rFonts w:ascii="Arial" w:hAnsi="Arial" w:cs="Arial"/>
          <w:bCs/>
          <w:color w:val="000000"/>
        </w:rPr>
        <w:t>K</w:t>
      </w:r>
      <w:r w:rsidR="00745703" w:rsidRPr="00A72F25">
        <w:rPr>
          <w:rFonts w:ascii="Arial" w:hAnsi="Arial" w:cs="Arial"/>
          <w:bCs/>
          <w:color w:val="000000"/>
        </w:rPr>
        <w:t>ovy</w:t>
      </w:r>
      <w:r w:rsidR="00883CB9" w:rsidRPr="00A72F25">
        <w:rPr>
          <w:rFonts w:ascii="Arial" w:hAnsi="Arial" w:cs="Arial"/>
          <w:bCs/>
          <w:color w:val="000000"/>
        </w:rPr>
        <w:t xml:space="preserve"> – </w:t>
      </w:r>
      <w:r w:rsidR="00745703" w:rsidRPr="00A72F25">
        <w:rPr>
          <w:rFonts w:ascii="Arial" w:hAnsi="Arial" w:cs="Arial"/>
          <w:bCs/>
          <w:color w:val="000000"/>
        </w:rPr>
        <w:t>barva</w:t>
      </w:r>
      <w:r w:rsidR="00883CB9" w:rsidRPr="00A72F25">
        <w:rPr>
          <w:rFonts w:ascii="Arial" w:hAnsi="Arial" w:cs="Arial"/>
          <w:bCs/>
          <w:color w:val="000000"/>
        </w:rPr>
        <w:t xml:space="preserve"> černá</w:t>
      </w:r>
      <w:r w:rsidRPr="00A72F25">
        <w:rPr>
          <w:rFonts w:ascii="Arial" w:hAnsi="Arial" w:cs="Arial"/>
          <w:bCs/>
          <w:color w:val="000000"/>
        </w:rPr>
        <w:t>,</w:t>
      </w:r>
    </w:p>
    <w:p w:rsidR="00547890" w:rsidRPr="00A72F25" w:rsidRDefault="00547890" w:rsidP="00547890">
      <w:pPr>
        <w:numPr>
          <w:ilvl w:val="0"/>
          <w:numId w:val="18"/>
        </w:numPr>
        <w:rPr>
          <w:rFonts w:ascii="Arial" w:hAnsi="Arial" w:cs="Arial"/>
          <w:iCs/>
          <w:sz w:val="22"/>
          <w:szCs w:val="22"/>
        </w:rPr>
      </w:pPr>
      <w:r w:rsidRPr="00A72F25">
        <w:rPr>
          <w:rFonts w:ascii="Arial" w:hAnsi="Arial" w:cs="Arial"/>
          <w:iCs/>
          <w:sz w:val="22"/>
          <w:szCs w:val="22"/>
        </w:rPr>
        <w:t>Jedlé oleje a tuky</w:t>
      </w:r>
      <w:r w:rsidR="00883CB9" w:rsidRPr="00A72F25">
        <w:rPr>
          <w:rFonts w:ascii="Arial" w:hAnsi="Arial" w:cs="Arial"/>
          <w:iCs/>
          <w:sz w:val="22"/>
          <w:szCs w:val="22"/>
        </w:rPr>
        <w:t xml:space="preserve"> – </w:t>
      </w:r>
      <w:r w:rsidR="00D226C7" w:rsidRPr="00A72F25">
        <w:rPr>
          <w:rFonts w:ascii="Arial" w:hAnsi="Arial" w:cs="Arial"/>
          <w:iCs/>
          <w:sz w:val="22"/>
          <w:szCs w:val="22"/>
        </w:rPr>
        <w:t>barva</w:t>
      </w:r>
      <w:r w:rsidR="00883CB9" w:rsidRPr="00A72F25">
        <w:rPr>
          <w:rFonts w:ascii="Arial" w:hAnsi="Arial" w:cs="Arial"/>
          <w:iCs/>
          <w:sz w:val="22"/>
          <w:szCs w:val="22"/>
        </w:rPr>
        <w:t xml:space="preserve"> hnědo-zelená,</w:t>
      </w:r>
    </w:p>
    <w:p w:rsidR="00140843" w:rsidRDefault="00A342C0" w:rsidP="00547890">
      <w:pPr>
        <w:numPr>
          <w:ilvl w:val="0"/>
          <w:numId w:val="18"/>
        </w:numPr>
        <w:rPr>
          <w:rFonts w:ascii="Arial" w:hAnsi="Arial" w:cs="Arial"/>
          <w:iCs/>
          <w:sz w:val="22"/>
          <w:szCs w:val="22"/>
        </w:rPr>
      </w:pPr>
      <w:r w:rsidRPr="00A72F25">
        <w:rPr>
          <w:rFonts w:ascii="Arial" w:hAnsi="Arial" w:cs="Arial"/>
          <w:iCs/>
          <w:sz w:val="22"/>
          <w:szCs w:val="22"/>
        </w:rPr>
        <w:t>Textil</w:t>
      </w:r>
      <w:r w:rsidR="00883CB9" w:rsidRPr="00A72F25">
        <w:rPr>
          <w:rFonts w:ascii="Arial" w:hAnsi="Arial" w:cs="Arial"/>
          <w:iCs/>
          <w:sz w:val="22"/>
          <w:szCs w:val="22"/>
        </w:rPr>
        <w:t xml:space="preserve"> –</w:t>
      </w:r>
      <w:r w:rsidRPr="00A72F25">
        <w:rPr>
          <w:rFonts w:ascii="Arial" w:hAnsi="Arial" w:cs="Arial"/>
          <w:iCs/>
          <w:sz w:val="22"/>
          <w:szCs w:val="22"/>
        </w:rPr>
        <w:t xml:space="preserve"> barva</w:t>
      </w:r>
      <w:r w:rsidR="00883CB9" w:rsidRPr="00A72F25">
        <w:rPr>
          <w:rFonts w:ascii="Arial" w:hAnsi="Arial" w:cs="Arial"/>
          <w:iCs/>
          <w:sz w:val="22"/>
          <w:szCs w:val="22"/>
        </w:rPr>
        <w:t xml:space="preserve"> bílá</w:t>
      </w:r>
      <w:r w:rsidR="000D1BC8">
        <w:rPr>
          <w:rFonts w:ascii="Arial" w:hAnsi="Arial" w:cs="Arial"/>
          <w:iCs/>
          <w:sz w:val="22"/>
          <w:szCs w:val="22"/>
        </w:rPr>
        <w:t>.</w:t>
      </w:r>
    </w:p>
    <w:p w:rsidR="00480364" w:rsidRDefault="00480364" w:rsidP="000526C0">
      <w:pPr>
        <w:jc w:val="both"/>
        <w:rPr>
          <w:rFonts w:ascii="Arial" w:hAnsi="Arial" w:cs="Arial"/>
          <w:iCs/>
          <w:sz w:val="22"/>
          <w:szCs w:val="22"/>
        </w:rPr>
      </w:pPr>
    </w:p>
    <w:p w:rsidR="009007DD" w:rsidRDefault="00480364" w:rsidP="008F1A7E">
      <w:pPr>
        <w:ind w:hanging="426"/>
        <w:jc w:val="both"/>
        <w:rPr>
          <w:rFonts w:ascii="Arial" w:hAnsi="Arial" w:cs="Arial"/>
          <w:sz w:val="22"/>
          <w:szCs w:val="22"/>
        </w:rPr>
      </w:pPr>
      <w:r>
        <w:rPr>
          <w:rFonts w:ascii="Arial" w:hAnsi="Arial" w:cs="Arial"/>
          <w:iCs/>
          <w:sz w:val="22"/>
          <w:szCs w:val="22"/>
        </w:rPr>
        <w:t xml:space="preserve">5) </w:t>
      </w:r>
      <w:r w:rsidR="008F1A7E">
        <w:rPr>
          <w:rFonts w:ascii="Arial" w:hAnsi="Arial" w:cs="Arial"/>
          <w:iCs/>
          <w:sz w:val="22"/>
          <w:szCs w:val="22"/>
        </w:rPr>
        <w:t xml:space="preserve">  </w:t>
      </w:r>
      <w:r w:rsidR="00F77173"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Pr>
          <w:rFonts w:ascii="Arial" w:hAnsi="Arial" w:cs="Arial"/>
          <w:sz w:val="22"/>
          <w:szCs w:val="22"/>
        </w:rPr>
        <w:t xml:space="preserve"> </w:t>
      </w:r>
      <w:r w:rsidR="00A94551" w:rsidRPr="00AC2295">
        <w:rPr>
          <w:rFonts w:ascii="Arial" w:hAnsi="Arial" w:cs="Arial"/>
          <w:sz w:val="22"/>
          <w:szCs w:val="22"/>
        </w:rPr>
        <w:t>než</w:t>
      </w:r>
      <w:r>
        <w:rPr>
          <w:rFonts w:ascii="Arial" w:hAnsi="Arial" w:cs="Arial"/>
          <w:sz w:val="22"/>
          <w:szCs w:val="22"/>
        </w:rPr>
        <w:t xml:space="preserve">   </w:t>
      </w:r>
      <w:r w:rsidR="008F1A7E">
        <w:rPr>
          <w:rFonts w:ascii="Arial" w:hAnsi="Arial" w:cs="Arial"/>
          <w:sz w:val="22"/>
          <w:szCs w:val="22"/>
        </w:rPr>
        <w:t xml:space="preserve">pro </w:t>
      </w:r>
      <w:r w:rsidR="00F77173" w:rsidRPr="00AC2295">
        <w:rPr>
          <w:rFonts w:ascii="Arial" w:hAnsi="Arial" w:cs="Arial"/>
          <w:sz w:val="22"/>
          <w:szCs w:val="22"/>
        </w:rPr>
        <w:t>které jsou určeny</w:t>
      </w:r>
      <w:r w:rsidR="00A94551" w:rsidRPr="00AC2295">
        <w:rPr>
          <w:rFonts w:ascii="Arial" w:hAnsi="Arial" w:cs="Arial"/>
          <w:sz w:val="22"/>
          <w:szCs w:val="22"/>
        </w:rPr>
        <w:t>.</w:t>
      </w:r>
    </w:p>
    <w:p w:rsidR="009007DD" w:rsidRDefault="009007DD" w:rsidP="0058409E">
      <w:pPr>
        <w:ind w:left="-142" w:hanging="142"/>
        <w:jc w:val="both"/>
        <w:rPr>
          <w:rFonts w:ascii="Arial" w:hAnsi="Arial" w:cs="Arial"/>
          <w:sz w:val="22"/>
          <w:szCs w:val="22"/>
        </w:rPr>
      </w:pPr>
    </w:p>
    <w:p w:rsidR="009007DD" w:rsidRPr="009007DD" w:rsidRDefault="000526C0" w:rsidP="0058409E">
      <w:pPr>
        <w:ind w:left="-142" w:hanging="284"/>
        <w:jc w:val="both"/>
        <w:rPr>
          <w:rFonts w:ascii="Arial" w:hAnsi="Arial" w:cs="Arial"/>
          <w:sz w:val="22"/>
          <w:szCs w:val="22"/>
        </w:rPr>
      </w:pPr>
      <w:r>
        <w:rPr>
          <w:rFonts w:ascii="Arial" w:hAnsi="Arial" w:cs="Arial"/>
          <w:sz w:val="22"/>
          <w:szCs w:val="22"/>
        </w:rPr>
        <w:t xml:space="preserve">6)  </w:t>
      </w:r>
      <w:r w:rsidR="009007DD">
        <w:rPr>
          <w:rFonts w:ascii="Arial" w:hAnsi="Arial" w:cs="Arial"/>
          <w:sz w:val="22"/>
          <w:szCs w:val="22"/>
        </w:rPr>
        <w:t>Zvláštní sběrné nádoby</w:t>
      </w:r>
      <w:r w:rsidR="009007DD" w:rsidRPr="009007DD">
        <w:rPr>
          <w:rFonts w:ascii="Arial" w:hAnsi="Arial" w:cs="Arial"/>
          <w:sz w:val="22"/>
          <w:szCs w:val="22"/>
        </w:rPr>
        <w:t xml:space="preserve"> je povinnost plnit tak, aby je by</w:t>
      </w:r>
      <w:r w:rsidR="00480364">
        <w:rPr>
          <w:rFonts w:ascii="Arial" w:hAnsi="Arial" w:cs="Arial"/>
          <w:sz w:val="22"/>
          <w:szCs w:val="22"/>
        </w:rPr>
        <w:t xml:space="preserve">lo možno uzavřít a odpad z nich </w:t>
      </w:r>
      <w:r w:rsidR="009007DD" w:rsidRPr="009007DD">
        <w:rPr>
          <w:rFonts w:ascii="Arial" w:hAnsi="Arial" w:cs="Arial"/>
          <w:sz w:val="22"/>
          <w:szCs w:val="22"/>
        </w:rPr>
        <w:t xml:space="preserve">při </w:t>
      </w:r>
      <w:r w:rsidR="008F1A7E">
        <w:rPr>
          <w:rFonts w:ascii="Arial" w:hAnsi="Arial" w:cs="Arial"/>
          <w:sz w:val="22"/>
          <w:szCs w:val="22"/>
        </w:rPr>
        <w:tab/>
      </w:r>
      <w:r w:rsidR="009007DD" w:rsidRPr="009007DD">
        <w:rPr>
          <w:rFonts w:ascii="Arial" w:hAnsi="Arial" w:cs="Arial"/>
          <w:sz w:val="22"/>
          <w:szCs w:val="22"/>
        </w:rPr>
        <w:t xml:space="preserve">manipulaci nevypadával. Pokud to umožňuje povaha odpadu, je nutno objem odpadu před </w:t>
      </w:r>
      <w:r w:rsidR="008F1A7E">
        <w:rPr>
          <w:rFonts w:ascii="Arial" w:hAnsi="Arial" w:cs="Arial"/>
          <w:sz w:val="22"/>
          <w:szCs w:val="22"/>
        </w:rPr>
        <w:tab/>
      </w:r>
      <w:r w:rsidR="009007DD" w:rsidRPr="009007DD">
        <w:rPr>
          <w:rFonts w:ascii="Arial" w:hAnsi="Arial" w:cs="Arial"/>
          <w:sz w:val="22"/>
          <w:szCs w:val="22"/>
        </w:rPr>
        <w:t xml:space="preserve">jeho odložením do sběrné nádoby minimalizovat. </w:t>
      </w:r>
    </w:p>
    <w:p w:rsidR="00DD1B2E" w:rsidRDefault="00DD1B2E" w:rsidP="0058409E">
      <w:pPr>
        <w:pStyle w:val="Default"/>
        <w:ind w:left="-142" w:hanging="142"/>
      </w:pPr>
    </w:p>
    <w:p w:rsidR="008F1A7E" w:rsidRDefault="008F1A7E" w:rsidP="0058409E">
      <w:pPr>
        <w:pStyle w:val="Default"/>
        <w:ind w:left="-142" w:hanging="142"/>
      </w:pPr>
    </w:p>
    <w:p w:rsidR="0024722A" w:rsidRPr="00FB6AE5" w:rsidRDefault="0024722A" w:rsidP="0058409E">
      <w:pPr>
        <w:pStyle w:val="Nadpis2"/>
        <w:ind w:left="-142" w:hanging="14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rsidR="0024722A" w:rsidRPr="00FB6AE5" w:rsidRDefault="006101FB" w:rsidP="0058409E">
      <w:pPr>
        <w:pStyle w:val="Nadpis2"/>
        <w:ind w:left="-142" w:hanging="142"/>
        <w:jc w:val="center"/>
        <w:rPr>
          <w:rFonts w:ascii="Arial" w:hAnsi="Arial" w:cs="Arial"/>
          <w:b/>
          <w:bCs/>
          <w:sz w:val="22"/>
          <w:szCs w:val="22"/>
          <w:u w:val="none"/>
        </w:rPr>
      </w:pPr>
      <w:r>
        <w:rPr>
          <w:rFonts w:ascii="Arial" w:hAnsi="Arial" w:cs="Arial"/>
          <w:b/>
          <w:bCs/>
          <w:sz w:val="22"/>
          <w:szCs w:val="22"/>
          <w:u w:val="none"/>
        </w:rPr>
        <w:t>S</w:t>
      </w:r>
      <w:r w:rsidR="00A94551">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rsidR="0024722A" w:rsidRPr="00FB6AE5" w:rsidRDefault="0024722A" w:rsidP="0058409E">
      <w:pPr>
        <w:ind w:left="-142" w:hanging="142"/>
        <w:jc w:val="center"/>
        <w:rPr>
          <w:rFonts w:ascii="Arial" w:hAnsi="Arial" w:cs="Arial"/>
          <w:b/>
          <w:sz w:val="22"/>
          <w:szCs w:val="22"/>
        </w:rPr>
      </w:pPr>
    </w:p>
    <w:p w:rsidR="00537C8E" w:rsidRDefault="006101FB" w:rsidP="008F1A7E">
      <w:pPr>
        <w:numPr>
          <w:ilvl w:val="0"/>
          <w:numId w:val="15"/>
        </w:numPr>
        <w:ind w:left="0" w:hanging="426"/>
        <w:jc w:val="both"/>
        <w:rPr>
          <w:rFonts w:ascii="Arial" w:hAnsi="Arial" w:cs="Arial"/>
          <w:i/>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480364">
        <w:rPr>
          <w:rFonts w:ascii="Arial" w:hAnsi="Arial" w:cs="Arial"/>
          <w:sz w:val="22"/>
          <w:szCs w:val="22"/>
        </w:rPr>
        <w:t xml:space="preserve"> </w:t>
      </w:r>
      <w:r w:rsidR="0024722A" w:rsidRPr="00FB6AE5">
        <w:rPr>
          <w:rFonts w:ascii="Arial" w:hAnsi="Arial" w:cs="Arial"/>
          <w:sz w:val="22"/>
          <w:szCs w:val="22"/>
        </w:rPr>
        <w:t>je zajišťován</w:t>
      </w:r>
      <w:r w:rsidR="00480364">
        <w:rPr>
          <w:rFonts w:ascii="Arial" w:hAnsi="Arial" w:cs="Arial"/>
          <w:sz w:val="22"/>
          <w:szCs w:val="22"/>
        </w:rPr>
        <w:t xml:space="preserve"> </w:t>
      </w:r>
      <w:r w:rsidR="00A94551" w:rsidRPr="00A94551">
        <w:rPr>
          <w:rFonts w:ascii="Arial" w:hAnsi="Arial" w:cs="Arial"/>
          <w:iCs/>
          <w:sz w:val="22"/>
          <w:szCs w:val="22"/>
        </w:rPr>
        <w:t>minimálně dvakrát ročně</w:t>
      </w:r>
      <w:r w:rsidR="00480364">
        <w:rPr>
          <w:rFonts w:ascii="Arial" w:hAnsi="Arial" w:cs="Arial"/>
          <w:iCs/>
          <w:sz w:val="22"/>
          <w:szCs w:val="22"/>
        </w:rPr>
        <w:t xml:space="preserve"> </w:t>
      </w:r>
      <w:r w:rsidR="0024722A" w:rsidRPr="00FB6AE5">
        <w:rPr>
          <w:rFonts w:ascii="Arial" w:hAnsi="Arial" w:cs="Arial"/>
          <w:sz w:val="22"/>
          <w:szCs w:val="22"/>
        </w:rPr>
        <w:t xml:space="preserve">jejich odebíráním na předem vyhlášených </w:t>
      </w:r>
      <w:r w:rsidR="0024722A" w:rsidRPr="00537C8E">
        <w:rPr>
          <w:rFonts w:ascii="Arial" w:hAnsi="Arial" w:cs="Arial"/>
          <w:sz w:val="22"/>
          <w:szCs w:val="22"/>
        </w:rPr>
        <w:t xml:space="preserve">přechodných stanovištích přímo do zvláštních sběrných nádob k tomuto sběru určených. </w:t>
      </w:r>
    </w:p>
    <w:p w:rsidR="00537C8E" w:rsidRPr="00537C8E" w:rsidRDefault="00537C8E" w:rsidP="0058409E">
      <w:pPr>
        <w:ind w:left="-142" w:hanging="142"/>
        <w:jc w:val="both"/>
        <w:rPr>
          <w:rFonts w:ascii="Arial" w:hAnsi="Arial" w:cs="Arial"/>
          <w:i/>
          <w:sz w:val="22"/>
          <w:szCs w:val="22"/>
        </w:rPr>
      </w:pPr>
    </w:p>
    <w:p w:rsidR="00CB7CA8" w:rsidRDefault="0024722A" w:rsidP="008F1A7E">
      <w:pPr>
        <w:numPr>
          <w:ilvl w:val="0"/>
          <w:numId w:val="15"/>
        </w:numPr>
        <w:ind w:left="0" w:hanging="426"/>
        <w:jc w:val="both"/>
        <w:rPr>
          <w:rFonts w:ascii="Arial" w:hAnsi="Arial" w:cs="Arial"/>
          <w:iCs/>
          <w:sz w:val="22"/>
          <w:szCs w:val="22"/>
        </w:rPr>
      </w:pPr>
      <w:r w:rsidRPr="00FB6AE5">
        <w:rPr>
          <w:rFonts w:ascii="Arial" w:hAnsi="Arial" w:cs="Arial"/>
          <w:sz w:val="22"/>
          <w:szCs w:val="22"/>
        </w:rPr>
        <w:t>Informace o </w:t>
      </w:r>
      <w:r w:rsidR="00BF3879">
        <w:rPr>
          <w:rFonts w:ascii="Arial" w:hAnsi="Arial" w:cs="Arial"/>
          <w:sz w:val="22"/>
          <w:szCs w:val="22"/>
        </w:rPr>
        <w:t>svozu</w:t>
      </w:r>
      <w:r w:rsidRPr="00FB6AE5">
        <w:rPr>
          <w:rFonts w:ascii="Arial" w:hAnsi="Arial" w:cs="Arial"/>
          <w:sz w:val="22"/>
          <w:szCs w:val="22"/>
        </w:rPr>
        <w:t xml:space="preserve"> jsou zveřejňovány </w:t>
      </w:r>
      <w:r w:rsidR="00537C8E">
        <w:rPr>
          <w:rFonts w:ascii="Arial" w:hAnsi="Arial" w:cs="Arial"/>
          <w:sz w:val="22"/>
          <w:szCs w:val="22"/>
        </w:rPr>
        <w:t xml:space="preserve">na úřední desce obecního úřadu, v místním tisku a na </w:t>
      </w:r>
      <w:r w:rsidR="00537C8E" w:rsidRPr="00537C8E">
        <w:rPr>
          <w:rFonts w:ascii="Arial" w:hAnsi="Arial" w:cs="Arial"/>
          <w:sz w:val="22"/>
          <w:szCs w:val="22"/>
        </w:rPr>
        <w:t>v</w:t>
      </w:r>
      <w:r w:rsidRPr="00537C8E">
        <w:rPr>
          <w:rFonts w:ascii="Arial" w:hAnsi="Arial" w:cs="Arial"/>
          <w:iCs/>
          <w:sz w:val="22"/>
          <w:szCs w:val="22"/>
        </w:rPr>
        <w:t>ýlepových plochách</w:t>
      </w:r>
      <w:r w:rsidR="00537C8E" w:rsidRPr="00537C8E">
        <w:rPr>
          <w:rFonts w:ascii="Arial" w:hAnsi="Arial" w:cs="Arial"/>
          <w:iCs/>
          <w:sz w:val="22"/>
          <w:szCs w:val="22"/>
        </w:rPr>
        <w:t xml:space="preserve"> po obci.</w:t>
      </w:r>
    </w:p>
    <w:p w:rsidR="00CB7CA8" w:rsidRDefault="00CB7CA8" w:rsidP="0058409E">
      <w:pPr>
        <w:ind w:left="-142" w:hanging="142"/>
        <w:jc w:val="both"/>
        <w:rPr>
          <w:rFonts w:ascii="Arial" w:hAnsi="Arial" w:cs="Arial"/>
          <w:iCs/>
          <w:sz w:val="22"/>
          <w:szCs w:val="22"/>
        </w:rPr>
      </w:pPr>
    </w:p>
    <w:p w:rsidR="00CB7CA8" w:rsidRPr="00CB7CA8" w:rsidRDefault="00CB7CA8" w:rsidP="008F1A7E">
      <w:pPr>
        <w:numPr>
          <w:ilvl w:val="0"/>
          <w:numId w:val="15"/>
        </w:numPr>
        <w:ind w:left="0" w:hanging="284"/>
        <w:jc w:val="both"/>
        <w:rPr>
          <w:rFonts w:ascii="Arial" w:hAnsi="Arial" w:cs="Arial"/>
          <w:iCs/>
          <w:sz w:val="22"/>
          <w:szCs w:val="22"/>
        </w:rPr>
      </w:pPr>
      <w:r w:rsidRPr="00CB7CA8">
        <w:rPr>
          <w:rFonts w:ascii="Arial" w:hAnsi="Arial" w:cs="Arial"/>
          <w:sz w:val="22"/>
          <w:szCs w:val="22"/>
        </w:rPr>
        <w:t xml:space="preserve">Soustřeďování nebezpečných složek komunálního odpadu podléhá požadavkům stanoveným v čl. 3 odst. </w:t>
      </w:r>
      <w:r>
        <w:rPr>
          <w:rFonts w:ascii="Arial" w:hAnsi="Arial" w:cs="Arial"/>
          <w:sz w:val="22"/>
          <w:szCs w:val="22"/>
        </w:rPr>
        <w:t>5</w:t>
      </w:r>
      <w:r w:rsidRPr="00CB7CA8">
        <w:rPr>
          <w:rFonts w:ascii="Arial" w:hAnsi="Arial" w:cs="Arial"/>
          <w:sz w:val="22"/>
          <w:szCs w:val="22"/>
        </w:rPr>
        <w:t xml:space="preserve"> a </w:t>
      </w:r>
      <w:r>
        <w:rPr>
          <w:rFonts w:ascii="Arial" w:hAnsi="Arial" w:cs="Arial"/>
          <w:sz w:val="22"/>
          <w:szCs w:val="22"/>
        </w:rPr>
        <w:t>6</w:t>
      </w:r>
      <w:r w:rsidRPr="00CB7CA8">
        <w:rPr>
          <w:rFonts w:ascii="Arial" w:hAnsi="Arial" w:cs="Arial"/>
          <w:sz w:val="22"/>
          <w:szCs w:val="22"/>
        </w:rPr>
        <w:t>.</w:t>
      </w:r>
    </w:p>
    <w:p w:rsidR="000F645D" w:rsidRPr="00641107" w:rsidRDefault="000F645D" w:rsidP="000F645D">
      <w:pPr>
        <w:jc w:val="center"/>
        <w:rPr>
          <w:rFonts w:ascii="Arial" w:hAnsi="Arial" w:cs="Arial"/>
          <w:b/>
          <w:sz w:val="22"/>
          <w:szCs w:val="22"/>
        </w:rPr>
      </w:pPr>
      <w:r w:rsidRPr="00641107">
        <w:rPr>
          <w:rFonts w:ascii="Arial" w:hAnsi="Arial" w:cs="Arial"/>
          <w:b/>
          <w:sz w:val="22"/>
          <w:szCs w:val="22"/>
        </w:rPr>
        <w:lastRenderedPageBreak/>
        <w:t xml:space="preserve">Čl. </w:t>
      </w:r>
      <w:r w:rsidR="00D226C7">
        <w:rPr>
          <w:rFonts w:ascii="Arial" w:hAnsi="Arial" w:cs="Arial"/>
          <w:b/>
          <w:sz w:val="22"/>
          <w:szCs w:val="22"/>
        </w:rPr>
        <w:t>5</w:t>
      </w:r>
    </w:p>
    <w:p w:rsidR="000F645D" w:rsidRPr="00641107" w:rsidRDefault="006101FB" w:rsidP="000F645D">
      <w:pPr>
        <w:jc w:val="center"/>
        <w:rPr>
          <w:rFonts w:ascii="Arial" w:hAnsi="Arial" w:cs="Arial"/>
          <w:sz w:val="22"/>
          <w:szCs w:val="22"/>
        </w:rPr>
      </w:pPr>
      <w:r>
        <w:rPr>
          <w:rFonts w:ascii="Arial" w:hAnsi="Arial" w:cs="Arial"/>
          <w:b/>
          <w:sz w:val="22"/>
          <w:szCs w:val="22"/>
        </w:rPr>
        <w:t>S</w:t>
      </w:r>
      <w:r w:rsidR="000F645D" w:rsidRPr="00641107">
        <w:rPr>
          <w:rFonts w:ascii="Arial" w:hAnsi="Arial" w:cs="Arial"/>
          <w:b/>
          <w:sz w:val="22"/>
          <w:szCs w:val="22"/>
        </w:rPr>
        <w:t>voz objemného odpadu</w:t>
      </w:r>
    </w:p>
    <w:p w:rsidR="000F645D" w:rsidRPr="00641107" w:rsidRDefault="000F645D" w:rsidP="000F645D">
      <w:pPr>
        <w:ind w:left="360"/>
        <w:jc w:val="center"/>
        <w:rPr>
          <w:rFonts w:ascii="Arial" w:hAnsi="Arial" w:cs="Arial"/>
          <w:b/>
          <w:sz w:val="22"/>
          <w:szCs w:val="22"/>
          <w:u w:val="single"/>
        </w:rPr>
      </w:pPr>
    </w:p>
    <w:p w:rsidR="00537C8E" w:rsidRPr="00537C8E" w:rsidRDefault="006101FB" w:rsidP="008F1A7E">
      <w:pPr>
        <w:numPr>
          <w:ilvl w:val="0"/>
          <w:numId w:val="7"/>
        </w:numPr>
        <w:tabs>
          <w:tab w:val="clear" w:pos="360"/>
          <w:tab w:val="num" w:pos="0"/>
        </w:tabs>
        <w:ind w:left="0" w:hanging="426"/>
        <w:jc w:val="both"/>
        <w:rPr>
          <w:rFonts w:ascii="Arial" w:hAnsi="Arial" w:cs="Arial"/>
          <w:iCs/>
          <w:sz w:val="22"/>
          <w:szCs w:val="22"/>
        </w:rPr>
      </w:pPr>
      <w:r>
        <w:rPr>
          <w:rFonts w:ascii="Arial" w:hAnsi="Arial" w:cs="Arial"/>
          <w:sz w:val="22"/>
          <w:szCs w:val="22"/>
        </w:rPr>
        <w:t>S</w:t>
      </w:r>
      <w:r w:rsidR="000F645D" w:rsidRPr="009743BA">
        <w:rPr>
          <w:rFonts w:ascii="Arial" w:hAnsi="Arial" w:cs="Arial"/>
          <w:sz w:val="22"/>
          <w:szCs w:val="22"/>
        </w:rPr>
        <w:t xml:space="preserve">voz objemného odpadu je zajišťován </w:t>
      </w:r>
      <w:r w:rsidR="000F645D" w:rsidRPr="00537C8E">
        <w:rPr>
          <w:rFonts w:ascii="Arial" w:hAnsi="Arial" w:cs="Arial"/>
          <w:iCs/>
          <w:sz w:val="22"/>
          <w:szCs w:val="22"/>
        </w:rPr>
        <w:t>dvakrát ročně</w:t>
      </w:r>
      <w:r w:rsidR="000F645D" w:rsidRPr="00537C8E">
        <w:rPr>
          <w:rFonts w:ascii="Arial" w:hAnsi="Arial" w:cs="Arial"/>
          <w:sz w:val="22"/>
          <w:szCs w:val="22"/>
        </w:rPr>
        <w:t xml:space="preserve"> jeho odebíráním na předem vyhlášených přechodných stanovištích přímo do zvláštních</w:t>
      </w:r>
      <w:r w:rsidR="000F645D" w:rsidRPr="009743BA">
        <w:rPr>
          <w:rFonts w:ascii="Arial" w:hAnsi="Arial" w:cs="Arial"/>
          <w:sz w:val="22"/>
          <w:szCs w:val="22"/>
        </w:rPr>
        <w:t xml:space="preserve"> sběrných nádob k tomuto účelu určených. </w:t>
      </w:r>
    </w:p>
    <w:p w:rsidR="00537C8E" w:rsidRPr="00537C8E" w:rsidRDefault="00537C8E" w:rsidP="00537C8E">
      <w:pPr>
        <w:ind w:left="360"/>
        <w:jc w:val="both"/>
        <w:rPr>
          <w:rFonts w:ascii="Arial" w:hAnsi="Arial" w:cs="Arial"/>
          <w:iCs/>
          <w:sz w:val="22"/>
          <w:szCs w:val="22"/>
        </w:rPr>
      </w:pPr>
    </w:p>
    <w:p w:rsidR="00560DED" w:rsidRPr="00537C8E" w:rsidRDefault="000F645D" w:rsidP="008F1A7E">
      <w:pPr>
        <w:numPr>
          <w:ilvl w:val="0"/>
          <w:numId w:val="7"/>
        </w:numPr>
        <w:tabs>
          <w:tab w:val="clear" w:pos="360"/>
          <w:tab w:val="num" w:pos="142"/>
        </w:tabs>
        <w:ind w:left="0" w:hanging="426"/>
        <w:jc w:val="both"/>
        <w:rPr>
          <w:rFonts w:ascii="Arial" w:hAnsi="Arial" w:cs="Arial"/>
          <w:iCs/>
          <w:sz w:val="22"/>
          <w:szCs w:val="22"/>
        </w:rPr>
      </w:pPr>
      <w:r w:rsidRPr="00537C8E">
        <w:rPr>
          <w:rFonts w:ascii="Arial" w:hAnsi="Arial" w:cs="Arial"/>
          <w:sz w:val="22"/>
          <w:szCs w:val="22"/>
        </w:rPr>
        <w:t xml:space="preserve">Informace o </w:t>
      </w:r>
      <w:r w:rsidR="00BF3879" w:rsidRPr="00537C8E">
        <w:rPr>
          <w:rFonts w:ascii="Arial" w:hAnsi="Arial" w:cs="Arial"/>
          <w:sz w:val="22"/>
          <w:szCs w:val="22"/>
        </w:rPr>
        <w:t>svozu</w:t>
      </w:r>
      <w:r w:rsidRPr="00537C8E">
        <w:rPr>
          <w:rFonts w:ascii="Arial" w:hAnsi="Arial" w:cs="Arial"/>
          <w:sz w:val="22"/>
          <w:szCs w:val="22"/>
        </w:rPr>
        <w:t xml:space="preserve"> jsou zveřejňovány </w:t>
      </w:r>
      <w:r w:rsidR="00431942" w:rsidRPr="00537C8E">
        <w:rPr>
          <w:rFonts w:ascii="Arial" w:hAnsi="Arial" w:cs="Arial"/>
          <w:iCs/>
          <w:sz w:val="22"/>
          <w:szCs w:val="22"/>
        </w:rPr>
        <w:t>na úřední desce obecního úřadu,</w:t>
      </w:r>
      <w:r w:rsidR="00480364">
        <w:rPr>
          <w:rFonts w:ascii="Arial" w:hAnsi="Arial" w:cs="Arial"/>
          <w:iCs/>
          <w:sz w:val="22"/>
          <w:szCs w:val="22"/>
        </w:rPr>
        <w:t xml:space="preserve"> </w:t>
      </w:r>
      <w:r w:rsidR="00537C8E" w:rsidRPr="00537C8E">
        <w:rPr>
          <w:rFonts w:ascii="Arial" w:hAnsi="Arial" w:cs="Arial"/>
          <w:sz w:val="22"/>
          <w:szCs w:val="22"/>
        </w:rPr>
        <w:t xml:space="preserve">v místním tisku a na </w:t>
      </w:r>
      <w:r w:rsidR="00431942" w:rsidRPr="00537C8E">
        <w:rPr>
          <w:rFonts w:ascii="Arial" w:hAnsi="Arial" w:cs="Arial"/>
          <w:iCs/>
          <w:sz w:val="22"/>
          <w:szCs w:val="22"/>
        </w:rPr>
        <w:t>výlepových plochách</w:t>
      </w:r>
      <w:r w:rsidR="00537C8E" w:rsidRPr="00537C8E">
        <w:rPr>
          <w:rFonts w:ascii="Arial" w:hAnsi="Arial" w:cs="Arial"/>
          <w:iCs/>
          <w:sz w:val="22"/>
          <w:szCs w:val="22"/>
        </w:rPr>
        <w:t xml:space="preserve"> po obci.</w:t>
      </w:r>
    </w:p>
    <w:p w:rsidR="00537C8E" w:rsidRPr="00537C8E" w:rsidRDefault="00537C8E" w:rsidP="00537C8E">
      <w:pPr>
        <w:ind w:left="360"/>
        <w:jc w:val="both"/>
        <w:rPr>
          <w:rFonts w:ascii="Arial" w:hAnsi="Arial" w:cs="Arial"/>
          <w:i/>
          <w:iCs/>
          <w:sz w:val="22"/>
          <w:szCs w:val="22"/>
        </w:rPr>
      </w:pPr>
    </w:p>
    <w:p w:rsidR="00D25BA7" w:rsidRPr="00CB7CA8" w:rsidRDefault="00D25BA7" w:rsidP="008F1A7E">
      <w:pPr>
        <w:numPr>
          <w:ilvl w:val="0"/>
          <w:numId w:val="7"/>
        </w:numPr>
        <w:tabs>
          <w:tab w:val="left" w:pos="567"/>
        </w:tabs>
        <w:ind w:left="0" w:hanging="426"/>
        <w:jc w:val="both"/>
        <w:rPr>
          <w:rFonts w:ascii="Arial" w:hAnsi="Arial" w:cs="Arial"/>
          <w:sz w:val="22"/>
          <w:szCs w:val="22"/>
        </w:rPr>
      </w:pPr>
      <w:r w:rsidRPr="00CB7CA8">
        <w:rPr>
          <w:rFonts w:ascii="Arial" w:hAnsi="Arial" w:cs="Arial"/>
          <w:sz w:val="22"/>
          <w:szCs w:val="22"/>
        </w:rPr>
        <w:t>S</w:t>
      </w:r>
      <w:r w:rsidR="00912D28" w:rsidRPr="00CB7CA8">
        <w:rPr>
          <w:rFonts w:ascii="Arial" w:hAnsi="Arial" w:cs="Arial"/>
          <w:sz w:val="22"/>
          <w:szCs w:val="22"/>
        </w:rPr>
        <w:t>oustřeďování</w:t>
      </w:r>
      <w:r w:rsidR="00480364">
        <w:rPr>
          <w:rFonts w:ascii="Arial" w:hAnsi="Arial" w:cs="Arial"/>
          <w:sz w:val="22"/>
          <w:szCs w:val="22"/>
        </w:rPr>
        <w:t xml:space="preserve"> </w:t>
      </w:r>
      <w:r w:rsidR="00CB7CA8" w:rsidRPr="00CB7CA8">
        <w:rPr>
          <w:rFonts w:ascii="Arial" w:hAnsi="Arial" w:cs="Arial"/>
          <w:sz w:val="22"/>
          <w:szCs w:val="22"/>
        </w:rPr>
        <w:t xml:space="preserve">objemného odpadu podléhá požadavkům stanoveným v čl. 3 odst. </w:t>
      </w:r>
      <w:r w:rsidR="00CB7CA8">
        <w:rPr>
          <w:rFonts w:ascii="Arial" w:hAnsi="Arial" w:cs="Arial"/>
          <w:sz w:val="22"/>
          <w:szCs w:val="22"/>
        </w:rPr>
        <w:t>5</w:t>
      </w:r>
      <w:r w:rsidR="00CB7CA8" w:rsidRPr="00CB7CA8">
        <w:rPr>
          <w:rFonts w:ascii="Arial" w:hAnsi="Arial" w:cs="Arial"/>
          <w:sz w:val="22"/>
          <w:szCs w:val="22"/>
        </w:rPr>
        <w:t xml:space="preserve"> a </w:t>
      </w:r>
      <w:r w:rsidR="00CB7CA8">
        <w:rPr>
          <w:rFonts w:ascii="Arial" w:hAnsi="Arial" w:cs="Arial"/>
          <w:sz w:val="22"/>
          <w:szCs w:val="22"/>
        </w:rPr>
        <w:t>6</w:t>
      </w:r>
      <w:r w:rsidR="00CB7CA8" w:rsidRPr="00CB7CA8">
        <w:rPr>
          <w:rFonts w:ascii="Arial" w:hAnsi="Arial" w:cs="Arial"/>
          <w:sz w:val="22"/>
          <w:szCs w:val="22"/>
        </w:rPr>
        <w:t>.</w:t>
      </w:r>
    </w:p>
    <w:p w:rsidR="00F71191" w:rsidRDefault="00F71191" w:rsidP="00A773EE">
      <w:pPr>
        <w:rPr>
          <w:rFonts w:ascii="Arial" w:hAnsi="Arial" w:cs="Arial"/>
          <w:b/>
          <w:sz w:val="22"/>
          <w:szCs w:val="22"/>
        </w:rPr>
      </w:pPr>
    </w:p>
    <w:p w:rsidR="00685C96" w:rsidRDefault="00685C96" w:rsidP="00A773EE">
      <w:pP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rsidR="0024722A" w:rsidRPr="00FB6AE5" w:rsidRDefault="0024722A">
      <w:pPr>
        <w:jc w:val="center"/>
        <w:rPr>
          <w:rFonts w:ascii="Arial" w:hAnsi="Arial" w:cs="Arial"/>
          <w:b/>
          <w:sz w:val="22"/>
          <w:szCs w:val="22"/>
        </w:rPr>
      </w:pPr>
    </w:p>
    <w:p w:rsidR="0025354B" w:rsidRPr="001078B1" w:rsidRDefault="0025354B" w:rsidP="008F1A7E">
      <w:pPr>
        <w:widowControl w:val="0"/>
        <w:numPr>
          <w:ilvl w:val="0"/>
          <w:numId w:val="28"/>
        </w:numPr>
        <w:ind w:left="0"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 xml:space="preserve">do sběrných nádob. Pro účely této vyhlášky se sběrnými nádobami </w:t>
      </w:r>
      <w:r w:rsidRPr="00D25FC0">
        <w:rPr>
          <w:rFonts w:ascii="Arial" w:hAnsi="Arial" w:cs="Arial"/>
          <w:sz w:val="22"/>
          <w:szCs w:val="22"/>
        </w:rPr>
        <w:t>rozumějí:</w:t>
      </w:r>
    </w:p>
    <w:p w:rsidR="0025354B" w:rsidRPr="000D1BC8" w:rsidRDefault="005F0210" w:rsidP="000D1BC8">
      <w:pPr>
        <w:pStyle w:val="Odstavecseseznamem"/>
        <w:numPr>
          <w:ilvl w:val="0"/>
          <w:numId w:val="35"/>
        </w:numPr>
        <w:jc w:val="both"/>
        <w:rPr>
          <w:rFonts w:ascii="Arial" w:hAnsi="Arial" w:cs="Arial"/>
        </w:rPr>
      </w:pPr>
      <w:r w:rsidRPr="000D1BC8">
        <w:rPr>
          <w:rFonts w:ascii="Arial" w:hAnsi="Arial" w:cs="Arial"/>
          <w:bCs/>
        </w:rPr>
        <w:t>popelnice</w:t>
      </w:r>
      <w:r w:rsidR="00B3797A" w:rsidRPr="000D1BC8">
        <w:rPr>
          <w:rFonts w:ascii="Arial" w:hAnsi="Arial" w:cs="Arial"/>
          <w:bCs/>
        </w:rPr>
        <w:t xml:space="preserve"> – typizované sběrné nádoby o objemu 110 litrů, 120 litrů</w:t>
      </w:r>
      <w:r w:rsidR="00D25FC0" w:rsidRPr="000D1BC8">
        <w:rPr>
          <w:rFonts w:ascii="Arial" w:hAnsi="Arial" w:cs="Arial"/>
          <w:bCs/>
        </w:rPr>
        <w:t>,</w:t>
      </w:r>
      <w:r w:rsidR="00B3797A" w:rsidRPr="000D1BC8">
        <w:rPr>
          <w:rFonts w:ascii="Arial" w:hAnsi="Arial" w:cs="Arial"/>
          <w:bCs/>
        </w:rPr>
        <w:t xml:space="preserve"> 240 litrů</w:t>
      </w:r>
      <w:r w:rsidR="00D25FC0" w:rsidRPr="000D1BC8">
        <w:rPr>
          <w:rFonts w:ascii="Arial" w:hAnsi="Arial" w:cs="Arial"/>
          <w:bCs/>
        </w:rPr>
        <w:t xml:space="preserve"> nebo 1100 litrů</w:t>
      </w:r>
      <w:r w:rsidR="00A72F25" w:rsidRPr="000D1BC8">
        <w:rPr>
          <w:rFonts w:ascii="Arial" w:hAnsi="Arial" w:cs="Arial"/>
          <w:bCs/>
        </w:rPr>
        <w:t>,</w:t>
      </w:r>
    </w:p>
    <w:p w:rsidR="00CF5BE8" w:rsidRPr="000D1BC8" w:rsidRDefault="005F0210" w:rsidP="000D1BC8">
      <w:pPr>
        <w:pStyle w:val="Odstavecseseznamem"/>
        <w:numPr>
          <w:ilvl w:val="0"/>
          <w:numId w:val="35"/>
        </w:numPr>
        <w:jc w:val="both"/>
        <w:rPr>
          <w:rFonts w:ascii="Arial" w:hAnsi="Arial" w:cs="Arial"/>
        </w:rPr>
      </w:pPr>
      <w:r w:rsidRPr="000D1BC8">
        <w:rPr>
          <w:rFonts w:ascii="Arial" w:hAnsi="Arial" w:cs="Arial"/>
        </w:rPr>
        <w:t>odpadkové koše</w:t>
      </w:r>
      <w:r w:rsidR="0025354B" w:rsidRPr="000D1BC8">
        <w:rPr>
          <w:rFonts w:ascii="Arial" w:hAnsi="Arial" w:cs="Arial"/>
        </w:rPr>
        <w:t>, které jsou umístěny na veřejných prostranstvích v obci, sloužící pro odkládání drobného směsného komunálního odpadu.</w:t>
      </w:r>
    </w:p>
    <w:p w:rsidR="00D25FC0" w:rsidRPr="00B3797A" w:rsidRDefault="00D25FC0" w:rsidP="00D25FC0">
      <w:pPr>
        <w:ind w:left="426"/>
        <w:jc w:val="both"/>
        <w:rPr>
          <w:rFonts w:ascii="Arial" w:hAnsi="Arial" w:cs="Arial"/>
          <w:sz w:val="22"/>
          <w:szCs w:val="22"/>
        </w:rPr>
      </w:pPr>
    </w:p>
    <w:p w:rsidR="00CB7CA8" w:rsidRPr="008F1A7E" w:rsidRDefault="00CF5BE8" w:rsidP="008F1A7E">
      <w:pPr>
        <w:pStyle w:val="Odstavecseseznamem"/>
        <w:numPr>
          <w:ilvl w:val="0"/>
          <w:numId w:val="28"/>
        </w:numPr>
        <w:ind w:left="0" w:hanging="426"/>
        <w:jc w:val="both"/>
        <w:rPr>
          <w:rFonts w:ascii="Arial" w:hAnsi="Arial" w:cs="Arial"/>
        </w:rPr>
      </w:pPr>
      <w:r w:rsidRPr="000D1BC8">
        <w:rPr>
          <w:rFonts w:ascii="Arial" w:hAnsi="Arial" w:cs="Arial"/>
        </w:rPr>
        <w:t>S</w:t>
      </w:r>
      <w:r w:rsidR="00247C11" w:rsidRPr="000D1BC8">
        <w:rPr>
          <w:rFonts w:ascii="Arial" w:hAnsi="Arial" w:cs="Arial"/>
        </w:rPr>
        <w:t>oustřeďování</w:t>
      </w:r>
      <w:r w:rsidRPr="000D1BC8">
        <w:rPr>
          <w:rFonts w:ascii="Arial" w:hAnsi="Arial" w:cs="Arial"/>
        </w:rPr>
        <w:t xml:space="preserve"> směsného komunálního odpadu </w:t>
      </w:r>
      <w:r w:rsidR="00CB7CA8" w:rsidRPr="00CB7CA8">
        <w:rPr>
          <w:rFonts w:ascii="Arial" w:hAnsi="Arial" w:cs="Arial"/>
        </w:rPr>
        <w:t xml:space="preserve">podléhá požadavkům stanoveným </w:t>
      </w:r>
      <w:r w:rsidR="00CB7CA8" w:rsidRPr="008F1A7E">
        <w:rPr>
          <w:rFonts w:ascii="Arial" w:hAnsi="Arial" w:cs="Arial"/>
        </w:rPr>
        <w:t xml:space="preserve">v čl. 3 odst. 5 a 6. </w:t>
      </w:r>
    </w:p>
    <w:p w:rsidR="000F4568" w:rsidRDefault="000F4568" w:rsidP="00CF5BE8">
      <w:pPr>
        <w:pStyle w:val="Default"/>
        <w:ind w:left="360"/>
        <w:jc w:val="both"/>
        <w:rPr>
          <w:color w:val="00B0F0"/>
          <w:sz w:val="22"/>
          <w:szCs w:val="22"/>
        </w:rPr>
      </w:pPr>
    </w:p>
    <w:p w:rsidR="00D25FC0" w:rsidRDefault="00D25FC0" w:rsidP="00CF5BE8">
      <w:pPr>
        <w:pStyle w:val="Default"/>
        <w:ind w:left="360"/>
        <w:jc w:val="both"/>
        <w:rPr>
          <w:color w:val="00B0F0"/>
          <w:sz w:val="22"/>
          <w:szCs w:val="22"/>
        </w:rPr>
      </w:pPr>
    </w:p>
    <w:p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rsidR="0024722A" w:rsidRPr="00FB6AE5" w:rsidRDefault="0024722A" w:rsidP="00AD1D14">
      <w:pPr>
        <w:autoSpaceDE w:val="0"/>
        <w:autoSpaceDN w:val="0"/>
        <w:spacing w:line="312" w:lineRule="auto"/>
        <w:jc w:val="center"/>
        <w:rPr>
          <w:rFonts w:ascii="Arial" w:hAnsi="Arial" w:cs="Arial"/>
          <w:b/>
          <w:sz w:val="22"/>
          <w:szCs w:val="22"/>
        </w:rPr>
      </w:pPr>
      <w:r w:rsidRPr="00FB6AE5">
        <w:rPr>
          <w:rFonts w:ascii="Arial" w:hAnsi="Arial" w:cs="Arial"/>
          <w:b/>
          <w:sz w:val="22"/>
          <w:szCs w:val="22"/>
        </w:rPr>
        <w:t>Závěrečná ustanovení</w:t>
      </w:r>
    </w:p>
    <w:p w:rsidR="0024722A" w:rsidRPr="00FB6AE5" w:rsidRDefault="0024722A">
      <w:pPr>
        <w:ind w:left="360"/>
        <w:jc w:val="center"/>
        <w:rPr>
          <w:rFonts w:ascii="Arial" w:hAnsi="Arial" w:cs="Arial"/>
          <w:b/>
          <w:sz w:val="22"/>
          <w:szCs w:val="22"/>
          <w:u w:val="single"/>
        </w:rPr>
      </w:pPr>
    </w:p>
    <w:p w:rsidR="0024722A" w:rsidRPr="00AD1D14" w:rsidRDefault="0024722A" w:rsidP="008F1A7E">
      <w:pPr>
        <w:numPr>
          <w:ilvl w:val="0"/>
          <w:numId w:val="8"/>
        </w:numPr>
        <w:tabs>
          <w:tab w:val="clear" w:pos="360"/>
          <w:tab w:val="num" w:pos="142"/>
        </w:tabs>
        <w:ind w:left="0" w:hanging="426"/>
        <w:rPr>
          <w:rFonts w:ascii="Arial" w:hAnsi="Arial" w:cs="Arial"/>
          <w:sz w:val="22"/>
          <w:szCs w:val="22"/>
        </w:rPr>
      </w:pPr>
      <w:r w:rsidRPr="00AD1D14">
        <w:rPr>
          <w:rFonts w:ascii="Arial" w:hAnsi="Arial" w:cs="Arial"/>
          <w:sz w:val="22"/>
          <w:szCs w:val="22"/>
        </w:rPr>
        <w:t xml:space="preserve">Nabytím účinnosti této vyhlášky se zrušuje </w:t>
      </w:r>
      <w:r w:rsidR="004D30A2" w:rsidRPr="00AD1D14">
        <w:rPr>
          <w:rFonts w:ascii="Arial" w:hAnsi="Arial" w:cs="Arial"/>
          <w:sz w:val="22"/>
          <w:szCs w:val="22"/>
        </w:rPr>
        <w:t>o</w:t>
      </w:r>
      <w:r w:rsidRPr="00AD1D14">
        <w:rPr>
          <w:rFonts w:ascii="Arial" w:hAnsi="Arial" w:cs="Arial"/>
          <w:sz w:val="22"/>
          <w:szCs w:val="22"/>
        </w:rPr>
        <w:t>becně závazná vyhláška obce</w:t>
      </w:r>
      <w:r w:rsidR="00AD1D14">
        <w:rPr>
          <w:rFonts w:ascii="Arial" w:hAnsi="Arial" w:cs="Arial"/>
          <w:sz w:val="22"/>
          <w:szCs w:val="22"/>
        </w:rPr>
        <w:t xml:space="preserve"> Helvíkovice </w:t>
      </w:r>
      <w:r w:rsidRPr="00AD1D14">
        <w:rPr>
          <w:rFonts w:ascii="Arial" w:hAnsi="Arial" w:cs="Arial"/>
          <w:sz w:val="22"/>
          <w:szCs w:val="22"/>
        </w:rPr>
        <w:br/>
        <w:t>č</w:t>
      </w:r>
      <w:r w:rsidR="00AD1D14">
        <w:rPr>
          <w:rFonts w:ascii="Arial" w:hAnsi="Arial" w:cs="Arial"/>
          <w:sz w:val="22"/>
          <w:szCs w:val="22"/>
        </w:rPr>
        <w:t>.</w:t>
      </w:r>
      <w:r w:rsidR="00AD1D14" w:rsidRPr="00AD1D14">
        <w:rPr>
          <w:rFonts w:ascii="Arial" w:hAnsi="Arial" w:cs="Arial"/>
          <w:sz w:val="22"/>
          <w:szCs w:val="22"/>
        </w:rPr>
        <w:t xml:space="preserve"> 1/20</w:t>
      </w:r>
      <w:r w:rsidR="00140843">
        <w:rPr>
          <w:rFonts w:ascii="Arial" w:hAnsi="Arial" w:cs="Arial"/>
          <w:sz w:val="22"/>
          <w:szCs w:val="22"/>
        </w:rPr>
        <w:t>21</w:t>
      </w:r>
      <w:r w:rsidR="00685C96">
        <w:rPr>
          <w:rFonts w:ascii="Arial" w:hAnsi="Arial" w:cs="Arial"/>
          <w:sz w:val="22"/>
          <w:szCs w:val="22"/>
        </w:rPr>
        <w:t xml:space="preserve"> </w:t>
      </w:r>
      <w:r w:rsidR="00A47650" w:rsidRPr="00AD1D14">
        <w:rPr>
          <w:rFonts w:ascii="Arial" w:hAnsi="Arial" w:cs="Arial"/>
          <w:sz w:val="22"/>
          <w:szCs w:val="22"/>
        </w:rPr>
        <w:t xml:space="preserve">o stanovení </w:t>
      </w:r>
      <w:r w:rsidR="00140843">
        <w:rPr>
          <w:rFonts w:ascii="Arial" w:hAnsi="Arial" w:cs="Arial"/>
          <w:sz w:val="22"/>
          <w:szCs w:val="22"/>
        </w:rPr>
        <w:t xml:space="preserve">obecního </w:t>
      </w:r>
      <w:r w:rsidR="00A47650" w:rsidRPr="00AD1D14">
        <w:rPr>
          <w:rFonts w:ascii="Arial" w:hAnsi="Arial" w:cs="Arial"/>
          <w:sz w:val="22"/>
          <w:szCs w:val="22"/>
        </w:rPr>
        <w:t>systému odpad</w:t>
      </w:r>
      <w:r w:rsidR="00140843">
        <w:rPr>
          <w:rFonts w:ascii="Arial" w:hAnsi="Arial" w:cs="Arial"/>
          <w:sz w:val="22"/>
          <w:szCs w:val="22"/>
        </w:rPr>
        <w:t>ového hospodářství</w:t>
      </w:r>
      <w:r w:rsidRPr="00AD1D14">
        <w:rPr>
          <w:rFonts w:ascii="Arial" w:hAnsi="Arial" w:cs="Arial"/>
          <w:sz w:val="22"/>
          <w:szCs w:val="22"/>
        </w:rPr>
        <w:t xml:space="preserve">. </w:t>
      </w:r>
    </w:p>
    <w:p w:rsidR="00012F79" w:rsidRPr="00FB6AE5" w:rsidRDefault="00012F79">
      <w:pPr>
        <w:jc w:val="both"/>
        <w:rPr>
          <w:rFonts w:ascii="Arial" w:hAnsi="Arial" w:cs="Arial"/>
          <w:sz w:val="22"/>
          <w:szCs w:val="22"/>
        </w:rPr>
      </w:pPr>
    </w:p>
    <w:p w:rsidR="0025354B" w:rsidRDefault="0024722A" w:rsidP="008F1A7E">
      <w:pPr>
        <w:numPr>
          <w:ilvl w:val="0"/>
          <w:numId w:val="8"/>
        </w:numPr>
        <w:ind w:left="0" w:hanging="426"/>
        <w:jc w:val="both"/>
        <w:rPr>
          <w:rFonts w:ascii="Arial" w:hAnsi="Arial" w:cs="Arial"/>
          <w:sz w:val="22"/>
          <w:szCs w:val="22"/>
        </w:rPr>
      </w:pPr>
      <w:r w:rsidRPr="00765052">
        <w:rPr>
          <w:rFonts w:ascii="Arial" w:hAnsi="Arial" w:cs="Arial"/>
          <w:sz w:val="22"/>
          <w:szCs w:val="22"/>
        </w:rPr>
        <w:t xml:space="preserve">Tato vyhláška nabývá účinnosti dnem </w:t>
      </w:r>
      <w:r w:rsidR="00AD1D14">
        <w:rPr>
          <w:rFonts w:ascii="Arial" w:hAnsi="Arial" w:cs="Arial"/>
          <w:sz w:val="22"/>
          <w:szCs w:val="22"/>
        </w:rPr>
        <w:t>1.</w:t>
      </w:r>
      <w:r w:rsidR="00140843">
        <w:rPr>
          <w:rFonts w:ascii="Arial" w:hAnsi="Arial" w:cs="Arial"/>
          <w:sz w:val="22"/>
          <w:szCs w:val="22"/>
        </w:rPr>
        <w:t>1</w:t>
      </w:r>
      <w:r w:rsidR="00AD1D14">
        <w:rPr>
          <w:rFonts w:ascii="Arial" w:hAnsi="Arial" w:cs="Arial"/>
          <w:sz w:val="22"/>
          <w:szCs w:val="22"/>
        </w:rPr>
        <w:t>.202</w:t>
      </w:r>
      <w:r w:rsidR="00140843">
        <w:rPr>
          <w:rFonts w:ascii="Arial" w:hAnsi="Arial" w:cs="Arial"/>
          <w:sz w:val="22"/>
          <w:szCs w:val="22"/>
        </w:rPr>
        <w:t>5</w:t>
      </w:r>
      <w:r w:rsidR="00AD1D14">
        <w:rPr>
          <w:rFonts w:ascii="Arial" w:hAnsi="Arial" w:cs="Arial"/>
          <w:sz w:val="22"/>
          <w:szCs w:val="22"/>
        </w:rPr>
        <w:t>.</w:t>
      </w:r>
    </w:p>
    <w:p w:rsidR="0024722A" w:rsidRDefault="0024722A" w:rsidP="00E2491F">
      <w:pPr>
        <w:ind w:firstLine="708"/>
        <w:rPr>
          <w:rFonts w:ascii="Arial" w:hAnsi="Arial" w:cs="Arial"/>
          <w:bCs/>
          <w:i/>
          <w:sz w:val="22"/>
          <w:szCs w:val="22"/>
        </w:rPr>
      </w:pPr>
    </w:p>
    <w:p w:rsidR="00AD1D14" w:rsidRDefault="00AD1D14" w:rsidP="00E2491F">
      <w:pPr>
        <w:ind w:firstLine="708"/>
        <w:rPr>
          <w:rFonts w:ascii="Arial" w:hAnsi="Arial" w:cs="Arial"/>
          <w:bCs/>
          <w:i/>
          <w:sz w:val="22"/>
          <w:szCs w:val="22"/>
        </w:rPr>
      </w:pPr>
    </w:p>
    <w:p w:rsidR="00AD1D14" w:rsidRDefault="00AD1D14" w:rsidP="00E2491F">
      <w:pPr>
        <w:ind w:firstLine="708"/>
        <w:rPr>
          <w:rFonts w:ascii="Arial" w:hAnsi="Arial" w:cs="Arial"/>
          <w:bCs/>
          <w:i/>
          <w:sz w:val="22"/>
          <w:szCs w:val="22"/>
        </w:rPr>
      </w:pPr>
    </w:p>
    <w:p w:rsidR="00AD1D14" w:rsidRPr="00FB6AE5" w:rsidRDefault="00AD1D14" w:rsidP="00E2491F">
      <w:pPr>
        <w:ind w:firstLine="708"/>
        <w:rPr>
          <w:rFonts w:ascii="Arial" w:hAnsi="Arial" w:cs="Arial"/>
          <w:bCs/>
          <w:i/>
          <w:sz w:val="22"/>
          <w:szCs w:val="22"/>
        </w:rPr>
      </w:pPr>
    </w:p>
    <w:p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AD1D14">
        <w:rPr>
          <w:rFonts w:ascii="Arial" w:hAnsi="Arial" w:cs="Arial"/>
          <w:bCs/>
          <w:sz w:val="22"/>
          <w:szCs w:val="22"/>
        </w:rPr>
        <w:t>….………………………</w:t>
      </w:r>
      <w:r w:rsidR="00E2491F">
        <w:rPr>
          <w:rFonts w:ascii="Arial" w:hAnsi="Arial" w:cs="Arial"/>
          <w:bCs/>
          <w:sz w:val="22"/>
          <w:szCs w:val="22"/>
        </w:rPr>
        <w:t>………..</w:t>
      </w:r>
    </w:p>
    <w:p w:rsidR="0024722A" w:rsidRPr="00AB7774" w:rsidRDefault="00AD1D14" w:rsidP="00D736CB">
      <w:pPr>
        <w:ind w:firstLine="708"/>
        <w:rPr>
          <w:rFonts w:ascii="Arial" w:hAnsi="Arial" w:cs="Arial"/>
          <w:bCs/>
          <w:sz w:val="22"/>
          <w:szCs w:val="22"/>
        </w:rPr>
      </w:pPr>
      <w:r>
        <w:rPr>
          <w:rFonts w:ascii="Arial" w:hAnsi="Arial" w:cs="Arial"/>
          <w:bCs/>
          <w:i/>
          <w:sz w:val="22"/>
          <w:szCs w:val="22"/>
        </w:rPr>
        <w:tab/>
      </w:r>
      <w:r w:rsidRPr="00AB7774">
        <w:rPr>
          <w:rFonts w:ascii="Arial" w:hAnsi="Arial" w:cs="Arial"/>
          <w:bCs/>
          <w:sz w:val="22"/>
          <w:szCs w:val="22"/>
        </w:rPr>
        <w:t>Miroslav Felcman</w:t>
      </w:r>
      <w:r w:rsidR="000D1BC8">
        <w:rPr>
          <w:rFonts w:ascii="Arial" w:hAnsi="Arial" w:cs="Arial"/>
          <w:bCs/>
          <w:sz w:val="22"/>
          <w:szCs w:val="22"/>
        </w:rPr>
        <w:t xml:space="preserve"> v. r. </w:t>
      </w:r>
      <w:r w:rsidR="000D1BC8">
        <w:rPr>
          <w:rFonts w:ascii="Arial" w:hAnsi="Arial" w:cs="Arial"/>
          <w:bCs/>
          <w:sz w:val="22"/>
          <w:szCs w:val="22"/>
        </w:rPr>
        <w:tab/>
      </w:r>
      <w:r w:rsidR="00E2491F" w:rsidRPr="00AB7774">
        <w:rPr>
          <w:rFonts w:ascii="Arial" w:hAnsi="Arial" w:cs="Arial"/>
          <w:bCs/>
          <w:sz w:val="22"/>
          <w:szCs w:val="22"/>
        </w:rPr>
        <w:tab/>
      </w:r>
      <w:r w:rsidR="00E2491F" w:rsidRPr="00AB7774">
        <w:rPr>
          <w:rFonts w:ascii="Arial" w:hAnsi="Arial" w:cs="Arial"/>
          <w:bCs/>
          <w:sz w:val="22"/>
          <w:szCs w:val="22"/>
        </w:rPr>
        <w:tab/>
      </w:r>
      <w:r w:rsidR="00E2491F" w:rsidRPr="00AB7774">
        <w:rPr>
          <w:rFonts w:ascii="Arial" w:hAnsi="Arial" w:cs="Arial"/>
          <w:bCs/>
          <w:sz w:val="22"/>
          <w:szCs w:val="22"/>
        </w:rPr>
        <w:tab/>
      </w:r>
      <w:r w:rsidR="00140843" w:rsidRPr="00AB7774">
        <w:rPr>
          <w:rFonts w:ascii="Arial" w:hAnsi="Arial" w:cs="Arial"/>
          <w:bCs/>
          <w:sz w:val="22"/>
          <w:szCs w:val="22"/>
        </w:rPr>
        <w:t>Jiří Žabka</w:t>
      </w:r>
      <w:r w:rsidR="000D1BC8">
        <w:rPr>
          <w:rFonts w:ascii="Arial" w:hAnsi="Arial" w:cs="Arial"/>
          <w:bCs/>
          <w:sz w:val="22"/>
          <w:szCs w:val="22"/>
        </w:rPr>
        <w:t xml:space="preserve"> v. r.</w:t>
      </w:r>
    </w:p>
    <w:p w:rsidR="0024722A" w:rsidRPr="00AB7774" w:rsidRDefault="00AD1D14" w:rsidP="00E2491F">
      <w:pPr>
        <w:ind w:left="708"/>
        <w:rPr>
          <w:rFonts w:ascii="Arial" w:hAnsi="Arial" w:cs="Arial"/>
          <w:bCs/>
          <w:sz w:val="22"/>
          <w:szCs w:val="22"/>
        </w:rPr>
      </w:pPr>
      <w:r w:rsidRPr="00AB7774">
        <w:rPr>
          <w:rFonts w:ascii="Arial" w:hAnsi="Arial" w:cs="Arial"/>
          <w:bCs/>
          <w:sz w:val="22"/>
          <w:szCs w:val="22"/>
        </w:rPr>
        <w:tab/>
      </w:r>
      <w:r w:rsidR="00685C96">
        <w:rPr>
          <w:rFonts w:ascii="Arial" w:hAnsi="Arial" w:cs="Arial"/>
          <w:bCs/>
          <w:sz w:val="22"/>
          <w:szCs w:val="22"/>
        </w:rPr>
        <w:t xml:space="preserve">     </w:t>
      </w:r>
      <w:r w:rsidR="0024722A" w:rsidRPr="00AB7774">
        <w:rPr>
          <w:rFonts w:ascii="Arial" w:hAnsi="Arial" w:cs="Arial"/>
          <w:bCs/>
          <w:sz w:val="22"/>
          <w:szCs w:val="22"/>
        </w:rPr>
        <w:t>místostarosta</w:t>
      </w:r>
      <w:r w:rsidR="00E2491F" w:rsidRPr="00AB7774">
        <w:rPr>
          <w:rFonts w:ascii="Arial" w:hAnsi="Arial" w:cs="Arial"/>
          <w:bCs/>
          <w:sz w:val="22"/>
          <w:szCs w:val="22"/>
        </w:rPr>
        <w:tab/>
      </w:r>
      <w:r w:rsidR="00E2491F" w:rsidRPr="00AB7774">
        <w:rPr>
          <w:rFonts w:ascii="Arial" w:hAnsi="Arial" w:cs="Arial"/>
          <w:bCs/>
          <w:sz w:val="22"/>
          <w:szCs w:val="22"/>
        </w:rPr>
        <w:tab/>
      </w:r>
      <w:r w:rsidR="00E2491F" w:rsidRPr="00AB7774">
        <w:rPr>
          <w:rFonts w:ascii="Arial" w:hAnsi="Arial" w:cs="Arial"/>
          <w:bCs/>
          <w:sz w:val="22"/>
          <w:szCs w:val="22"/>
        </w:rPr>
        <w:tab/>
      </w:r>
      <w:r w:rsidR="00E2491F" w:rsidRPr="00AB7774">
        <w:rPr>
          <w:rFonts w:ascii="Arial" w:hAnsi="Arial" w:cs="Arial"/>
          <w:bCs/>
          <w:sz w:val="22"/>
          <w:szCs w:val="22"/>
        </w:rPr>
        <w:tab/>
      </w:r>
      <w:r w:rsidR="00E2491F" w:rsidRPr="00AB7774">
        <w:rPr>
          <w:rFonts w:ascii="Arial" w:hAnsi="Arial" w:cs="Arial"/>
          <w:bCs/>
          <w:sz w:val="22"/>
          <w:szCs w:val="22"/>
        </w:rPr>
        <w:tab/>
      </w:r>
      <w:r w:rsidR="00685C96">
        <w:rPr>
          <w:rFonts w:ascii="Arial" w:hAnsi="Arial" w:cs="Arial"/>
          <w:bCs/>
          <w:sz w:val="22"/>
          <w:szCs w:val="22"/>
        </w:rPr>
        <w:t xml:space="preserve">    </w:t>
      </w:r>
      <w:r w:rsidR="00E2491F" w:rsidRPr="00AB7774">
        <w:rPr>
          <w:rFonts w:ascii="Arial" w:hAnsi="Arial" w:cs="Arial"/>
          <w:bCs/>
          <w:sz w:val="22"/>
          <w:szCs w:val="22"/>
        </w:rPr>
        <w:t>starosta</w:t>
      </w:r>
    </w:p>
    <w:p w:rsidR="004D5A15" w:rsidRPr="00AB7774" w:rsidRDefault="004D5A15">
      <w:pPr>
        <w:rPr>
          <w:rFonts w:ascii="Arial" w:hAnsi="Arial" w:cs="Arial"/>
          <w:sz w:val="22"/>
          <w:szCs w:val="22"/>
        </w:rPr>
      </w:pPr>
    </w:p>
    <w:p w:rsidR="00DD1B2E" w:rsidRDefault="00DD1B2E" w:rsidP="00A72F25">
      <w:pPr>
        <w:jc w:val="center"/>
        <w:rPr>
          <w:b/>
        </w:rPr>
      </w:pPr>
    </w:p>
    <w:p w:rsidR="00571C55" w:rsidRPr="00495F45" w:rsidRDefault="00571C55" w:rsidP="00036778">
      <w:pPr>
        <w:rPr>
          <w:sz w:val="22"/>
          <w:szCs w:val="22"/>
        </w:rPr>
      </w:pPr>
    </w:p>
    <w:sectPr w:rsidR="00571C55" w:rsidRPr="00495F45" w:rsidSect="0058409E">
      <w:footerReference w:type="default" r:id="rId10"/>
      <w:pgSz w:w="11906" w:h="16838"/>
      <w:pgMar w:top="1191" w:right="1418" w:bottom="198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2CBE" w:rsidRDefault="005E2CBE">
      <w:r>
        <w:separator/>
      </w:r>
    </w:p>
  </w:endnote>
  <w:endnote w:type="continuationSeparator" w:id="1">
    <w:p w:rsidR="005E2CBE" w:rsidRDefault="005E2C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A3" w:rsidRDefault="00893355">
    <w:pPr>
      <w:pStyle w:val="Zpat"/>
      <w:jc w:val="center"/>
    </w:pPr>
    <w:r>
      <w:fldChar w:fldCharType="begin"/>
    </w:r>
    <w:r w:rsidR="00FB36A3">
      <w:instrText>PAGE   \* MERGEFORMAT</w:instrText>
    </w:r>
    <w:r>
      <w:fldChar w:fldCharType="separate"/>
    </w:r>
    <w:r w:rsidR="008D4A05">
      <w:rPr>
        <w:noProof/>
      </w:rPr>
      <w:t>3</w:t>
    </w:r>
    <w:r>
      <w:fldChar w:fldCharType="end"/>
    </w:r>
  </w:p>
  <w:p w:rsidR="00FB36A3" w:rsidRDefault="00FB36A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2CBE" w:rsidRDefault="005E2CBE">
      <w:r>
        <w:separator/>
      </w:r>
    </w:p>
  </w:footnote>
  <w:footnote w:type="continuationSeparator" w:id="1">
    <w:p w:rsidR="005E2CBE" w:rsidRDefault="005E2CBE">
      <w:r>
        <w:continuationSeparator/>
      </w:r>
    </w:p>
  </w:footnote>
  <w:footnote w:id="2">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3">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D68792B"/>
    <w:multiLevelType w:val="hybridMultilevel"/>
    <w:tmpl w:val="10F85C8A"/>
    <w:lvl w:ilvl="0" w:tplc="F224F314">
      <w:start w:val="1"/>
      <w:numFmt w:val="decimal"/>
      <w:lvlText w:val="%1)"/>
      <w:lvlJc w:val="left"/>
      <w:pPr>
        <w:ind w:left="1212" w:hanging="360"/>
      </w:pPr>
      <w:rPr>
        <w:rFonts w:hint="default"/>
        <w:b w:val="0"/>
        <w:u w:val="none"/>
      </w:rPr>
    </w:lvl>
    <w:lvl w:ilvl="1" w:tplc="04050019" w:tentative="1">
      <w:start w:val="1"/>
      <w:numFmt w:val="lowerLetter"/>
      <w:lvlText w:val="%2."/>
      <w:lvlJc w:val="left"/>
      <w:pPr>
        <w:ind w:left="1932" w:hanging="360"/>
      </w:pPr>
    </w:lvl>
    <w:lvl w:ilvl="2" w:tplc="0405001B" w:tentative="1">
      <w:start w:val="1"/>
      <w:numFmt w:val="lowerRoman"/>
      <w:lvlText w:val="%3."/>
      <w:lvlJc w:val="right"/>
      <w:pPr>
        <w:ind w:left="2652" w:hanging="180"/>
      </w:pPr>
    </w:lvl>
    <w:lvl w:ilvl="3" w:tplc="0405000F" w:tentative="1">
      <w:start w:val="1"/>
      <w:numFmt w:val="decimal"/>
      <w:lvlText w:val="%4."/>
      <w:lvlJc w:val="left"/>
      <w:pPr>
        <w:ind w:left="3372" w:hanging="360"/>
      </w:pPr>
    </w:lvl>
    <w:lvl w:ilvl="4" w:tplc="04050019" w:tentative="1">
      <w:start w:val="1"/>
      <w:numFmt w:val="lowerLetter"/>
      <w:lvlText w:val="%5."/>
      <w:lvlJc w:val="left"/>
      <w:pPr>
        <w:ind w:left="4092" w:hanging="360"/>
      </w:pPr>
    </w:lvl>
    <w:lvl w:ilvl="5" w:tplc="0405001B" w:tentative="1">
      <w:start w:val="1"/>
      <w:numFmt w:val="lowerRoman"/>
      <w:lvlText w:val="%6."/>
      <w:lvlJc w:val="right"/>
      <w:pPr>
        <w:ind w:left="4812" w:hanging="180"/>
      </w:pPr>
    </w:lvl>
    <w:lvl w:ilvl="6" w:tplc="0405000F" w:tentative="1">
      <w:start w:val="1"/>
      <w:numFmt w:val="decimal"/>
      <w:lvlText w:val="%7."/>
      <w:lvlJc w:val="left"/>
      <w:pPr>
        <w:ind w:left="5532" w:hanging="360"/>
      </w:pPr>
    </w:lvl>
    <w:lvl w:ilvl="7" w:tplc="04050019" w:tentative="1">
      <w:start w:val="1"/>
      <w:numFmt w:val="lowerLetter"/>
      <w:lvlText w:val="%8."/>
      <w:lvlJc w:val="left"/>
      <w:pPr>
        <w:ind w:left="6252" w:hanging="360"/>
      </w:pPr>
    </w:lvl>
    <w:lvl w:ilvl="8" w:tplc="0405001B" w:tentative="1">
      <w:start w:val="1"/>
      <w:numFmt w:val="lowerRoman"/>
      <w:lvlText w:val="%9."/>
      <w:lvlJc w:val="right"/>
      <w:pPr>
        <w:ind w:left="6972" w:hanging="180"/>
      </w:pPr>
    </w:lvl>
  </w:abstractNum>
  <w:abstractNum w:abstractNumId="4">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8385E43"/>
    <w:multiLevelType w:val="hybridMultilevel"/>
    <w:tmpl w:val="D0D0670E"/>
    <w:lvl w:ilvl="0" w:tplc="DD408AD6">
      <w:start w:val="1"/>
      <w:numFmt w:val="decimal"/>
      <w:lvlText w:val="%1)"/>
      <w:lvlJc w:val="left"/>
      <w:pPr>
        <w:ind w:left="360" w:hanging="360"/>
      </w:pPr>
      <w:rPr>
        <w:color w:val="00000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A486ABB"/>
    <w:multiLevelType w:val="hybridMultilevel"/>
    <w:tmpl w:val="CEFE8FE4"/>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nsid w:val="24C72439"/>
    <w:multiLevelType w:val="hybridMultilevel"/>
    <w:tmpl w:val="BA200AE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80592A"/>
    <w:multiLevelType w:val="multilevel"/>
    <w:tmpl w:val="E63891B6"/>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3F5721E2"/>
    <w:multiLevelType w:val="hybridMultilevel"/>
    <w:tmpl w:val="BA88913A"/>
    <w:lvl w:ilvl="0" w:tplc="F224F314">
      <w:start w:val="1"/>
      <w:numFmt w:val="decimal"/>
      <w:lvlText w:val="%1)"/>
      <w:lvlJc w:val="left"/>
      <w:pPr>
        <w:ind w:left="360" w:hanging="360"/>
      </w:pPr>
      <w:rPr>
        <w:rFonts w:hint="default"/>
        <w:b w:val="0"/>
        <w:strike w:val="0"/>
        <w:color w:val="auto"/>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A766322"/>
    <w:multiLevelType w:val="hybridMultilevel"/>
    <w:tmpl w:val="B7C8FBA4"/>
    <w:lvl w:ilvl="0" w:tplc="F224F314">
      <w:start w:val="1"/>
      <w:numFmt w:val="decimal"/>
      <w:lvlText w:val="%1)"/>
      <w:lvlJc w:val="left"/>
      <w:pPr>
        <w:tabs>
          <w:tab w:val="num" w:pos="360"/>
        </w:tabs>
        <w:ind w:left="360" w:hanging="360"/>
      </w:pPr>
      <w:rPr>
        <w:rFonts w:hint="default"/>
        <w:b w:val="0"/>
        <w:color w:val="auto"/>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nsid w:val="5B564E48"/>
    <w:multiLevelType w:val="hybridMultilevel"/>
    <w:tmpl w:val="F1B075F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nsid w:val="74D67570"/>
    <w:multiLevelType w:val="hybridMultilevel"/>
    <w:tmpl w:val="5CFA6786"/>
    <w:lvl w:ilvl="0" w:tplc="6C58D0F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6">
    <w:nsid w:val="782F0560"/>
    <w:multiLevelType w:val="hybridMultilevel"/>
    <w:tmpl w:val="E3A4D18E"/>
    <w:lvl w:ilvl="0" w:tplc="F224F314">
      <w:start w:val="1"/>
      <w:numFmt w:val="decimal"/>
      <w:lvlText w:val="%1)"/>
      <w:lvlJc w:val="left"/>
      <w:pPr>
        <w:tabs>
          <w:tab w:val="num" w:pos="360"/>
        </w:tabs>
        <w:ind w:left="360" w:hanging="360"/>
      </w:pPr>
      <w:rPr>
        <w:rFonts w:hint="default"/>
        <w:b w:val="0"/>
        <w:color w:val="auto"/>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7">
    <w:nsid w:val="78E13227"/>
    <w:multiLevelType w:val="hybridMultilevel"/>
    <w:tmpl w:val="761EEE16"/>
    <w:lvl w:ilvl="0" w:tplc="E2940DDA">
      <w:start w:val="1"/>
      <w:numFmt w:val="lowerLetter"/>
      <w:lvlText w:val="%1)"/>
      <w:lvlJc w:val="left"/>
      <w:pPr>
        <w:ind w:left="720" w:hanging="360"/>
      </w:pPr>
      <w:rPr>
        <w:rFonts w:ascii="Arial" w:eastAsia="Times New Roman" w:hAnsi="Arial" w:cs="Arial"/>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CEA02C5"/>
    <w:multiLevelType w:val="hybridMultilevel"/>
    <w:tmpl w:val="36E2050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0"/>
  </w:num>
  <w:num w:numId="2">
    <w:abstractNumId w:val="39"/>
  </w:num>
  <w:num w:numId="3">
    <w:abstractNumId w:val="5"/>
  </w:num>
  <w:num w:numId="4">
    <w:abstractNumId w:val="28"/>
  </w:num>
  <w:num w:numId="5">
    <w:abstractNumId w:val="24"/>
  </w:num>
  <w:num w:numId="6">
    <w:abstractNumId w:val="32"/>
  </w:num>
  <w:num w:numId="7">
    <w:abstractNumId w:val="11"/>
  </w:num>
  <w:num w:numId="8">
    <w:abstractNumId w:val="1"/>
  </w:num>
  <w:num w:numId="9">
    <w:abstractNumId w:val="31"/>
  </w:num>
  <w:num w:numId="10">
    <w:abstractNumId w:val="26"/>
  </w:num>
  <w:num w:numId="11">
    <w:abstractNumId w:val="25"/>
  </w:num>
  <w:num w:numId="12">
    <w:abstractNumId w:val="14"/>
  </w:num>
  <w:num w:numId="13">
    <w:abstractNumId w:val="29"/>
  </w:num>
  <w:num w:numId="14">
    <w:abstractNumId w:val="38"/>
  </w:num>
  <w:num w:numId="15">
    <w:abstractNumId w:val="17"/>
  </w:num>
  <w:num w:numId="16">
    <w:abstractNumId w:val="34"/>
  </w:num>
  <w:num w:numId="17">
    <w:abstractNumId w:val="6"/>
  </w:num>
  <w:num w:numId="18">
    <w:abstractNumId w:val="0"/>
  </w:num>
  <w:num w:numId="19">
    <w:abstractNumId w:val="21"/>
  </w:num>
  <w:num w:numId="20">
    <w:abstractNumId w:val="30"/>
  </w:num>
  <w:num w:numId="21">
    <w:abstractNumId w:val="22"/>
  </w:num>
  <w:num w:numId="22">
    <w:abstractNumId w:val="23"/>
  </w:num>
  <w:num w:numId="23">
    <w:abstractNumId w:val="16"/>
  </w:num>
  <w:num w:numId="24">
    <w:abstractNumId w:val="7"/>
  </w:num>
  <w:num w:numId="25">
    <w:abstractNumId w:val="2"/>
  </w:num>
  <w:num w:numId="26">
    <w:abstractNumId w:val="19"/>
  </w:num>
  <w:num w:numId="27">
    <w:abstractNumId w:val="4"/>
  </w:num>
  <w:num w:numId="28">
    <w:abstractNumId w:val="18"/>
  </w:num>
  <w:num w:numId="29">
    <w:abstractNumId w:val="12"/>
  </w:num>
  <w:num w:numId="30">
    <w:abstractNumId w:val="15"/>
  </w:num>
  <w:num w:numId="31">
    <w:abstractNumId w:val="33"/>
  </w:num>
  <w:num w:numId="32">
    <w:abstractNumId w:val="3"/>
  </w:num>
  <w:num w:numId="33">
    <w:abstractNumId w:val="36"/>
  </w:num>
  <w:num w:numId="34">
    <w:abstractNumId w:val="20"/>
  </w:num>
  <w:num w:numId="35">
    <w:abstractNumId w:val="35"/>
  </w:num>
  <w:num w:numId="36">
    <w:abstractNumId w:val="13"/>
  </w:num>
  <w:num w:numId="37">
    <w:abstractNumId w:val="9"/>
  </w:num>
  <w:num w:numId="38">
    <w:abstractNumId w:val="8"/>
  </w:num>
  <w:num w:numId="39">
    <w:abstractNumId w:val="27"/>
  </w:num>
  <w:num w:numId="40">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7E1DB2"/>
    <w:rsid w:val="00012F79"/>
    <w:rsid w:val="00015DFC"/>
    <w:rsid w:val="00024B27"/>
    <w:rsid w:val="00031731"/>
    <w:rsid w:val="000332D7"/>
    <w:rsid w:val="00036778"/>
    <w:rsid w:val="00041A92"/>
    <w:rsid w:val="00042756"/>
    <w:rsid w:val="000526C0"/>
    <w:rsid w:val="00053446"/>
    <w:rsid w:val="00053FEC"/>
    <w:rsid w:val="0005615E"/>
    <w:rsid w:val="0005787D"/>
    <w:rsid w:val="0007413D"/>
    <w:rsid w:val="00076F7D"/>
    <w:rsid w:val="00077E69"/>
    <w:rsid w:val="0008576A"/>
    <w:rsid w:val="00091C2D"/>
    <w:rsid w:val="00095548"/>
    <w:rsid w:val="0009785F"/>
    <w:rsid w:val="000A04B6"/>
    <w:rsid w:val="000A1B33"/>
    <w:rsid w:val="000A3A9A"/>
    <w:rsid w:val="000B560B"/>
    <w:rsid w:val="000D0024"/>
    <w:rsid w:val="000D1A7B"/>
    <w:rsid w:val="000D1BC8"/>
    <w:rsid w:val="000D356A"/>
    <w:rsid w:val="000D40B5"/>
    <w:rsid w:val="000E64FA"/>
    <w:rsid w:val="000E7318"/>
    <w:rsid w:val="000E7404"/>
    <w:rsid w:val="000F4494"/>
    <w:rsid w:val="000F4568"/>
    <w:rsid w:val="000F645D"/>
    <w:rsid w:val="00103649"/>
    <w:rsid w:val="001078B1"/>
    <w:rsid w:val="00110772"/>
    <w:rsid w:val="00111089"/>
    <w:rsid w:val="00115451"/>
    <w:rsid w:val="00117E27"/>
    <w:rsid w:val="00122EA8"/>
    <w:rsid w:val="00123D3A"/>
    <w:rsid w:val="00133646"/>
    <w:rsid w:val="00134AA3"/>
    <w:rsid w:val="001363E2"/>
    <w:rsid w:val="00140843"/>
    <w:rsid w:val="00143C84"/>
    <w:rsid w:val="001468F1"/>
    <w:rsid w:val="001476FD"/>
    <w:rsid w:val="001510B8"/>
    <w:rsid w:val="00164E8B"/>
    <w:rsid w:val="001724A3"/>
    <w:rsid w:val="00174FB1"/>
    <w:rsid w:val="0017608F"/>
    <w:rsid w:val="00181515"/>
    <w:rsid w:val="00181C99"/>
    <w:rsid w:val="001869E0"/>
    <w:rsid w:val="001A1793"/>
    <w:rsid w:val="001A5FC6"/>
    <w:rsid w:val="001B0AEB"/>
    <w:rsid w:val="001C6E05"/>
    <w:rsid w:val="001E0DF7"/>
    <w:rsid w:val="001E5FBF"/>
    <w:rsid w:val="00200839"/>
    <w:rsid w:val="00202C4A"/>
    <w:rsid w:val="00206275"/>
    <w:rsid w:val="00211D36"/>
    <w:rsid w:val="0021383D"/>
    <w:rsid w:val="002217C9"/>
    <w:rsid w:val="00223F72"/>
    <w:rsid w:val="00232642"/>
    <w:rsid w:val="0023379E"/>
    <w:rsid w:val="00242D06"/>
    <w:rsid w:val="002439E9"/>
    <w:rsid w:val="00244C59"/>
    <w:rsid w:val="00246D80"/>
    <w:rsid w:val="0024722A"/>
    <w:rsid w:val="00247C11"/>
    <w:rsid w:val="00251FBA"/>
    <w:rsid w:val="0025354B"/>
    <w:rsid w:val="00255095"/>
    <w:rsid w:val="00261098"/>
    <w:rsid w:val="00262D62"/>
    <w:rsid w:val="00265EF4"/>
    <w:rsid w:val="00267188"/>
    <w:rsid w:val="002A020A"/>
    <w:rsid w:val="002A3581"/>
    <w:rsid w:val="002B7E6B"/>
    <w:rsid w:val="002C32D2"/>
    <w:rsid w:val="002C3644"/>
    <w:rsid w:val="002C442F"/>
    <w:rsid w:val="002D64B8"/>
    <w:rsid w:val="002D7DAC"/>
    <w:rsid w:val="002E78AB"/>
    <w:rsid w:val="002F6C9F"/>
    <w:rsid w:val="0031415A"/>
    <w:rsid w:val="00320CF7"/>
    <w:rsid w:val="0032634F"/>
    <w:rsid w:val="0034317B"/>
    <w:rsid w:val="00343C2D"/>
    <w:rsid w:val="00344369"/>
    <w:rsid w:val="00352DD8"/>
    <w:rsid w:val="00357E2B"/>
    <w:rsid w:val="00373576"/>
    <w:rsid w:val="0037455E"/>
    <w:rsid w:val="003746ED"/>
    <w:rsid w:val="003802E1"/>
    <w:rsid w:val="003934B6"/>
    <w:rsid w:val="003A0DB1"/>
    <w:rsid w:val="003A7FC0"/>
    <w:rsid w:val="003D6965"/>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80364"/>
    <w:rsid w:val="00492D2F"/>
    <w:rsid w:val="00495F45"/>
    <w:rsid w:val="004966EB"/>
    <w:rsid w:val="004B018B"/>
    <w:rsid w:val="004C5CD8"/>
    <w:rsid w:val="004D0009"/>
    <w:rsid w:val="004D30A2"/>
    <w:rsid w:val="004D3973"/>
    <w:rsid w:val="004D5A15"/>
    <w:rsid w:val="00502A5D"/>
    <w:rsid w:val="00503F10"/>
    <w:rsid w:val="00505735"/>
    <w:rsid w:val="0051226B"/>
    <w:rsid w:val="0052041F"/>
    <w:rsid w:val="00525ABF"/>
    <w:rsid w:val="00537C8E"/>
    <w:rsid w:val="00540721"/>
    <w:rsid w:val="00540BAC"/>
    <w:rsid w:val="00543342"/>
    <w:rsid w:val="00543380"/>
    <w:rsid w:val="0054776B"/>
    <w:rsid w:val="00547890"/>
    <w:rsid w:val="00550D41"/>
    <w:rsid w:val="00552FFF"/>
    <w:rsid w:val="00553B78"/>
    <w:rsid w:val="00555FEB"/>
    <w:rsid w:val="00560DED"/>
    <w:rsid w:val="00566211"/>
    <w:rsid w:val="0056694A"/>
    <w:rsid w:val="00571C55"/>
    <w:rsid w:val="00576E29"/>
    <w:rsid w:val="0058409E"/>
    <w:rsid w:val="0059780C"/>
    <w:rsid w:val="005A3FFD"/>
    <w:rsid w:val="005C0885"/>
    <w:rsid w:val="005C7494"/>
    <w:rsid w:val="005C7FAC"/>
    <w:rsid w:val="005D6CD7"/>
    <w:rsid w:val="005E114F"/>
    <w:rsid w:val="005E2539"/>
    <w:rsid w:val="005E2CBE"/>
    <w:rsid w:val="005E3069"/>
    <w:rsid w:val="005F0210"/>
    <w:rsid w:val="005F1D1F"/>
    <w:rsid w:val="006025AC"/>
    <w:rsid w:val="006101FB"/>
    <w:rsid w:val="00617D61"/>
    <w:rsid w:val="00617FE8"/>
    <w:rsid w:val="00620481"/>
    <w:rsid w:val="006277AF"/>
    <w:rsid w:val="00632F39"/>
    <w:rsid w:val="00641107"/>
    <w:rsid w:val="00667683"/>
    <w:rsid w:val="00671A01"/>
    <w:rsid w:val="00675B4F"/>
    <w:rsid w:val="006814CB"/>
    <w:rsid w:val="00685C96"/>
    <w:rsid w:val="006866EF"/>
    <w:rsid w:val="00692B36"/>
    <w:rsid w:val="00693339"/>
    <w:rsid w:val="00696155"/>
    <w:rsid w:val="006B58B2"/>
    <w:rsid w:val="006C49E0"/>
    <w:rsid w:val="006E5A79"/>
    <w:rsid w:val="006F432E"/>
    <w:rsid w:val="007008E2"/>
    <w:rsid w:val="00702D6A"/>
    <w:rsid w:val="00704752"/>
    <w:rsid w:val="007063A1"/>
    <w:rsid w:val="00712D36"/>
    <w:rsid w:val="007131EC"/>
    <w:rsid w:val="00714B2D"/>
    <w:rsid w:val="0071677D"/>
    <w:rsid w:val="007175AB"/>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1894"/>
    <w:rsid w:val="00872F8B"/>
    <w:rsid w:val="00883CB9"/>
    <w:rsid w:val="00893355"/>
    <w:rsid w:val="008A0526"/>
    <w:rsid w:val="008A20A1"/>
    <w:rsid w:val="008A2FC7"/>
    <w:rsid w:val="008A4009"/>
    <w:rsid w:val="008B4493"/>
    <w:rsid w:val="008C3A2A"/>
    <w:rsid w:val="008D3350"/>
    <w:rsid w:val="008D4A05"/>
    <w:rsid w:val="008E10CD"/>
    <w:rsid w:val="008E4005"/>
    <w:rsid w:val="008F1A7E"/>
    <w:rsid w:val="008F1E1D"/>
    <w:rsid w:val="009007DD"/>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1DEF"/>
    <w:rsid w:val="009C7464"/>
    <w:rsid w:val="009D5C19"/>
    <w:rsid w:val="009E4450"/>
    <w:rsid w:val="009E5176"/>
    <w:rsid w:val="009F5BB9"/>
    <w:rsid w:val="00A07653"/>
    <w:rsid w:val="00A11DFF"/>
    <w:rsid w:val="00A23FF9"/>
    <w:rsid w:val="00A25B5E"/>
    <w:rsid w:val="00A33FDC"/>
    <w:rsid w:val="00A342C0"/>
    <w:rsid w:val="00A35C0E"/>
    <w:rsid w:val="00A47650"/>
    <w:rsid w:val="00A532C2"/>
    <w:rsid w:val="00A61EAE"/>
    <w:rsid w:val="00A625BA"/>
    <w:rsid w:val="00A62EC3"/>
    <w:rsid w:val="00A64714"/>
    <w:rsid w:val="00A72F25"/>
    <w:rsid w:val="00A773EE"/>
    <w:rsid w:val="00A90CF0"/>
    <w:rsid w:val="00A94551"/>
    <w:rsid w:val="00AA1F36"/>
    <w:rsid w:val="00AA408A"/>
    <w:rsid w:val="00AB3FF3"/>
    <w:rsid w:val="00AB44E2"/>
    <w:rsid w:val="00AB61B3"/>
    <w:rsid w:val="00AB64CD"/>
    <w:rsid w:val="00AB7774"/>
    <w:rsid w:val="00AC1028"/>
    <w:rsid w:val="00AC13C7"/>
    <w:rsid w:val="00AC2295"/>
    <w:rsid w:val="00AC4B55"/>
    <w:rsid w:val="00AD035D"/>
    <w:rsid w:val="00AD0D21"/>
    <w:rsid w:val="00AD1D14"/>
    <w:rsid w:val="00AE2DEE"/>
    <w:rsid w:val="00AE5EEF"/>
    <w:rsid w:val="00AF128C"/>
    <w:rsid w:val="00AF49AB"/>
    <w:rsid w:val="00AF72CD"/>
    <w:rsid w:val="00B11B51"/>
    <w:rsid w:val="00B13ED3"/>
    <w:rsid w:val="00B321B9"/>
    <w:rsid w:val="00B3452E"/>
    <w:rsid w:val="00B3797A"/>
    <w:rsid w:val="00B42462"/>
    <w:rsid w:val="00B4393E"/>
    <w:rsid w:val="00B556A5"/>
    <w:rsid w:val="00B7787C"/>
    <w:rsid w:val="00B947F5"/>
    <w:rsid w:val="00BA2FB8"/>
    <w:rsid w:val="00BA7164"/>
    <w:rsid w:val="00BB7B2C"/>
    <w:rsid w:val="00BC51C4"/>
    <w:rsid w:val="00BC676E"/>
    <w:rsid w:val="00BD2B1D"/>
    <w:rsid w:val="00BD3591"/>
    <w:rsid w:val="00BD3C08"/>
    <w:rsid w:val="00BE347C"/>
    <w:rsid w:val="00BE4DFE"/>
    <w:rsid w:val="00BE72A2"/>
    <w:rsid w:val="00BF0879"/>
    <w:rsid w:val="00BF3879"/>
    <w:rsid w:val="00BF6EFC"/>
    <w:rsid w:val="00C06DBD"/>
    <w:rsid w:val="00C125FE"/>
    <w:rsid w:val="00C156BB"/>
    <w:rsid w:val="00C169D0"/>
    <w:rsid w:val="00C20056"/>
    <w:rsid w:val="00C25DCE"/>
    <w:rsid w:val="00C3782E"/>
    <w:rsid w:val="00C45BF9"/>
    <w:rsid w:val="00C67796"/>
    <w:rsid w:val="00C742D1"/>
    <w:rsid w:val="00C819B3"/>
    <w:rsid w:val="00C8342C"/>
    <w:rsid w:val="00C9368B"/>
    <w:rsid w:val="00C94283"/>
    <w:rsid w:val="00CA5511"/>
    <w:rsid w:val="00CB176B"/>
    <w:rsid w:val="00CB2723"/>
    <w:rsid w:val="00CB5394"/>
    <w:rsid w:val="00CB5754"/>
    <w:rsid w:val="00CB5E14"/>
    <w:rsid w:val="00CB7CA8"/>
    <w:rsid w:val="00CC4B32"/>
    <w:rsid w:val="00CE1581"/>
    <w:rsid w:val="00CF0B79"/>
    <w:rsid w:val="00CF5BE8"/>
    <w:rsid w:val="00CF6192"/>
    <w:rsid w:val="00D04C14"/>
    <w:rsid w:val="00D226C7"/>
    <w:rsid w:val="00D2467D"/>
    <w:rsid w:val="00D25BA7"/>
    <w:rsid w:val="00D25FC0"/>
    <w:rsid w:val="00D27F18"/>
    <w:rsid w:val="00D4132C"/>
    <w:rsid w:val="00D44ECF"/>
    <w:rsid w:val="00D51D24"/>
    <w:rsid w:val="00D546F5"/>
    <w:rsid w:val="00D62F8B"/>
    <w:rsid w:val="00D7341B"/>
    <w:rsid w:val="00D736CB"/>
    <w:rsid w:val="00D91A41"/>
    <w:rsid w:val="00DB2051"/>
    <w:rsid w:val="00DC3C0A"/>
    <w:rsid w:val="00DD1B2E"/>
    <w:rsid w:val="00DE0A5F"/>
    <w:rsid w:val="00DE54A3"/>
    <w:rsid w:val="00DF28D8"/>
    <w:rsid w:val="00E04C79"/>
    <w:rsid w:val="00E11050"/>
    <w:rsid w:val="00E117FD"/>
    <w:rsid w:val="00E2491F"/>
    <w:rsid w:val="00E318DB"/>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7FED"/>
    <w:rsid w:val="00F51A5D"/>
    <w:rsid w:val="00F52B4D"/>
    <w:rsid w:val="00F534BD"/>
    <w:rsid w:val="00F53E58"/>
    <w:rsid w:val="00F57F1D"/>
    <w:rsid w:val="00F67C91"/>
    <w:rsid w:val="00F71191"/>
    <w:rsid w:val="00F724DF"/>
    <w:rsid w:val="00F76A45"/>
    <w:rsid w:val="00F77173"/>
    <w:rsid w:val="00F771CC"/>
    <w:rsid w:val="00F87C7D"/>
    <w:rsid w:val="00FA33FD"/>
    <w:rsid w:val="00FA3D38"/>
    <w:rsid w:val="00FB298C"/>
    <w:rsid w:val="00FB317C"/>
    <w:rsid w:val="00FB36A3"/>
    <w:rsid w:val="00FB4709"/>
    <w:rsid w:val="00FB6AE5"/>
    <w:rsid w:val="00FB6FF1"/>
    <w:rsid w:val="00FC59DA"/>
    <w:rsid w:val="00FD253F"/>
    <w:rsid w:val="00FE0414"/>
    <w:rsid w:val="00FE7963"/>
    <w:rsid w:val="00FE7C1B"/>
    <w:rsid w:val="00FF6064"/>
    <w:rsid w:val="00FF60D6"/>
    <w:rsid w:val="00FF70F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1383D"/>
    <w:rPr>
      <w:sz w:val="24"/>
      <w:szCs w:val="24"/>
    </w:rPr>
  </w:style>
  <w:style w:type="paragraph" w:styleId="Nadpis2">
    <w:name w:val="heading 2"/>
    <w:basedOn w:val="Normln"/>
    <w:next w:val="Normln"/>
    <w:qFormat/>
    <w:rsid w:val="0021383D"/>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21383D"/>
    <w:pPr>
      <w:ind w:left="708" w:firstLine="357"/>
      <w:jc w:val="both"/>
    </w:pPr>
    <w:rPr>
      <w:szCs w:val="20"/>
    </w:rPr>
  </w:style>
  <w:style w:type="paragraph" w:styleId="Zkladntextodsazen2">
    <w:name w:val="Body Text Indent 2"/>
    <w:basedOn w:val="Normln"/>
    <w:rsid w:val="0021383D"/>
    <w:pPr>
      <w:ind w:left="708" w:firstLine="360"/>
      <w:jc w:val="both"/>
    </w:pPr>
    <w:rPr>
      <w:bCs/>
      <w:szCs w:val="20"/>
    </w:rPr>
  </w:style>
  <w:style w:type="paragraph" w:styleId="Zhlav">
    <w:name w:val="header"/>
    <w:basedOn w:val="Normln"/>
    <w:link w:val="ZhlavChar"/>
    <w:rsid w:val="0021383D"/>
    <w:pPr>
      <w:tabs>
        <w:tab w:val="center" w:pos="4536"/>
        <w:tab w:val="right" w:pos="9072"/>
      </w:tabs>
    </w:pPr>
    <w:rPr>
      <w:szCs w:val="20"/>
    </w:rPr>
  </w:style>
  <w:style w:type="paragraph" w:styleId="Zkladntext">
    <w:name w:val="Body Text"/>
    <w:basedOn w:val="Normln"/>
    <w:rsid w:val="0021383D"/>
    <w:pPr>
      <w:spacing w:after="120"/>
    </w:pPr>
    <w:rPr>
      <w:szCs w:val="20"/>
    </w:rPr>
  </w:style>
  <w:style w:type="paragraph" w:styleId="Textpoznpodarou">
    <w:name w:val="footnote text"/>
    <w:basedOn w:val="Normln"/>
    <w:semiHidden/>
    <w:rsid w:val="0021383D"/>
    <w:rPr>
      <w:noProof/>
      <w:sz w:val="20"/>
      <w:szCs w:val="20"/>
    </w:rPr>
  </w:style>
  <w:style w:type="character" w:styleId="Znakapoznpodarou">
    <w:name w:val="footnote reference"/>
    <w:semiHidden/>
    <w:rsid w:val="0021383D"/>
    <w:rPr>
      <w:vertAlign w:val="superscript"/>
    </w:rPr>
  </w:style>
  <w:style w:type="paragraph" w:customStyle="1" w:styleId="NormlnIMP">
    <w:name w:val="Normální_IMP"/>
    <w:basedOn w:val="Normln"/>
    <w:rsid w:val="0021383D"/>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sid w:val="0021383D"/>
    <w:rPr>
      <w:sz w:val="16"/>
      <w:szCs w:val="16"/>
    </w:rPr>
  </w:style>
  <w:style w:type="paragraph" w:styleId="Textkomente">
    <w:name w:val="annotation text"/>
    <w:basedOn w:val="Normln"/>
    <w:link w:val="TextkomenteChar"/>
    <w:semiHidden/>
    <w:rsid w:val="0021383D"/>
    <w:rPr>
      <w:sz w:val="20"/>
      <w:szCs w:val="20"/>
    </w:rPr>
  </w:style>
  <w:style w:type="paragraph" w:styleId="Zkladntextodsazen3">
    <w:name w:val="Body Text Indent 3"/>
    <w:basedOn w:val="Normln"/>
    <w:rsid w:val="0021383D"/>
    <w:pPr>
      <w:widowControl w:val="0"/>
      <w:tabs>
        <w:tab w:val="num" w:pos="540"/>
      </w:tabs>
      <w:ind w:left="540" w:hanging="540"/>
      <w:jc w:val="both"/>
    </w:pPr>
    <w:rPr>
      <w:bCs/>
    </w:rPr>
  </w:style>
  <w:style w:type="paragraph" w:styleId="Textbubliny">
    <w:name w:val="Balloon Text"/>
    <w:basedOn w:val="Normln"/>
    <w:semiHidden/>
    <w:rsid w:val="0021383D"/>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ZhlavChar">
    <w:name w:val="Záhlaví Char"/>
    <w:link w:val="Zhlav"/>
    <w:rsid w:val="006C49E0"/>
    <w:rPr>
      <w:sz w:val="24"/>
    </w:rPr>
  </w:style>
  <w:style w:type="character" w:styleId="Hypertextovodkaz">
    <w:name w:val="Hyperlink"/>
    <w:basedOn w:val="Standardnpsmoodstavce"/>
    <w:uiPriority w:val="99"/>
    <w:unhideWhenUsed/>
    <w:rsid w:val="00480364"/>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elvikovic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FF1BA-F1D3-498E-BEF9-95A1E1627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749</Words>
  <Characters>4421</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CzechPOINT</cp:lastModifiedBy>
  <cp:revision>8</cp:revision>
  <cp:lastPrinted>2024-12-11T10:41:00Z</cp:lastPrinted>
  <dcterms:created xsi:type="dcterms:W3CDTF">2024-12-04T14:00:00Z</dcterms:created>
  <dcterms:modified xsi:type="dcterms:W3CDTF">2024-12-11T13:23:00Z</dcterms:modified>
</cp:coreProperties>
</file>