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8E49C" w14:textId="77777777" w:rsidR="001820C2" w:rsidRDefault="001820C2" w:rsidP="001820C2">
      <w:pPr>
        <w:jc w:val="center"/>
        <w:rPr>
          <w:rStyle w:val="Siln"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4262053B" wp14:editId="456F72C3">
            <wp:extent cx="826770" cy="914400"/>
            <wp:effectExtent l="0" t="0" r="0" b="0"/>
            <wp:docPr id="1" name="Obrázek 1" descr="znak-2014-770x3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-2014-770x300px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70A8A" w14:textId="35FF30C9" w:rsidR="001820C2" w:rsidRDefault="001820C2" w:rsidP="001820C2">
      <w:pPr>
        <w:jc w:val="center"/>
        <w:rPr>
          <w:rStyle w:val="Siln"/>
          <w:sz w:val="32"/>
          <w:szCs w:val="32"/>
        </w:rPr>
      </w:pPr>
    </w:p>
    <w:p w14:paraId="1191A0AF" w14:textId="77777777" w:rsidR="00C04852" w:rsidRPr="00C04852" w:rsidRDefault="00C04852" w:rsidP="00C04852">
      <w:pPr>
        <w:jc w:val="center"/>
        <w:rPr>
          <w:b/>
          <w:bCs/>
          <w:sz w:val="32"/>
          <w:szCs w:val="32"/>
        </w:rPr>
      </w:pPr>
      <w:r w:rsidRPr="00C04852">
        <w:rPr>
          <w:b/>
          <w:bCs/>
          <w:sz w:val="32"/>
          <w:szCs w:val="32"/>
        </w:rPr>
        <w:t>Město Heřmanův Městec</w:t>
      </w:r>
    </w:p>
    <w:p w14:paraId="1ACE1778" w14:textId="77777777" w:rsidR="00C04852" w:rsidRPr="00C04852" w:rsidRDefault="00C04852" w:rsidP="00C04852">
      <w:pPr>
        <w:jc w:val="center"/>
        <w:rPr>
          <w:b/>
          <w:bCs/>
          <w:sz w:val="32"/>
          <w:szCs w:val="32"/>
        </w:rPr>
      </w:pPr>
      <w:r w:rsidRPr="00C04852">
        <w:rPr>
          <w:b/>
          <w:bCs/>
          <w:sz w:val="32"/>
          <w:szCs w:val="32"/>
        </w:rPr>
        <w:t>Zastupitelstvo města</w:t>
      </w:r>
    </w:p>
    <w:p w14:paraId="19FF5D66" w14:textId="77777777" w:rsidR="00C04852" w:rsidRDefault="00C04852" w:rsidP="001820C2">
      <w:pPr>
        <w:jc w:val="center"/>
        <w:rPr>
          <w:rStyle w:val="Siln"/>
          <w:sz w:val="32"/>
          <w:szCs w:val="32"/>
        </w:rPr>
      </w:pPr>
    </w:p>
    <w:p w14:paraId="34CC301E" w14:textId="22084235" w:rsidR="001820C2" w:rsidRPr="001820C2" w:rsidRDefault="001820C2" w:rsidP="001820C2">
      <w:pPr>
        <w:jc w:val="center"/>
        <w:outlineLvl w:val="0"/>
        <w:rPr>
          <w:rStyle w:val="Siln"/>
          <w:b w:val="0"/>
          <w:bCs w:val="0"/>
          <w:sz w:val="40"/>
          <w:szCs w:val="48"/>
        </w:rPr>
      </w:pPr>
      <w:r w:rsidRPr="001820C2">
        <w:rPr>
          <w:rStyle w:val="Siln"/>
          <w:b w:val="0"/>
          <w:bCs w:val="0"/>
          <w:sz w:val="40"/>
          <w:szCs w:val="48"/>
        </w:rPr>
        <w:t xml:space="preserve">OBECNĚ ZÁVAZNÁ VYHLÁŠKA </w:t>
      </w:r>
    </w:p>
    <w:p w14:paraId="185EBC87" w14:textId="77777777" w:rsidR="001820C2" w:rsidRPr="001820C2" w:rsidRDefault="001820C2" w:rsidP="001820C2">
      <w:pPr>
        <w:jc w:val="center"/>
        <w:outlineLvl w:val="0"/>
        <w:rPr>
          <w:rStyle w:val="Siln"/>
          <w:b w:val="0"/>
          <w:bCs w:val="0"/>
          <w:sz w:val="36"/>
          <w:szCs w:val="40"/>
        </w:rPr>
      </w:pPr>
      <w:r w:rsidRPr="001820C2">
        <w:rPr>
          <w:rStyle w:val="Siln"/>
          <w:b w:val="0"/>
          <w:bCs w:val="0"/>
          <w:sz w:val="36"/>
          <w:szCs w:val="40"/>
        </w:rPr>
        <w:t>MĚSTA HEŘMANŮV MĚSTEC</w:t>
      </w:r>
    </w:p>
    <w:p w14:paraId="0573416A" w14:textId="77777777" w:rsidR="001820C2" w:rsidRDefault="001820C2" w:rsidP="001820C2">
      <w:pPr>
        <w:jc w:val="center"/>
        <w:outlineLvl w:val="0"/>
        <w:rPr>
          <w:rStyle w:val="Siln"/>
          <w:sz w:val="36"/>
          <w:szCs w:val="40"/>
        </w:rPr>
      </w:pPr>
      <w:r>
        <w:rPr>
          <w:rStyle w:val="Siln"/>
          <w:sz w:val="36"/>
          <w:szCs w:val="40"/>
        </w:rPr>
        <w:t>O ZÁKAZU KONZUMACE ALKOHOLICKÝCH NÁPOJŮ NA NĚKTERÝCH VEŘEJNĚ PŘÍSTUPNÝCH MÍSTECH</w:t>
      </w:r>
    </w:p>
    <w:p w14:paraId="31A14617" w14:textId="77777777" w:rsidR="001820C2" w:rsidRDefault="001820C2" w:rsidP="001820C2">
      <w:pPr>
        <w:jc w:val="center"/>
        <w:outlineLvl w:val="0"/>
        <w:rPr>
          <w:rStyle w:val="Siln"/>
          <w:sz w:val="36"/>
          <w:szCs w:val="40"/>
        </w:rPr>
      </w:pPr>
    </w:p>
    <w:p w14:paraId="130ABE3E" w14:textId="7AED3614" w:rsidR="001820C2" w:rsidRDefault="001820C2" w:rsidP="001820C2">
      <w:pPr>
        <w:tabs>
          <w:tab w:val="left" w:pos="4253"/>
        </w:tabs>
        <w:jc w:val="both"/>
        <w:rPr>
          <w:i/>
        </w:rPr>
      </w:pPr>
      <w:r w:rsidRPr="00B327C8">
        <w:rPr>
          <w:i/>
        </w:rPr>
        <w:t>Zastupitelstvo města Heřmanův Městec se na svém zasedání dne</w:t>
      </w:r>
      <w:r>
        <w:rPr>
          <w:i/>
        </w:rPr>
        <w:t xml:space="preserve"> </w:t>
      </w:r>
      <w:r w:rsidR="0053124C">
        <w:rPr>
          <w:i/>
        </w:rPr>
        <w:t>12.</w:t>
      </w:r>
      <w:r w:rsidR="006E5879">
        <w:rPr>
          <w:i/>
        </w:rPr>
        <w:t xml:space="preserve"> </w:t>
      </w:r>
      <w:r w:rsidR="0053124C">
        <w:rPr>
          <w:i/>
        </w:rPr>
        <w:t>9.</w:t>
      </w:r>
      <w:r w:rsidR="006E5879">
        <w:rPr>
          <w:i/>
        </w:rPr>
        <w:t xml:space="preserve"> </w:t>
      </w:r>
      <w:r w:rsidR="0053124C">
        <w:rPr>
          <w:i/>
        </w:rPr>
        <w:t>2022</w:t>
      </w:r>
      <w:r w:rsidRPr="00B327C8">
        <w:rPr>
          <w:i/>
        </w:rPr>
        <w:t xml:space="preserve"> usnesením </w:t>
      </w:r>
      <w:r w:rsidRPr="00BA578A">
        <w:rPr>
          <w:i/>
        </w:rPr>
        <w:t>č. </w:t>
      </w:r>
      <w:r>
        <w:rPr>
          <w:i/>
        </w:rPr>
        <w:t>Z/</w:t>
      </w:r>
      <w:r w:rsidR="00962025">
        <w:rPr>
          <w:i/>
        </w:rPr>
        <w:t>20</w:t>
      </w:r>
      <w:r w:rsidR="0053124C">
        <w:rPr>
          <w:i/>
        </w:rPr>
        <w:t>22</w:t>
      </w:r>
      <w:r w:rsidR="00962025">
        <w:rPr>
          <w:i/>
        </w:rPr>
        <w:t>/</w:t>
      </w:r>
      <w:r w:rsidR="005C7ACD">
        <w:rPr>
          <w:i/>
        </w:rPr>
        <w:t xml:space="preserve">063 </w:t>
      </w:r>
      <w:r w:rsidRPr="00B327C8">
        <w:rPr>
          <w:i/>
        </w:rPr>
        <w:t xml:space="preserve">usneslo </w:t>
      </w:r>
      <w:r w:rsidRPr="00C6420B">
        <w:rPr>
          <w:i/>
        </w:rPr>
        <w:t xml:space="preserve">vydat na základě </w:t>
      </w:r>
      <w:r>
        <w:rPr>
          <w:i/>
        </w:rPr>
        <w:t xml:space="preserve">§ 17 odst. 2 písm. a) zákona č. 65/2017 Sb., o ochraně zdraví před škodlivými účinky návykových látek, a v souladu s § 10 písm. </w:t>
      </w:r>
      <w:r w:rsidR="00666547">
        <w:rPr>
          <w:i/>
        </w:rPr>
        <w:t xml:space="preserve">a) a </w:t>
      </w:r>
      <w:r>
        <w:rPr>
          <w:i/>
        </w:rPr>
        <w:t xml:space="preserve">d) a § 84 odst. 2 písm. h) zákona č. 128/2000 Sb., o obcích (obecní zřízení), ve znění pozdějších </w:t>
      </w:r>
      <w:r w:rsidR="003424B9">
        <w:rPr>
          <w:i/>
        </w:rPr>
        <w:t>předpisů, tuto obecně závaznou vyhlášku</w:t>
      </w:r>
      <w:r w:rsidR="00C04852">
        <w:rPr>
          <w:i/>
        </w:rPr>
        <w:t xml:space="preserve"> (dále také jen „vyhláška“)</w:t>
      </w:r>
      <w:r w:rsidR="003424B9">
        <w:rPr>
          <w:i/>
        </w:rPr>
        <w:t>:</w:t>
      </w:r>
    </w:p>
    <w:p w14:paraId="2CBB705D" w14:textId="77777777" w:rsidR="00666547" w:rsidRDefault="00666547" w:rsidP="00B04D42">
      <w:pPr>
        <w:pStyle w:val="slalnk"/>
        <w:spacing w:before="120"/>
        <w:rPr>
          <w:szCs w:val="24"/>
        </w:rPr>
      </w:pPr>
    </w:p>
    <w:p w14:paraId="5CDFFE3A" w14:textId="74103483" w:rsidR="00B04D42" w:rsidRPr="00376E10" w:rsidRDefault="00B04D42" w:rsidP="00B04D42">
      <w:pPr>
        <w:pStyle w:val="slalnk"/>
        <w:spacing w:before="120"/>
        <w:rPr>
          <w:szCs w:val="24"/>
        </w:rPr>
      </w:pPr>
      <w:r>
        <w:rPr>
          <w:szCs w:val="24"/>
        </w:rPr>
        <w:t>Č</w:t>
      </w:r>
      <w:r w:rsidRPr="00376E10">
        <w:rPr>
          <w:szCs w:val="24"/>
        </w:rPr>
        <w:t>l. 1</w:t>
      </w:r>
    </w:p>
    <w:p w14:paraId="5BA71A31" w14:textId="77777777" w:rsidR="00666547" w:rsidRDefault="00666547" w:rsidP="00666547">
      <w:pPr>
        <w:pStyle w:val="Standard"/>
        <w:jc w:val="center"/>
        <w:rPr>
          <w:b/>
          <w:bCs/>
        </w:rPr>
      </w:pPr>
      <w:r>
        <w:rPr>
          <w:b/>
          <w:bCs/>
        </w:rPr>
        <w:t>Úvodní ustanovení</w:t>
      </w:r>
    </w:p>
    <w:p w14:paraId="34A4B985" w14:textId="77777777" w:rsidR="00666547" w:rsidRDefault="00666547" w:rsidP="00666547">
      <w:pPr>
        <w:pStyle w:val="Standard"/>
        <w:jc w:val="center"/>
        <w:rPr>
          <w:b/>
          <w:bCs/>
        </w:rPr>
      </w:pPr>
    </w:p>
    <w:p w14:paraId="2E6DF67D" w14:textId="3BD3918F" w:rsidR="00666547" w:rsidRDefault="00666547" w:rsidP="00666547">
      <w:pPr>
        <w:pStyle w:val="Standard"/>
        <w:shd w:val="clear" w:color="auto" w:fill="FFFFFF"/>
        <w:autoSpaceDE w:val="0"/>
        <w:ind w:left="284" w:hanging="284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1. </w:t>
      </w:r>
      <w:r>
        <w:rPr>
          <w:rFonts w:cs="Times New Roman"/>
          <w:color w:val="000000"/>
        </w:rPr>
        <w:tab/>
        <w:t>Předmětem a cílem této vyhlášky je v rámci zabezpečení místních záležitostí veřejného pořádku vymezit některá veřejná prostranství na území města Heřmanův Městec, na kterých se pro rozpor s dobrými mravy zakazuje konzumovat alkoholické nápoje, a tím vytvořit opatření směřující k zachování veřejného pořádku, ochraně občanů, zejména mravního vývoje dětí a mladistvých a vytváření kulturního a estetického vzhledu města.</w:t>
      </w:r>
    </w:p>
    <w:p w14:paraId="50740903" w14:textId="77777777" w:rsidR="00666547" w:rsidRDefault="00666547" w:rsidP="00666547">
      <w:pPr>
        <w:pStyle w:val="Standard"/>
        <w:shd w:val="clear" w:color="auto" w:fill="FFFFFF"/>
        <w:autoSpaceDE w:val="0"/>
        <w:jc w:val="both"/>
        <w:rPr>
          <w:rFonts w:cs="Times New Roman"/>
          <w:color w:val="000000"/>
          <w:vertAlign w:val="superscript"/>
        </w:rPr>
      </w:pPr>
    </w:p>
    <w:p w14:paraId="0E8A8B57" w14:textId="3341AE57" w:rsidR="00666547" w:rsidRDefault="00666547" w:rsidP="00666547">
      <w:pPr>
        <w:pStyle w:val="Normlnweb"/>
        <w:spacing w:before="0" w:after="0"/>
        <w:ind w:left="284" w:hanging="284"/>
        <w:jc w:val="both"/>
        <w:rPr>
          <w:rFonts w:eastAsia="Calibri"/>
          <w:color w:val="000000"/>
          <w:lang w:eastAsia="en-US"/>
        </w:rPr>
      </w:pPr>
      <w:r>
        <w:rPr>
          <w:color w:val="000000"/>
        </w:rPr>
        <w:t>2. </w:t>
      </w:r>
      <w:r>
        <w:rPr>
          <w:color w:val="000000"/>
        </w:rPr>
        <w:tab/>
      </w:r>
      <w:r>
        <w:rPr>
          <w:rFonts w:eastAsia="Calibri"/>
          <w:color w:val="000000"/>
          <w:lang w:eastAsia="en-US"/>
        </w:rPr>
        <w:t>Konzumací alkoholických nápojů se pro účely této vyhlášky rozumí požívání alkoholického nápoje  nebo zdržování se s otevřenou lahví anebo jinou nádobou s alkoholickým nápojem na veřejném prostranství (dále jen „konzumace alkoholických nápojů“).</w:t>
      </w:r>
    </w:p>
    <w:p w14:paraId="79CA1E03" w14:textId="77777777" w:rsidR="00666547" w:rsidRDefault="00666547" w:rsidP="00666547">
      <w:pPr>
        <w:pStyle w:val="Normlnweb"/>
        <w:spacing w:before="0" w:after="0"/>
        <w:ind w:left="284" w:hanging="284"/>
        <w:jc w:val="both"/>
      </w:pPr>
    </w:p>
    <w:p w14:paraId="73530281" w14:textId="6EF9AC68" w:rsidR="00666547" w:rsidRDefault="00666547" w:rsidP="00B04D42">
      <w:pPr>
        <w:pStyle w:val="Nzvylnk"/>
        <w:spacing w:after="60"/>
        <w:rPr>
          <w:szCs w:val="24"/>
        </w:rPr>
      </w:pPr>
      <w:r>
        <w:rPr>
          <w:szCs w:val="24"/>
        </w:rPr>
        <w:lastRenderedPageBreak/>
        <w:t>Čl. 2</w:t>
      </w:r>
    </w:p>
    <w:p w14:paraId="1828D987" w14:textId="7537A8C8" w:rsidR="00B04D42" w:rsidRDefault="00B04D42" w:rsidP="00B04D42">
      <w:pPr>
        <w:pStyle w:val="Nzvylnk"/>
        <w:spacing w:after="60"/>
        <w:rPr>
          <w:szCs w:val="24"/>
        </w:rPr>
      </w:pPr>
      <w:r>
        <w:rPr>
          <w:szCs w:val="24"/>
        </w:rPr>
        <w:t>Zákaz konzumace alkoholických nápojů</w:t>
      </w:r>
    </w:p>
    <w:p w14:paraId="722DDD71" w14:textId="77777777" w:rsidR="00B04D42" w:rsidRDefault="00B04D42" w:rsidP="00B04D42">
      <w:pPr>
        <w:pStyle w:val="Nzvylnk"/>
        <w:spacing w:after="60"/>
        <w:rPr>
          <w:szCs w:val="24"/>
        </w:rPr>
      </w:pPr>
    </w:p>
    <w:p w14:paraId="64952A3D" w14:textId="75C61546" w:rsidR="00B04D42" w:rsidRDefault="00B04D42" w:rsidP="00B04D42">
      <w:pPr>
        <w:pStyle w:val="Nzvylnk"/>
        <w:spacing w:after="60"/>
        <w:jc w:val="both"/>
        <w:rPr>
          <w:b w:val="0"/>
          <w:bCs w:val="0"/>
          <w:sz w:val="22"/>
          <w:szCs w:val="22"/>
        </w:rPr>
      </w:pPr>
      <w:r w:rsidRPr="003424B9">
        <w:rPr>
          <w:b w:val="0"/>
          <w:bCs w:val="0"/>
          <w:sz w:val="22"/>
          <w:szCs w:val="22"/>
        </w:rPr>
        <w:t>Zakazuje se konzumace alkoholických nápojů</w:t>
      </w:r>
      <w:r>
        <w:rPr>
          <w:rStyle w:val="Znakapoznpodarou"/>
          <w:b w:val="0"/>
          <w:bCs w:val="0"/>
          <w:sz w:val="22"/>
          <w:szCs w:val="22"/>
        </w:rPr>
        <w:footnoteReference w:id="1"/>
      </w:r>
      <w:r>
        <w:rPr>
          <w:b w:val="0"/>
          <w:bCs w:val="0"/>
          <w:sz w:val="22"/>
          <w:szCs w:val="22"/>
        </w:rPr>
        <w:t xml:space="preserve"> na těchto veřejně přístupných místech v Heřmanově Městci: </w:t>
      </w:r>
    </w:p>
    <w:p w14:paraId="49825F78" w14:textId="77777777" w:rsidR="00B04D42" w:rsidRDefault="00B04D42" w:rsidP="00B04D42">
      <w:pPr>
        <w:pStyle w:val="Nzvylnk"/>
        <w:numPr>
          <w:ilvl w:val="0"/>
          <w:numId w:val="1"/>
        </w:numPr>
        <w:spacing w:after="60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Náměstí Míru</w:t>
      </w:r>
    </w:p>
    <w:p w14:paraId="29955B5B" w14:textId="77777777" w:rsidR="00B04D42" w:rsidRDefault="00B04D42" w:rsidP="00B04D42">
      <w:pPr>
        <w:pStyle w:val="Nzvylnk"/>
        <w:numPr>
          <w:ilvl w:val="0"/>
          <w:numId w:val="1"/>
        </w:numPr>
        <w:spacing w:after="60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Masarykovo náměstí</w:t>
      </w:r>
    </w:p>
    <w:p w14:paraId="61DE86F3" w14:textId="77777777" w:rsidR="00B04D42" w:rsidRDefault="00B04D42" w:rsidP="00B04D42">
      <w:pPr>
        <w:pStyle w:val="Nzvylnk"/>
        <w:numPr>
          <w:ilvl w:val="0"/>
          <w:numId w:val="1"/>
        </w:numPr>
        <w:spacing w:after="60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Ulice Čáslavská od náměstí Míru až po křižovatku s ulicí Tylova</w:t>
      </w:r>
    </w:p>
    <w:p w14:paraId="30EC10C3" w14:textId="77777777" w:rsidR="00B04D42" w:rsidRDefault="005358E4" w:rsidP="00B04D42">
      <w:pPr>
        <w:pStyle w:val="Nzvylnk"/>
        <w:numPr>
          <w:ilvl w:val="0"/>
          <w:numId w:val="1"/>
        </w:numPr>
        <w:spacing w:after="60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Ulice 5. května o</w:t>
      </w:r>
      <w:r w:rsidR="00435FC3">
        <w:rPr>
          <w:b w:val="0"/>
          <w:bCs w:val="0"/>
          <w:sz w:val="22"/>
          <w:szCs w:val="22"/>
        </w:rPr>
        <w:t xml:space="preserve">d </w:t>
      </w:r>
      <w:r w:rsidR="00B04D42">
        <w:rPr>
          <w:b w:val="0"/>
          <w:bCs w:val="0"/>
          <w:sz w:val="22"/>
          <w:szCs w:val="22"/>
        </w:rPr>
        <w:t>Masarykov</w:t>
      </w:r>
      <w:r w:rsidR="00435FC3">
        <w:rPr>
          <w:b w:val="0"/>
          <w:bCs w:val="0"/>
          <w:sz w:val="22"/>
          <w:szCs w:val="22"/>
        </w:rPr>
        <w:t>a</w:t>
      </w:r>
      <w:r w:rsidR="00B04D42">
        <w:rPr>
          <w:b w:val="0"/>
          <w:bCs w:val="0"/>
          <w:sz w:val="22"/>
          <w:szCs w:val="22"/>
        </w:rPr>
        <w:t xml:space="preserve"> náměstí až po křižovatku s ulicí U Bažantnice</w:t>
      </w:r>
    </w:p>
    <w:p w14:paraId="6B4BE5AC" w14:textId="77777777" w:rsidR="00B04D42" w:rsidRDefault="00B04D42" w:rsidP="00B04D42">
      <w:pPr>
        <w:pStyle w:val="Nzvylnk"/>
        <w:numPr>
          <w:ilvl w:val="0"/>
          <w:numId w:val="1"/>
        </w:numPr>
        <w:spacing w:after="60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Zámecký park a Bažantnice</w:t>
      </w:r>
    </w:p>
    <w:p w14:paraId="59B6F9B5" w14:textId="77777777" w:rsidR="00B04D42" w:rsidRDefault="00B04D42" w:rsidP="00B04D42">
      <w:pPr>
        <w:pStyle w:val="Nzvylnk"/>
        <w:spacing w:after="60"/>
        <w:jc w:val="both"/>
        <w:rPr>
          <w:b w:val="0"/>
          <w:bCs w:val="0"/>
          <w:sz w:val="22"/>
          <w:szCs w:val="22"/>
        </w:rPr>
      </w:pPr>
    </w:p>
    <w:p w14:paraId="5B968944" w14:textId="77777777" w:rsidR="00B04D42" w:rsidRDefault="00B04D42" w:rsidP="00B04D42">
      <w:pPr>
        <w:pStyle w:val="Nzvylnk"/>
        <w:spacing w:after="60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Tato místa jsou graficky vymezena v příloze č. 1 této vyhlášky.</w:t>
      </w:r>
    </w:p>
    <w:p w14:paraId="391CE0DA" w14:textId="77777777" w:rsidR="00B04D42" w:rsidRDefault="00B04D42" w:rsidP="00B04D42">
      <w:pPr>
        <w:pStyle w:val="Nzvylnk"/>
        <w:spacing w:after="60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Zakazuje se též podávat alkoholické nápoje ke konzumaci na těchto místech.</w:t>
      </w:r>
    </w:p>
    <w:p w14:paraId="23EADB4C" w14:textId="77777777" w:rsidR="00B04D42" w:rsidRDefault="00B04D42" w:rsidP="00B04D42">
      <w:pPr>
        <w:pStyle w:val="Nzvylnk"/>
        <w:spacing w:after="60"/>
        <w:jc w:val="both"/>
        <w:rPr>
          <w:b w:val="0"/>
          <w:bCs w:val="0"/>
          <w:sz w:val="22"/>
          <w:szCs w:val="22"/>
        </w:rPr>
      </w:pPr>
    </w:p>
    <w:p w14:paraId="03EBACC2" w14:textId="794CE99B" w:rsidR="00B04D42" w:rsidRPr="00376E10" w:rsidRDefault="00B04D42" w:rsidP="00B04D42">
      <w:pPr>
        <w:pStyle w:val="slalnk"/>
        <w:spacing w:before="120"/>
        <w:rPr>
          <w:szCs w:val="24"/>
        </w:rPr>
      </w:pPr>
      <w:r w:rsidRPr="00376E10">
        <w:rPr>
          <w:szCs w:val="24"/>
        </w:rPr>
        <w:t xml:space="preserve">Čl. </w:t>
      </w:r>
      <w:r w:rsidR="00666547">
        <w:rPr>
          <w:szCs w:val="24"/>
        </w:rPr>
        <w:t>3</w:t>
      </w:r>
    </w:p>
    <w:p w14:paraId="034F4028" w14:textId="77777777" w:rsidR="00B04D42" w:rsidRDefault="00B04D42" w:rsidP="00B04D42">
      <w:pPr>
        <w:pStyle w:val="Nzvylnk"/>
        <w:spacing w:after="60"/>
        <w:rPr>
          <w:szCs w:val="24"/>
        </w:rPr>
      </w:pPr>
      <w:r>
        <w:rPr>
          <w:szCs w:val="24"/>
        </w:rPr>
        <w:t>Výjimky ze zákazu</w:t>
      </w:r>
    </w:p>
    <w:p w14:paraId="125D026B" w14:textId="77777777" w:rsidR="00B04D42" w:rsidRDefault="00B04D42" w:rsidP="00B04D42">
      <w:pPr>
        <w:pStyle w:val="Nzvylnk"/>
        <w:spacing w:after="60"/>
        <w:rPr>
          <w:szCs w:val="24"/>
        </w:rPr>
      </w:pPr>
    </w:p>
    <w:p w14:paraId="15328C15" w14:textId="77777777" w:rsidR="00B04D42" w:rsidRPr="00435FC3" w:rsidRDefault="00B04D42" w:rsidP="00B04D42">
      <w:pPr>
        <w:pStyle w:val="Nzvylnk"/>
        <w:numPr>
          <w:ilvl w:val="0"/>
          <w:numId w:val="2"/>
        </w:numPr>
        <w:spacing w:after="60"/>
        <w:jc w:val="both"/>
        <w:rPr>
          <w:b w:val="0"/>
          <w:bCs w:val="0"/>
          <w:sz w:val="22"/>
          <w:szCs w:val="22"/>
        </w:rPr>
      </w:pPr>
      <w:r w:rsidRPr="00435FC3">
        <w:rPr>
          <w:b w:val="0"/>
          <w:bCs w:val="0"/>
          <w:sz w:val="22"/>
          <w:szCs w:val="22"/>
        </w:rPr>
        <w:t>Zákaz se nevztahuje na dny 31.12. a 1.1. každého roku.</w:t>
      </w:r>
    </w:p>
    <w:p w14:paraId="4F34B780" w14:textId="77777777" w:rsidR="00B04D42" w:rsidRPr="00435FC3" w:rsidRDefault="00B04D42" w:rsidP="00B04D42">
      <w:pPr>
        <w:pStyle w:val="Nzvylnk"/>
        <w:numPr>
          <w:ilvl w:val="0"/>
          <w:numId w:val="2"/>
        </w:numPr>
        <w:spacing w:after="60"/>
        <w:jc w:val="both"/>
        <w:rPr>
          <w:b w:val="0"/>
          <w:bCs w:val="0"/>
          <w:sz w:val="22"/>
          <w:szCs w:val="22"/>
        </w:rPr>
      </w:pPr>
      <w:r w:rsidRPr="00435FC3">
        <w:rPr>
          <w:b w:val="0"/>
          <w:bCs w:val="0"/>
          <w:sz w:val="22"/>
          <w:szCs w:val="22"/>
        </w:rPr>
        <w:t>Zákaz se nevztahuje na dny konání tradiční Bartolomějské pouti (pátek až pondělí).</w:t>
      </w:r>
    </w:p>
    <w:p w14:paraId="29A161D5" w14:textId="56721C8E" w:rsidR="0053124C" w:rsidRPr="005C7ACD" w:rsidRDefault="0053124C" w:rsidP="00B04D42">
      <w:pPr>
        <w:pStyle w:val="Nzvylnk"/>
        <w:numPr>
          <w:ilvl w:val="0"/>
          <w:numId w:val="2"/>
        </w:numPr>
        <w:spacing w:after="60"/>
        <w:jc w:val="both"/>
        <w:rPr>
          <w:b w:val="0"/>
          <w:bCs w:val="0"/>
          <w:sz w:val="22"/>
          <w:szCs w:val="22"/>
        </w:rPr>
      </w:pPr>
      <w:r w:rsidRPr="005C7ACD">
        <w:rPr>
          <w:rFonts w:eastAsiaTheme="minorHAnsi"/>
          <w:b w:val="0"/>
          <w:bCs w:val="0"/>
          <w:sz w:val="22"/>
          <w:szCs w:val="22"/>
          <w:lang w:eastAsia="en-US"/>
        </w:rPr>
        <w:t>Z</w:t>
      </w:r>
      <w:r w:rsidRPr="005C7ACD">
        <w:rPr>
          <w:rFonts w:eastAsiaTheme="minorHAnsi"/>
          <w:b w:val="0"/>
          <w:bCs w:val="0"/>
          <w:sz w:val="22"/>
          <w:szCs w:val="22"/>
          <w:lang w:val="en-US" w:eastAsia="en-US"/>
        </w:rPr>
        <w:t>á</w:t>
      </w:r>
      <w:r w:rsidRPr="005C7ACD">
        <w:rPr>
          <w:rFonts w:eastAsiaTheme="minorHAnsi"/>
          <w:b w:val="0"/>
          <w:bCs w:val="0"/>
          <w:sz w:val="22"/>
          <w:szCs w:val="22"/>
          <w:lang w:eastAsia="en-US"/>
        </w:rPr>
        <w:t>kaz se nevztahuje na veřejnosti př</w:t>
      </w:r>
      <w:r w:rsidRPr="005C7ACD">
        <w:rPr>
          <w:rFonts w:eastAsiaTheme="minorHAnsi"/>
          <w:b w:val="0"/>
          <w:bCs w:val="0"/>
          <w:sz w:val="22"/>
          <w:szCs w:val="22"/>
          <w:lang w:val="en-US" w:eastAsia="en-US"/>
        </w:rPr>
        <w:t>í</w:t>
      </w:r>
      <w:r w:rsidRPr="005C7ACD">
        <w:rPr>
          <w:rFonts w:eastAsiaTheme="minorHAnsi"/>
          <w:b w:val="0"/>
          <w:bCs w:val="0"/>
          <w:sz w:val="22"/>
          <w:szCs w:val="22"/>
          <w:lang w:eastAsia="en-US"/>
        </w:rPr>
        <w:t>stupn</w:t>
      </w:r>
      <w:r w:rsidRPr="005C7ACD">
        <w:rPr>
          <w:rFonts w:eastAsiaTheme="minorHAnsi"/>
          <w:b w:val="0"/>
          <w:bCs w:val="0"/>
          <w:sz w:val="22"/>
          <w:szCs w:val="22"/>
          <w:lang w:val="en-US" w:eastAsia="en-US"/>
        </w:rPr>
        <w:t>é</w:t>
      </w:r>
      <w:r w:rsidRPr="005C7ACD">
        <w:rPr>
          <w:rFonts w:eastAsiaTheme="minorHAnsi"/>
          <w:b w:val="0"/>
          <w:bCs w:val="0"/>
          <w:sz w:val="22"/>
          <w:szCs w:val="22"/>
          <w:lang w:eastAsia="en-US"/>
        </w:rPr>
        <w:t xml:space="preserve"> kulturn</w:t>
      </w:r>
      <w:r w:rsidRPr="005C7ACD">
        <w:rPr>
          <w:rFonts w:eastAsiaTheme="minorHAnsi"/>
          <w:b w:val="0"/>
          <w:bCs w:val="0"/>
          <w:sz w:val="22"/>
          <w:szCs w:val="22"/>
          <w:lang w:val="en-US" w:eastAsia="en-US"/>
        </w:rPr>
        <w:t>í</w:t>
      </w:r>
      <w:r w:rsidRPr="005C7ACD">
        <w:rPr>
          <w:rFonts w:eastAsiaTheme="minorHAnsi"/>
          <w:b w:val="0"/>
          <w:bCs w:val="0"/>
          <w:sz w:val="22"/>
          <w:szCs w:val="22"/>
          <w:lang w:eastAsia="en-US"/>
        </w:rPr>
        <w:t>, sportovn</w:t>
      </w:r>
      <w:r w:rsidRPr="005C7ACD">
        <w:rPr>
          <w:rFonts w:eastAsiaTheme="minorHAnsi"/>
          <w:b w:val="0"/>
          <w:bCs w:val="0"/>
          <w:sz w:val="22"/>
          <w:szCs w:val="22"/>
          <w:lang w:val="en-US" w:eastAsia="en-US"/>
        </w:rPr>
        <w:t>í</w:t>
      </w:r>
      <w:r w:rsidRPr="005C7ACD">
        <w:rPr>
          <w:rFonts w:eastAsiaTheme="minorHAnsi"/>
          <w:b w:val="0"/>
          <w:bCs w:val="0"/>
          <w:sz w:val="22"/>
          <w:szCs w:val="22"/>
          <w:lang w:eastAsia="en-US"/>
        </w:rPr>
        <w:t xml:space="preserve"> a společensk</w:t>
      </w:r>
      <w:r w:rsidRPr="005C7ACD">
        <w:rPr>
          <w:rFonts w:eastAsiaTheme="minorHAnsi"/>
          <w:b w:val="0"/>
          <w:bCs w:val="0"/>
          <w:sz w:val="22"/>
          <w:szCs w:val="22"/>
          <w:lang w:val="en-US" w:eastAsia="en-US"/>
        </w:rPr>
        <w:t>é</w:t>
      </w:r>
      <w:r w:rsidRPr="005C7ACD">
        <w:rPr>
          <w:rFonts w:eastAsiaTheme="minorHAnsi"/>
          <w:b w:val="0"/>
          <w:bCs w:val="0"/>
          <w:sz w:val="22"/>
          <w:szCs w:val="22"/>
          <w:lang w:eastAsia="en-US"/>
        </w:rPr>
        <w:t xml:space="preserve"> akce</w:t>
      </w:r>
      <w:r w:rsidR="00B41F66" w:rsidRPr="005C7ACD">
        <w:rPr>
          <w:rFonts w:eastAsiaTheme="minorHAnsi"/>
          <w:b w:val="0"/>
          <w:bCs w:val="0"/>
          <w:sz w:val="22"/>
          <w:szCs w:val="22"/>
          <w:lang w:eastAsia="en-US"/>
        </w:rPr>
        <w:t>.</w:t>
      </w:r>
    </w:p>
    <w:p w14:paraId="5EDDEA93" w14:textId="1BCD2F6E" w:rsidR="00B04D42" w:rsidRPr="00435FC3" w:rsidRDefault="00B04D42" w:rsidP="00B04D42">
      <w:pPr>
        <w:pStyle w:val="Nzvylnk"/>
        <w:numPr>
          <w:ilvl w:val="0"/>
          <w:numId w:val="2"/>
        </w:numPr>
        <w:spacing w:after="60"/>
        <w:jc w:val="both"/>
        <w:rPr>
          <w:b w:val="0"/>
          <w:bCs w:val="0"/>
          <w:sz w:val="22"/>
          <w:szCs w:val="22"/>
        </w:rPr>
      </w:pPr>
      <w:r w:rsidRPr="00435FC3">
        <w:rPr>
          <w:b w:val="0"/>
          <w:bCs w:val="0"/>
          <w:sz w:val="22"/>
          <w:szCs w:val="22"/>
        </w:rPr>
        <w:t>Zákaz se nevtahuje na restaurační zahrádky, které jsou součástí restauračních zařízení.</w:t>
      </w:r>
    </w:p>
    <w:p w14:paraId="027CE39F" w14:textId="77777777" w:rsidR="00B04D42" w:rsidRDefault="00B04D42" w:rsidP="00B04D42">
      <w:pPr>
        <w:tabs>
          <w:tab w:val="left" w:pos="2968"/>
        </w:tabs>
      </w:pPr>
    </w:p>
    <w:p w14:paraId="0C34F28D" w14:textId="77777777" w:rsidR="00B04D42" w:rsidRPr="00B04D42" w:rsidRDefault="00B04D42" w:rsidP="00B04D42">
      <w:pPr>
        <w:tabs>
          <w:tab w:val="left" w:pos="2968"/>
        </w:tabs>
      </w:pPr>
    </w:p>
    <w:p w14:paraId="4935C096" w14:textId="328D3B39" w:rsidR="00E84DFC" w:rsidRDefault="00666547" w:rsidP="003424B9">
      <w:pPr>
        <w:pStyle w:val="slalnk"/>
        <w:spacing w:before="120"/>
        <w:rPr>
          <w:szCs w:val="24"/>
        </w:rPr>
      </w:pPr>
      <w:r>
        <w:rPr>
          <w:szCs w:val="24"/>
        </w:rPr>
        <w:t>Čl. 4</w:t>
      </w:r>
    </w:p>
    <w:p w14:paraId="1ECFF945" w14:textId="191011EA" w:rsidR="00E84DFC" w:rsidRDefault="00E84DFC" w:rsidP="003424B9">
      <w:pPr>
        <w:pStyle w:val="slalnk"/>
        <w:spacing w:before="120"/>
        <w:rPr>
          <w:szCs w:val="24"/>
        </w:rPr>
      </w:pPr>
      <w:r>
        <w:rPr>
          <w:szCs w:val="24"/>
        </w:rPr>
        <w:t>Zrušovací ustanovení</w:t>
      </w:r>
    </w:p>
    <w:p w14:paraId="2237D193" w14:textId="6C999E58" w:rsidR="00E84DFC" w:rsidRPr="00E84DFC" w:rsidRDefault="00E84DFC" w:rsidP="00E84DFC">
      <w:pPr>
        <w:pStyle w:val="slalnk"/>
        <w:spacing w:before="120"/>
        <w:jc w:val="both"/>
        <w:rPr>
          <w:b w:val="0"/>
          <w:bCs w:val="0"/>
          <w:szCs w:val="24"/>
        </w:rPr>
      </w:pPr>
      <w:r w:rsidRPr="00E84DFC">
        <w:rPr>
          <w:b w:val="0"/>
          <w:bCs w:val="0"/>
          <w:szCs w:val="24"/>
        </w:rPr>
        <w:t>Touto vyhláškou se ruší</w:t>
      </w:r>
      <w:r>
        <w:rPr>
          <w:b w:val="0"/>
          <w:bCs w:val="0"/>
          <w:szCs w:val="24"/>
        </w:rPr>
        <w:t xml:space="preserve"> </w:t>
      </w:r>
      <w:r w:rsidR="004C4DBE">
        <w:rPr>
          <w:b w:val="0"/>
          <w:bCs w:val="0"/>
          <w:szCs w:val="24"/>
        </w:rPr>
        <w:t>O</w:t>
      </w:r>
      <w:r>
        <w:rPr>
          <w:b w:val="0"/>
          <w:bCs w:val="0"/>
          <w:szCs w:val="24"/>
        </w:rPr>
        <w:t>becně závazná vyhláška města Heřmanův Městec č. 5/2019</w:t>
      </w:r>
      <w:r w:rsidR="00B40200">
        <w:rPr>
          <w:b w:val="0"/>
          <w:bCs w:val="0"/>
          <w:szCs w:val="24"/>
        </w:rPr>
        <w:t>,</w:t>
      </w:r>
      <w:r>
        <w:rPr>
          <w:b w:val="0"/>
          <w:bCs w:val="0"/>
          <w:szCs w:val="24"/>
        </w:rPr>
        <w:t xml:space="preserve"> </w:t>
      </w:r>
      <w:r w:rsidRPr="00E84DFC">
        <w:rPr>
          <w:rFonts w:eastAsiaTheme="minorHAnsi"/>
          <w:b w:val="0"/>
          <w:bCs w:val="0"/>
          <w:sz w:val="22"/>
          <w:szCs w:val="22"/>
          <w:lang w:eastAsia="en-US"/>
        </w:rPr>
        <w:t>O z</w:t>
      </w:r>
      <w:r w:rsidRPr="00E84DFC">
        <w:rPr>
          <w:rFonts w:eastAsiaTheme="minorHAnsi"/>
          <w:b w:val="0"/>
          <w:bCs w:val="0"/>
          <w:sz w:val="22"/>
          <w:szCs w:val="22"/>
          <w:lang w:val="en-US" w:eastAsia="en-US"/>
        </w:rPr>
        <w:t>á</w:t>
      </w:r>
      <w:r w:rsidRPr="00E84DFC">
        <w:rPr>
          <w:rFonts w:eastAsiaTheme="minorHAnsi"/>
          <w:b w:val="0"/>
          <w:bCs w:val="0"/>
          <w:sz w:val="22"/>
          <w:szCs w:val="22"/>
          <w:lang w:eastAsia="en-US"/>
        </w:rPr>
        <w:t>kazu konzumace alkoholick</w:t>
      </w:r>
      <w:r w:rsidRPr="00E84DFC">
        <w:rPr>
          <w:rFonts w:eastAsiaTheme="minorHAnsi"/>
          <w:b w:val="0"/>
          <w:bCs w:val="0"/>
          <w:sz w:val="22"/>
          <w:szCs w:val="22"/>
          <w:lang w:val="en-US" w:eastAsia="en-US"/>
        </w:rPr>
        <w:t>ý</w:t>
      </w:r>
      <w:r w:rsidRPr="00E84DFC">
        <w:rPr>
          <w:rFonts w:eastAsiaTheme="minorHAnsi"/>
          <w:b w:val="0"/>
          <w:bCs w:val="0"/>
          <w:sz w:val="22"/>
          <w:szCs w:val="22"/>
          <w:lang w:eastAsia="en-US"/>
        </w:rPr>
        <w:t>ch n</w:t>
      </w:r>
      <w:r w:rsidRPr="00E84DFC">
        <w:rPr>
          <w:rFonts w:eastAsiaTheme="minorHAnsi"/>
          <w:b w:val="0"/>
          <w:bCs w:val="0"/>
          <w:sz w:val="22"/>
          <w:szCs w:val="22"/>
          <w:lang w:val="en-US" w:eastAsia="en-US"/>
        </w:rPr>
        <w:t>á</w:t>
      </w:r>
      <w:r w:rsidRPr="00E84DFC">
        <w:rPr>
          <w:rFonts w:eastAsiaTheme="minorHAnsi"/>
          <w:b w:val="0"/>
          <w:bCs w:val="0"/>
          <w:sz w:val="22"/>
          <w:szCs w:val="22"/>
          <w:lang w:eastAsia="en-US"/>
        </w:rPr>
        <w:t>pojů na někter</w:t>
      </w:r>
      <w:r w:rsidRPr="00E84DFC">
        <w:rPr>
          <w:rFonts w:eastAsiaTheme="minorHAnsi"/>
          <w:b w:val="0"/>
          <w:bCs w:val="0"/>
          <w:sz w:val="22"/>
          <w:szCs w:val="22"/>
          <w:lang w:val="en-US" w:eastAsia="en-US"/>
        </w:rPr>
        <w:t>ý</w:t>
      </w:r>
      <w:r w:rsidRPr="00E84DFC">
        <w:rPr>
          <w:rFonts w:eastAsiaTheme="minorHAnsi"/>
          <w:b w:val="0"/>
          <w:bCs w:val="0"/>
          <w:sz w:val="22"/>
          <w:szCs w:val="22"/>
          <w:lang w:eastAsia="en-US"/>
        </w:rPr>
        <w:t>ch veřejně př</w:t>
      </w:r>
      <w:r w:rsidRPr="00E84DFC">
        <w:rPr>
          <w:rFonts w:eastAsiaTheme="minorHAnsi"/>
          <w:b w:val="0"/>
          <w:bCs w:val="0"/>
          <w:sz w:val="22"/>
          <w:szCs w:val="22"/>
          <w:lang w:val="en-US" w:eastAsia="en-US"/>
        </w:rPr>
        <w:t>í</w:t>
      </w:r>
      <w:r w:rsidRPr="00E84DFC">
        <w:rPr>
          <w:rFonts w:eastAsiaTheme="minorHAnsi"/>
          <w:b w:val="0"/>
          <w:bCs w:val="0"/>
          <w:sz w:val="22"/>
          <w:szCs w:val="22"/>
          <w:lang w:eastAsia="en-US"/>
        </w:rPr>
        <w:t>stupn</w:t>
      </w:r>
      <w:r w:rsidRPr="00E84DFC">
        <w:rPr>
          <w:rFonts w:eastAsiaTheme="minorHAnsi"/>
          <w:b w:val="0"/>
          <w:bCs w:val="0"/>
          <w:sz w:val="22"/>
          <w:szCs w:val="22"/>
          <w:lang w:val="en-US" w:eastAsia="en-US"/>
        </w:rPr>
        <w:t>ý</w:t>
      </w:r>
      <w:r w:rsidRPr="00E84DFC">
        <w:rPr>
          <w:rFonts w:eastAsiaTheme="minorHAnsi"/>
          <w:b w:val="0"/>
          <w:bCs w:val="0"/>
          <w:sz w:val="22"/>
          <w:szCs w:val="22"/>
          <w:lang w:eastAsia="en-US"/>
        </w:rPr>
        <w:t>ch m</w:t>
      </w:r>
      <w:r w:rsidRPr="00E84DFC">
        <w:rPr>
          <w:rFonts w:eastAsiaTheme="minorHAnsi"/>
          <w:b w:val="0"/>
          <w:bCs w:val="0"/>
          <w:sz w:val="22"/>
          <w:szCs w:val="22"/>
          <w:lang w:val="en-US" w:eastAsia="en-US"/>
        </w:rPr>
        <w:t>í</w:t>
      </w:r>
      <w:r w:rsidRPr="00E84DFC">
        <w:rPr>
          <w:rFonts w:eastAsiaTheme="minorHAnsi"/>
          <w:b w:val="0"/>
          <w:bCs w:val="0"/>
          <w:sz w:val="22"/>
          <w:szCs w:val="22"/>
          <w:lang w:eastAsia="en-US"/>
        </w:rPr>
        <w:t>stech</w:t>
      </w:r>
      <w:r w:rsidR="00B40200">
        <w:rPr>
          <w:rFonts w:eastAsiaTheme="minorHAnsi"/>
          <w:b w:val="0"/>
          <w:bCs w:val="0"/>
          <w:sz w:val="22"/>
          <w:szCs w:val="22"/>
          <w:lang w:eastAsia="en-US"/>
        </w:rPr>
        <w:t xml:space="preserve">, ze dne </w:t>
      </w:r>
      <w:r w:rsidR="006E5879">
        <w:rPr>
          <w:rFonts w:eastAsiaTheme="minorHAnsi"/>
          <w:b w:val="0"/>
          <w:bCs w:val="0"/>
          <w:sz w:val="22"/>
          <w:szCs w:val="22"/>
          <w:lang w:eastAsia="en-US"/>
        </w:rPr>
        <w:t xml:space="preserve">16. 12. 2019. </w:t>
      </w:r>
    </w:p>
    <w:p w14:paraId="23F4ECF8" w14:textId="64EC6A05" w:rsidR="00E84DFC" w:rsidRDefault="00E84DFC" w:rsidP="003424B9">
      <w:pPr>
        <w:pStyle w:val="slalnk"/>
        <w:spacing w:before="120"/>
        <w:rPr>
          <w:szCs w:val="24"/>
        </w:rPr>
      </w:pPr>
    </w:p>
    <w:p w14:paraId="5CAC1DD4" w14:textId="77777777" w:rsidR="00E84DFC" w:rsidRDefault="00E84DFC" w:rsidP="003424B9">
      <w:pPr>
        <w:pStyle w:val="slalnk"/>
        <w:spacing w:before="120"/>
        <w:rPr>
          <w:szCs w:val="24"/>
        </w:rPr>
      </w:pPr>
    </w:p>
    <w:p w14:paraId="6649D002" w14:textId="2734ECE3" w:rsidR="003424B9" w:rsidRPr="00376E10" w:rsidRDefault="00B04D42" w:rsidP="003424B9">
      <w:pPr>
        <w:pStyle w:val="slalnk"/>
        <w:spacing w:before="120"/>
        <w:rPr>
          <w:szCs w:val="24"/>
        </w:rPr>
      </w:pPr>
      <w:r>
        <w:rPr>
          <w:szCs w:val="24"/>
        </w:rPr>
        <w:t>Č</w:t>
      </w:r>
      <w:r w:rsidR="003424B9" w:rsidRPr="00376E10">
        <w:rPr>
          <w:szCs w:val="24"/>
        </w:rPr>
        <w:t xml:space="preserve">l. </w:t>
      </w:r>
      <w:r w:rsidR="00666547">
        <w:rPr>
          <w:szCs w:val="24"/>
        </w:rPr>
        <w:t>5</w:t>
      </w:r>
    </w:p>
    <w:p w14:paraId="38BDC3D2" w14:textId="77777777" w:rsidR="003424B9" w:rsidRDefault="00B04D42" w:rsidP="003424B9">
      <w:pPr>
        <w:pStyle w:val="Nzvylnk"/>
        <w:spacing w:after="60"/>
        <w:rPr>
          <w:szCs w:val="24"/>
        </w:rPr>
      </w:pPr>
      <w:r>
        <w:rPr>
          <w:szCs w:val="24"/>
        </w:rPr>
        <w:t>Účinnost</w:t>
      </w:r>
    </w:p>
    <w:p w14:paraId="630E1771" w14:textId="77777777" w:rsidR="00B04D42" w:rsidRDefault="00B04D42" w:rsidP="003424B9">
      <w:pPr>
        <w:pStyle w:val="Nzvylnk"/>
        <w:spacing w:after="60"/>
        <w:rPr>
          <w:szCs w:val="24"/>
        </w:rPr>
      </w:pPr>
    </w:p>
    <w:p w14:paraId="3C059697" w14:textId="51A2C062" w:rsidR="00B04D42" w:rsidRPr="00446418" w:rsidRDefault="00446418" w:rsidP="00B04D42">
      <w:pPr>
        <w:pStyle w:val="Nzvylnk"/>
        <w:spacing w:after="60"/>
        <w:jc w:val="both"/>
        <w:rPr>
          <w:b w:val="0"/>
          <w:bCs w:val="0"/>
          <w:szCs w:val="24"/>
        </w:rPr>
      </w:pPr>
      <w:r w:rsidRPr="00446418">
        <w:rPr>
          <w:rStyle w:val="markedcontent"/>
          <w:b w:val="0"/>
          <w:bCs w:val="0"/>
        </w:rPr>
        <w:t xml:space="preserve">Tato obecně závazná vyhláška nabývá účinnosti </w:t>
      </w:r>
      <w:r w:rsidRPr="00446418">
        <w:rPr>
          <w:b w:val="0"/>
          <w:bCs w:val="0"/>
        </w:rPr>
        <w:t>počátkem patnáctého dne následujícího po dni jejího vyhlášení.</w:t>
      </w:r>
    </w:p>
    <w:p w14:paraId="3D6EE164" w14:textId="77777777" w:rsidR="00B04D42" w:rsidRDefault="00B04D42" w:rsidP="00B04D42">
      <w:pPr>
        <w:pStyle w:val="Nzvylnk"/>
        <w:spacing w:after="60"/>
        <w:jc w:val="both"/>
        <w:rPr>
          <w:b w:val="0"/>
          <w:bCs w:val="0"/>
          <w:szCs w:val="24"/>
        </w:rPr>
      </w:pPr>
    </w:p>
    <w:p w14:paraId="61C99E8E" w14:textId="77777777" w:rsidR="00B04D42" w:rsidRPr="00B327C8" w:rsidRDefault="00B04D42" w:rsidP="00B04D42">
      <w:pPr>
        <w:pStyle w:val="Zkladntext"/>
        <w:tabs>
          <w:tab w:val="center" w:pos="1843"/>
          <w:tab w:val="center" w:pos="6804"/>
        </w:tabs>
        <w:spacing w:after="0" w:line="264" w:lineRule="auto"/>
        <w:rPr>
          <w:sz w:val="22"/>
          <w:szCs w:val="22"/>
        </w:rPr>
      </w:pPr>
      <w:r w:rsidRPr="00B327C8">
        <w:rPr>
          <w:sz w:val="22"/>
          <w:szCs w:val="22"/>
        </w:rPr>
        <w:tab/>
        <w:t>...........................................</w:t>
      </w:r>
      <w:r w:rsidRPr="00B327C8">
        <w:rPr>
          <w:sz w:val="22"/>
          <w:szCs w:val="22"/>
        </w:rPr>
        <w:tab/>
        <w:t>............................................</w:t>
      </w:r>
    </w:p>
    <w:p w14:paraId="0ED496A4" w14:textId="2EAED890" w:rsidR="00B04D42" w:rsidRDefault="00B04D42" w:rsidP="00B04D42">
      <w:pPr>
        <w:tabs>
          <w:tab w:val="center" w:pos="1843"/>
          <w:tab w:val="center" w:pos="6804"/>
        </w:tabs>
        <w:jc w:val="both"/>
      </w:pPr>
      <w:r w:rsidRPr="00676923">
        <w:rPr>
          <w:sz w:val="22"/>
          <w:szCs w:val="22"/>
        </w:rPr>
        <w:tab/>
      </w:r>
      <w:r>
        <w:t>Josef Kozel</w:t>
      </w:r>
      <w:r w:rsidR="00CB44AF">
        <w:t xml:space="preserve"> v.r.</w:t>
      </w:r>
      <w:r>
        <w:tab/>
        <w:t>JUDr. Tomáš Plavec</w:t>
      </w:r>
      <w:r w:rsidR="00CB44AF">
        <w:t xml:space="preserve"> v.r.</w:t>
      </w:r>
      <w:r>
        <w:t xml:space="preserve"> </w:t>
      </w:r>
    </w:p>
    <w:p w14:paraId="0CA3B805" w14:textId="6043E633" w:rsidR="00B04D42" w:rsidRDefault="00B04D42" w:rsidP="00B04D42">
      <w:pPr>
        <w:tabs>
          <w:tab w:val="center" w:pos="1843"/>
          <w:tab w:val="center" w:pos="6804"/>
        </w:tabs>
        <w:jc w:val="both"/>
      </w:pPr>
      <w:r>
        <w:tab/>
        <w:t>starosta města</w:t>
      </w:r>
      <w:r>
        <w:tab/>
        <w:t>místostarosta města</w:t>
      </w:r>
    </w:p>
    <w:p w14:paraId="27E31476" w14:textId="4D94B5DA" w:rsidR="006C599D" w:rsidRDefault="006C599D" w:rsidP="00B04D42">
      <w:pPr>
        <w:tabs>
          <w:tab w:val="center" w:pos="1843"/>
          <w:tab w:val="center" w:pos="6804"/>
        </w:tabs>
        <w:jc w:val="both"/>
      </w:pPr>
    </w:p>
    <w:p w14:paraId="5D1154DE" w14:textId="7CF1BF55" w:rsidR="006C599D" w:rsidRDefault="006C599D" w:rsidP="00B04D42">
      <w:pPr>
        <w:tabs>
          <w:tab w:val="center" w:pos="1843"/>
          <w:tab w:val="center" w:pos="6804"/>
        </w:tabs>
        <w:jc w:val="both"/>
      </w:pPr>
    </w:p>
    <w:p w14:paraId="6146154A" w14:textId="58ABA9FF" w:rsidR="006C599D" w:rsidRDefault="006C599D" w:rsidP="00B04D42">
      <w:pPr>
        <w:tabs>
          <w:tab w:val="center" w:pos="1843"/>
          <w:tab w:val="center" w:pos="6804"/>
        </w:tabs>
        <w:jc w:val="both"/>
      </w:pPr>
    </w:p>
    <w:p w14:paraId="4CA58DFA" w14:textId="064490B5" w:rsidR="006C599D" w:rsidRDefault="006C599D" w:rsidP="00B04D42">
      <w:pPr>
        <w:tabs>
          <w:tab w:val="center" w:pos="1843"/>
          <w:tab w:val="center" w:pos="6804"/>
        </w:tabs>
        <w:jc w:val="both"/>
      </w:pPr>
    </w:p>
    <w:p w14:paraId="2AFF62C8" w14:textId="01F6FEDA" w:rsidR="00B04D42" w:rsidRPr="00756043" w:rsidRDefault="00B04D42" w:rsidP="00B04D42">
      <w:pPr>
        <w:rPr>
          <w:rStyle w:val="Siln"/>
          <w:b w:val="0"/>
        </w:rPr>
      </w:pPr>
      <w:r w:rsidRPr="00756043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5F9283DF" wp14:editId="12D9E478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409575" cy="454382"/>
            <wp:effectExtent l="0" t="0" r="0" b="3175"/>
            <wp:wrapSquare wrapText="bothSides"/>
            <wp:docPr id="2" name="Obrázek 0" descr="znak-2014-770x3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-2014-770x300px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4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6043">
        <w:rPr>
          <w:rStyle w:val="Siln"/>
        </w:rPr>
        <w:t xml:space="preserve">PŘÍLOHA č. 1 k OZV MĚSTA HEŘMANŮV MĚSTEC </w:t>
      </w:r>
    </w:p>
    <w:p w14:paraId="227D5D5D" w14:textId="77777777" w:rsidR="00B04D42" w:rsidRPr="00231B5D" w:rsidRDefault="00B04D42" w:rsidP="00B04D42">
      <w:pPr>
        <w:rPr>
          <w:b/>
          <w:sz w:val="22"/>
        </w:rPr>
      </w:pPr>
      <w:r w:rsidRPr="00756043">
        <w:rPr>
          <w:rStyle w:val="Siln"/>
          <w:sz w:val="22"/>
        </w:rPr>
        <w:t xml:space="preserve">O </w:t>
      </w:r>
      <w:r>
        <w:rPr>
          <w:rStyle w:val="Siln"/>
          <w:sz w:val="22"/>
        </w:rPr>
        <w:t>ZÁKAZU KONZUMACE ALKOHOLICKÝCH NÁPOJŮ NA NĚKTERÝCH VEŘEJNĚ PŘÍSTUPNÝCH MÍSTECH</w:t>
      </w:r>
    </w:p>
    <w:p w14:paraId="3E736FEF" w14:textId="77777777" w:rsidR="00B04D42" w:rsidRPr="003424B9" w:rsidRDefault="00B04D42" w:rsidP="00B04D42">
      <w:pPr>
        <w:pStyle w:val="Nzvylnk"/>
        <w:spacing w:after="60"/>
        <w:jc w:val="both"/>
        <w:rPr>
          <w:b w:val="0"/>
          <w:bCs w:val="0"/>
          <w:sz w:val="22"/>
          <w:szCs w:val="22"/>
        </w:rPr>
      </w:pPr>
    </w:p>
    <w:p w14:paraId="6D99F1AC" w14:textId="77777777" w:rsidR="003424B9" w:rsidRPr="00376E10" w:rsidRDefault="003424B9" w:rsidP="003424B9">
      <w:pPr>
        <w:pStyle w:val="Nzvylnk"/>
        <w:spacing w:after="60"/>
        <w:rPr>
          <w:szCs w:val="24"/>
        </w:rPr>
      </w:pPr>
    </w:p>
    <w:p w14:paraId="45D9491F" w14:textId="77777777" w:rsidR="003424B9" w:rsidRPr="00B327C8" w:rsidRDefault="003424B9" w:rsidP="001820C2">
      <w:pPr>
        <w:tabs>
          <w:tab w:val="left" w:pos="4253"/>
        </w:tabs>
        <w:jc w:val="both"/>
        <w:rPr>
          <w:i/>
        </w:rPr>
      </w:pPr>
    </w:p>
    <w:p w14:paraId="3BD70AFF" w14:textId="77777777" w:rsidR="001820C2" w:rsidRDefault="001820C2" w:rsidP="001820C2">
      <w:pPr>
        <w:jc w:val="center"/>
        <w:outlineLvl w:val="0"/>
      </w:pPr>
    </w:p>
    <w:p w14:paraId="43CD9F38" w14:textId="77777777" w:rsidR="00991C89" w:rsidRDefault="00827B3C">
      <w:r>
        <w:rPr>
          <w:noProof/>
        </w:rPr>
        <w:drawing>
          <wp:inline distT="0" distB="0" distL="0" distR="0" wp14:anchorId="4C1E9CFF" wp14:editId="79F87C5C">
            <wp:extent cx="7315016" cy="5388900"/>
            <wp:effectExtent l="0" t="8572" r="0" b="0"/>
            <wp:docPr id="4" name="Obrázek 4" descr="Obsah obrázku text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pa alk.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62610" cy="5423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1C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FDCA7" w14:textId="77777777" w:rsidR="00DF1F02" w:rsidRDefault="00DF1F02" w:rsidP="003424B9">
      <w:r>
        <w:separator/>
      </w:r>
    </w:p>
  </w:endnote>
  <w:endnote w:type="continuationSeparator" w:id="0">
    <w:p w14:paraId="7F57C850" w14:textId="77777777" w:rsidR="00DF1F02" w:rsidRDefault="00DF1F02" w:rsidP="00342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C131E" w14:textId="77777777" w:rsidR="00DF1F02" w:rsidRDefault="00DF1F02" w:rsidP="003424B9">
      <w:r>
        <w:separator/>
      </w:r>
    </w:p>
  </w:footnote>
  <w:footnote w:type="continuationSeparator" w:id="0">
    <w:p w14:paraId="5E3DB685" w14:textId="77777777" w:rsidR="00DF1F02" w:rsidRDefault="00DF1F02" w:rsidP="003424B9">
      <w:r>
        <w:continuationSeparator/>
      </w:r>
    </w:p>
  </w:footnote>
  <w:footnote w:id="1">
    <w:p w14:paraId="287C22E2" w14:textId="77777777" w:rsidR="00B04D42" w:rsidRDefault="00B04D42" w:rsidP="00B04D42">
      <w:pPr>
        <w:pStyle w:val="Textpoznpodarou"/>
      </w:pPr>
      <w:r>
        <w:rPr>
          <w:rStyle w:val="Znakapoznpodarou"/>
        </w:rPr>
        <w:footnoteRef/>
      </w:r>
      <w:r>
        <w:t xml:space="preserve"> § 2 písm. f) zákona č. 65/2017 Sb., o ochraně zdraví před škodlivými účinky návykových látek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F3436"/>
    <w:multiLevelType w:val="hybridMultilevel"/>
    <w:tmpl w:val="79C05C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C755C"/>
    <w:multiLevelType w:val="hybridMultilevel"/>
    <w:tmpl w:val="22B03D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894670">
    <w:abstractNumId w:val="1"/>
  </w:num>
  <w:num w:numId="2" w16cid:durableId="901906574">
    <w:abstractNumId w:val="0"/>
  </w:num>
  <w:num w:numId="3" w16cid:durableId="14391813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0C2"/>
    <w:rsid w:val="00045312"/>
    <w:rsid w:val="001820C2"/>
    <w:rsid w:val="003064E0"/>
    <w:rsid w:val="003424B9"/>
    <w:rsid w:val="003B0BAD"/>
    <w:rsid w:val="00415594"/>
    <w:rsid w:val="00423F81"/>
    <w:rsid w:val="00435FC3"/>
    <w:rsid w:val="00436024"/>
    <w:rsid w:val="00446418"/>
    <w:rsid w:val="004739AC"/>
    <w:rsid w:val="004C4DBE"/>
    <w:rsid w:val="0053124C"/>
    <w:rsid w:val="005358E4"/>
    <w:rsid w:val="005C7ACD"/>
    <w:rsid w:val="00666547"/>
    <w:rsid w:val="0067369E"/>
    <w:rsid w:val="006C599D"/>
    <w:rsid w:val="006E5879"/>
    <w:rsid w:val="00827B3C"/>
    <w:rsid w:val="009138CB"/>
    <w:rsid w:val="00962025"/>
    <w:rsid w:val="00991C89"/>
    <w:rsid w:val="00AA1AAA"/>
    <w:rsid w:val="00AB239A"/>
    <w:rsid w:val="00B04D42"/>
    <w:rsid w:val="00B40200"/>
    <w:rsid w:val="00B41F66"/>
    <w:rsid w:val="00B57E8D"/>
    <w:rsid w:val="00BF4154"/>
    <w:rsid w:val="00C04852"/>
    <w:rsid w:val="00C261D8"/>
    <w:rsid w:val="00C90EE4"/>
    <w:rsid w:val="00CB44AF"/>
    <w:rsid w:val="00D530EF"/>
    <w:rsid w:val="00DF1F02"/>
    <w:rsid w:val="00E11C2A"/>
    <w:rsid w:val="00E84DFC"/>
    <w:rsid w:val="00F2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47899"/>
  <w15:chartTrackingRefBased/>
  <w15:docId w15:val="{DBC4BBCB-07DD-40BF-B9AD-E7AC7212F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2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99"/>
    <w:qFormat/>
    <w:rsid w:val="001820C2"/>
    <w:rPr>
      <w:b/>
      <w:bCs/>
    </w:rPr>
  </w:style>
  <w:style w:type="paragraph" w:customStyle="1" w:styleId="slalnk">
    <w:name w:val="Čísla článků"/>
    <w:basedOn w:val="Normln"/>
    <w:rsid w:val="003424B9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424B9"/>
    <w:pPr>
      <w:spacing w:before="60" w:after="160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24B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24B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424B9"/>
    <w:rPr>
      <w:vertAlign w:val="superscript"/>
    </w:rPr>
  </w:style>
  <w:style w:type="paragraph" w:styleId="Zkladntext">
    <w:name w:val="Body Text"/>
    <w:basedOn w:val="Normln"/>
    <w:link w:val="ZkladntextChar"/>
    <w:rsid w:val="00B04D4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04D4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rsid w:val="0066654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ormlnweb">
    <w:name w:val="Normal (Web)"/>
    <w:basedOn w:val="Standard"/>
    <w:rsid w:val="00666547"/>
    <w:pPr>
      <w:widowControl/>
      <w:suppressAutoHyphens w:val="0"/>
      <w:spacing w:before="280" w:after="280"/>
      <w:textAlignment w:val="auto"/>
    </w:pPr>
    <w:rPr>
      <w:rFonts w:eastAsia="Times New Roman" w:cs="Times New Roman"/>
      <w:lang w:bidi="ar-SA"/>
    </w:rPr>
  </w:style>
  <w:style w:type="character" w:customStyle="1" w:styleId="markedcontent">
    <w:name w:val="markedcontent"/>
    <w:basedOn w:val="Standardnpsmoodstavce"/>
    <w:rsid w:val="00446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7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6586B-909C-49F8-8AB6-E7E83A945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400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Dostálová</dc:creator>
  <cp:keywords/>
  <dc:description/>
  <cp:lastModifiedBy>Ing. Ivana Jankovská</cp:lastModifiedBy>
  <cp:revision>8</cp:revision>
  <dcterms:created xsi:type="dcterms:W3CDTF">2022-09-02T08:29:00Z</dcterms:created>
  <dcterms:modified xsi:type="dcterms:W3CDTF">2022-10-05T06:49:00Z</dcterms:modified>
</cp:coreProperties>
</file>