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2B" w:rsidRPr="00033BEF" w:rsidRDefault="0002372B" w:rsidP="0002372B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-228600</wp:posOffset>
            </wp:positionV>
            <wp:extent cx="723900" cy="733425"/>
            <wp:effectExtent l="0" t="0" r="0" b="9525"/>
            <wp:wrapNone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BEF">
        <w:rPr>
          <w:rFonts w:ascii="Arial" w:hAnsi="Arial" w:cs="Arial"/>
          <w:b/>
          <w:sz w:val="44"/>
          <w:szCs w:val="44"/>
        </w:rPr>
        <w:t xml:space="preserve">OBEC KOCHÁNKY </w:t>
      </w:r>
    </w:p>
    <w:p w:rsidR="0002372B" w:rsidRPr="00033BEF" w:rsidRDefault="0002372B" w:rsidP="0002372B">
      <w:pPr>
        <w:jc w:val="center"/>
        <w:rPr>
          <w:rFonts w:ascii="Arial" w:hAnsi="Arial" w:cs="Arial"/>
          <w:b/>
          <w:sz w:val="32"/>
          <w:szCs w:val="32"/>
        </w:rPr>
      </w:pPr>
    </w:p>
    <w:p w:rsidR="0002372B" w:rsidRPr="00033BEF" w:rsidRDefault="0002372B" w:rsidP="0002372B">
      <w:pPr>
        <w:jc w:val="center"/>
        <w:rPr>
          <w:rFonts w:ascii="Arial" w:hAnsi="Arial" w:cs="Arial"/>
          <w:sz w:val="32"/>
          <w:szCs w:val="32"/>
        </w:rPr>
      </w:pPr>
      <w:r w:rsidRPr="00033BEF">
        <w:rPr>
          <w:rFonts w:ascii="Arial" w:hAnsi="Arial" w:cs="Arial"/>
          <w:sz w:val="32"/>
          <w:szCs w:val="32"/>
        </w:rPr>
        <w:t xml:space="preserve">Zastupitelstvo obce Kochánky </w:t>
      </w:r>
    </w:p>
    <w:p w:rsidR="0002372B" w:rsidRPr="002E0EAD" w:rsidRDefault="0002372B" w:rsidP="0002372B">
      <w:pPr>
        <w:spacing w:line="276" w:lineRule="auto"/>
        <w:jc w:val="center"/>
        <w:rPr>
          <w:rFonts w:ascii="Arial" w:hAnsi="Arial" w:cs="Arial"/>
          <w:b/>
        </w:rPr>
      </w:pPr>
    </w:p>
    <w:p w:rsidR="0002372B" w:rsidRPr="00033BEF" w:rsidRDefault="0002372B" w:rsidP="0002372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33BEF">
        <w:rPr>
          <w:rFonts w:ascii="Arial" w:hAnsi="Arial" w:cs="Arial"/>
          <w:b/>
          <w:sz w:val="32"/>
          <w:szCs w:val="32"/>
        </w:rPr>
        <w:t xml:space="preserve">Obecně závazná vyhláška obce Kochánky </w:t>
      </w:r>
    </w:p>
    <w:p w:rsidR="00215AA7" w:rsidRPr="00DE7AEA" w:rsidRDefault="0002372B" w:rsidP="00DE7AE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33BEF">
        <w:rPr>
          <w:rFonts w:ascii="Arial" w:hAnsi="Arial" w:cs="Arial"/>
          <w:b/>
          <w:sz w:val="32"/>
          <w:szCs w:val="32"/>
        </w:rPr>
        <w:t xml:space="preserve">č. </w:t>
      </w:r>
      <w:r w:rsidR="003F5B29">
        <w:rPr>
          <w:rFonts w:ascii="Arial" w:hAnsi="Arial" w:cs="Arial"/>
          <w:b/>
          <w:sz w:val="32"/>
          <w:szCs w:val="32"/>
        </w:rPr>
        <w:t>2/2022</w:t>
      </w:r>
    </w:p>
    <w:p w:rsidR="00131160" w:rsidRPr="0002372B" w:rsidRDefault="00131160" w:rsidP="0002372B">
      <w:pPr>
        <w:jc w:val="center"/>
        <w:rPr>
          <w:sz w:val="26"/>
          <w:szCs w:val="26"/>
        </w:rPr>
      </w:pPr>
    </w:p>
    <w:p w:rsidR="008D6906" w:rsidRPr="006E3EB7" w:rsidRDefault="008D6906" w:rsidP="008D6906">
      <w:pPr>
        <w:jc w:val="center"/>
        <w:rPr>
          <w:rFonts w:ascii="Arial" w:hAnsi="Arial" w:cs="Arial"/>
          <w:b/>
          <w:sz w:val="26"/>
          <w:szCs w:val="26"/>
        </w:rPr>
      </w:pPr>
      <w:r w:rsidRPr="006E3EB7">
        <w:rPr>
          <w:rFonts w:ascii="Arial" w:hAnsi="Arial" w:cs="Arial"/>
          <w:b/>
          <w:sz w:val="26"/>
          <w:szCs w:val="26"/>
        </w:rPr>
        <w:t xml:space="preserve">o místním poplatku </w:t>
      </w:r>
      <w:r w:rsidR="00C63031" w:rsidRPr="006E3EB7">
        <w:rPr>
          <w:rFonts w:ascii="Arial" w:hAnsi="Arial" w:cs="Arial"/>
          <w:b/>
          <w:sz w:val="26"/>
          <w:szCs w:val="26"/>
        </w:rPr>
        <w:t>za odkládání komunálního odpadu z nemovité věci</w:t>
      </w:r>
    </w:p>
    <w:p w:rsidR="00DE7AEA" w:rsidRPr="00DE7AEA" w:rsidRDefault="00DE7AEA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7AEA">
        <w:rPr>
          <w:rFonts w:ascii="Arial" w:hAnsi="Arial" w:cs="Arial"/>
          <w:b w:val="0"/>
          <w:sz w:val="22"/>
          <w:szCs w:val="22"/>
        </w:rPr>
        <w:t xml:space="preserve">Kochánky </w:t>
      </w:r>
      <w:r w:rsidR="003F5B29">
        <w:rPr>
          <w:rFonts w:ascii="Arial" w:hAnsi="Arial" w:cs="Arial"/>
          <w:b w:val="0"/>
          <w:sz w:val="22"/>
          <w:szCs w:val="22"/>
        </w:rPr>
        <w:t>se na svém zasedání dne 15. 12. 2022</w:t>
      </w:r>
      <w:r w:rsidR="00397BA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A46E5">
        <w:rPr>
          <w:rFonts w:ascii="Arial" w:hAnsi="Arial" w:cs="Arial"/>
          <w:b w:val="0"/>
          <w:sz w:val="22"/>
          <w:szCs w:val="22"/>
        </w:rPr>
        <w:t xml:space="preserve">123/2022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96948">
        <w:rPr>
          <w:rFonts w:ascii="Arial" w:hAnsi="Arial" w:cs="Arial"/>
          <w:sz w:val="22"/>
          <w:szCs w:val="22"/>
        </w:rPr>
        <w:t>Kochánky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D96948">
        <w:rPr>
          <w:rFonts w:ascii="Arial" w:hAnsi="Arial" w:cs="Arial"/>
          <w:sz w:val="22"/>
          <w:szCs w:val="22"/>
        </w:rPr>
        <w:t xml:space="preserve"> Kochánky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7320">
        <w:rPr>
          <w:rFonts w:ascii="Arial" w:hAnsi="Arial" w:cs="Arial"/>
          <w:sz w:val="22"/>
          <w:szCs w:val="22"/>
        </w:rPr>
        <w:t>Poplatkovým obdobím poplatku je kalendářní rok.</w:t>
      </w:r>
      <w:r w:rsidRPr="006B73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E7AEA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DE7AEA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6B7320" w:rsidRDefault="00330165" w:rsidP="006B73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071FD5" w:rsidRDefault="00B977E6" w:rsidP="00B977E6">
      <w:p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030596">
        <w:rPr>
          <w:rFonts w:ascii="Arial" w:hAnsi="Arial" w:cs="Arial"/>
          <w:sz w:val="22"/>
          <w:szCs w:val="22"/>
        </w:rPr>
        <w:t>Sazba poplatku činí 0,5</w:t>
      </w:r>
      <w:r w:rsidR="003F5B29">
        <w:rPr>
          <w:rFonts w:ascii="Arial" w:hAnsi="Arial" w:cs="Arial"/>
          <w:sz w:val="22"/>
          <w:szCs w:val="22"/>
        </w:rPr>
        <w:t>5</w:t>
      </w:r>
      <w:r w:rsidR="00E13658">
        <w:rPr>
          <w:rFonts w:ascii="Arial" w:hAnsi="Arial" w:cs="Arial"/>
          <w:sz w:val="22"/>
          <w:szCs w:val="22"/>
        </w:rPr>
        <w:t xml:space="preserve"> Kč za l. 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002A23" w:rsidRDefault="00002A23" w:rsidP="00B71306">
      <w:pPr>
        <w:pStyle w:val="Nzvylnk"/>
        <w:rPr>
          <w:rFonts w:ascii="Arial" w:hAnsi="Arial" w:cs="Arial"/>
        </w:rPr>
      </w:pPr>
    </w:p>
    <w:p w:rsidR="00002A23" w:rsidRPr="00002A23" w:rsidRDefault="00002A23" w:rsidP="00002A23">
      <w:pPr>
        <w:pStyle w:val="Nzvylnk"/>
        <w:numPr>
          <w:ilvl w:val="0"/>
          <w:numId w:val="39"/>
        </w:numPr>
        <w:jc w:val="both"/>
        <w:rPr>
          <w:rFonts w:ascii="Arial" w:hAnsi="Arial" w:cs="Arial"/>
          <w:b w:val="0"/>
        </w:rPr>
      </w:pPr>
      <w:r w:rsidRPr="00002A23">
        <w:rPr>
          <w:rFonts w:ascii="Arial" w:hAnsi="Arial" w:cs="Arial"/>
          <w:b w:val="0"/>
          <w:sz w:val="22"/>
          <w:szCs w:val="22"/>
        </w:rPr>
        <w:t xml:space="preserve">Plátce </w:t>
      </w:r>
      <w:r w:rsidRPr="00002A23">
        <w:rPr>
          <w:rFonts w:ascii="Arial" w:hAnsi="Arial" w:cs="Arial"/>
          <w:b w:val="0"/>
          <w:iCs/>
          <w:color w:val="000000"/>
          <w:sz w:val="22"/>
          <w:szCs w:val="22"/>
        </w:rPr>
        <w:t>poplatku odvede vybraný poplatek s</w:t>
      </w:r>
      <w:r>
        <w:rPr>
          <w:rFonts w:ascii="Arial" w:hAnsi="Arial" w:cs="Arial"/>
          <w:b w:val="0"/>
          <w:iCs/>
          <w:color w:val="000000"/>
          <w:sz w:val="22"/>
          <w:szCs w:val="22"/>
        </w:rPr>
        <w:t xml:space="preserve">právci poplatku nejpozději do </w:t>
      </w:r>
      <w:proofErr w:type="gramStart"/>
      <w:r>
        <w:rPr>
          <w:rFonts w:ascii="Arial" w:hAnsi="Arial" w:cs="Arial"/>
          <w:b w:val="0"/>
          <w:iCs/>
          <w:color w:val="000000"/>
          <w:sz w:val="22"/>
          <w:szCs w:val="22"/>
        </w:rPr>
        <w:t xml:space="preserve">31. 3.   </w:t>
      </w:r>
      <w:r w:rsidRPr="00002A23">
        <w:rPr>
          <w:rFonts w:ascii="Arial" w:hAnsi="Arial" w:cs="Arial"/>
          <w:b w:val="0"/>
          <w:iCs/>
          <w:color w:val="000000"/>
          <w:sz w:val="22"/>
          <w:szCs w:val="22"/>
        </w:rPr>
        <w:t>příslušného</w:t>
      </w:r>
      <w:proofErr w:type="gramEnd"/>
      <w:r w:rsidRPr="00002A23">
        <w:rPr>
          <w:rFonts w:ascii="Arial" w:hAnsi="Arial" w:cs="Arial"/>
          <w:b w:val="0"/>
          <w:iCs/>
          <w:color w:val="000000"/>
          <w:sz w:val="22"/>
          <w:szCs w:val="22"/>
        </w:rPr>
        <w:t xml:space="preserve"> kalendářního roku.</w:t>
      </w:r>
    </w:p>
    <w:p w:rsidR="00002A23" w:rsidRPr="00002A23" w:rsidRDefault="00002A23" w:rsidP="00002A23">
      <w:pPr>
        <w:pStyle w:val="Nzvylnk"/>
        <w:numPr>
          <w:ilvl w:val="0"/>
          <w:numId w:val="39"/>
        </w:numPr>
        <w:jc w:val="both"/>
        <w:rPr>
          <w:rFonts w:ascii="Arial" w:hAnsi="Arial" w:cs="Arial"/>
          <w:b w:val="0"/>
        </w:rPr>
      </w:pPr>
      <w:r w:rsidRPr="00002A23">
        <w:rPr>
          <w:rFonts w:ascii="Arial" w:hAnsi="Arial" w:cs="Arial"/>
          <w:b w:val="0"/>
          <w:iCs/>
          <w:color w:val="000000"/>
          <w:sz w:val="22"/>
          <w:szCs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:rsidR="00002A23" w:rsidRPr="00002A23" w:rsidRDefault="00002A23" w:rsidP="00002A23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002A23">
        <w:rPr>
          <w:rFonts w:ascii="Arial" w:hAnsi="Arial" w:cs="Arial"/>
          <w:iCs/>
          <w:color w:val="000000"/>
          <w:sz w:val="22"/>
          <w:szCs w:val="22"/>
        </w:rPr>
        <w:t xml:space="preserve">Lhůta pro odvedení poplatku neskončí plátci poplatku dříve než lhůta pro podání </w:t>
      </w:r>
      <w:r w:rsidR="00633663">
        <w:rPr>
          <w:rFonts w:ascii="Arial" w:hAnsi="Arial" w:cs="Arial"/>
          <w:iCs/>
          <w:color w:val="000000"/>
          <w:sz w:val="22"/>
          <w:szCs w:val="22"/>
        </w:rPr>
        <w:t>ohlášení podle čl. 4 odst. 1</w:t>
      </w:r>
      <w:r w:rsidRPr="00002A23">
        <w:rPr>
          <w:rFonts w:ascii="Arial" w:hAnsi="Arial" w:cs="Arial"/>
          <w:iCs/>
          <w:color w:val="000000"/>
          <w:sz w:val="22"/>
          <w:szCs w:val="22"/>
        </w:rPr>
        <w:t xml:space="preserve"> této vyhlášky. </w:t>
      </w:r>
    </w:p>
    <w:p w:rsidR="00002A23" w:rsidRPr="00002A23" w:rsidRDefault="00002A23" w:rsidP="00002A23">
      <w:pPr>
        <w:pStyle w:val="Nzvylnk"/>
        <w:numPr>
          <w:ilvl w:val="0"/>
          <w:numId w:val="39"/>
        </w:numPr>
        <w:jc w:val="both"/>
        <w:rPr>
          <w:rFonts w:ascii="Arial" w:hAnsi="Arial" w:cs="Arial"/>
          <w:b w:val="0"/>
        </w:rPr>
      </w:pPr>
      <w:r w:rsidRPr="00002A23">
        <w:rPr>
          <w:rFonts w:ascii="Arial" w:hAnsi="Arial" w:cs="Arial"/>
          <w:b w:val="0"/>
          <w:iCs/>
          <w:color w:val="000000"/>
          <w:sz w:val="22"/>
          <w:szCs w:val="22"/>
        </w:rPr>
        <w:t>Není-li plátce poplatku, zaplatí poplatek ve lhůtě podle odstavce 1, 2 nebo 3 poplatník.</w:t>
      </w:r>
    </w:p>
    <w:p w:rsidR="00002A23" w:rsidRPr="00002A23" w:rsidRDefault="00002A23" w:rsidP="00002A23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3B7BD0" w:rsidRPr="003B7BD0" w:rsidRDefault="003B7BD0" w:rsidP="003B7BD0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3B7BD0">
        <w:rPr>
          <w:rFonts w:ascii="Arial" w:hAnsi="Arial" w:cs="Arial"/>
          <w:b/>
          <w:bCs/>
          <w:szCs w:val="20"/>
        </w:rPr>
        <w:lastRenderedPageBreak/>
        <w:t xml:space="preserve">Čl. </w:t>
      </w:r>
      <w:r>
        <w:rPr>
          <w:rFonts w:ascii="Arial" w:hAnsi="Arial" w:cs="Arial"/>
          <w:b/>
          <w:bCs/>
          <w:szCs w:val="20"/>
        </w:rPr>
        <w:t>9</w:t>
      </w:r>
    </w:p>
    <w:p w:rsidR="003B7BD0" w:rsidRPr="003B7BD0" w:rsidRDefault="008C5AB0" w:rsidP="003B7BD0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Ú</w:t>
      </w:r>
      <w:r w:rsidR="003B7BD0" w:rsidRPr="003B7BD0">
        <w:rPr>
          <w:rFonts w:ascii="Arial" w:hAnsi="Arial" w:cs="Arial"/>
          <w:b/>
          <w:bCs/>
          <w:szCs w:val="20"/>
        </w:rPr>
        <w:t>levy</w:t>
      </w:r>
    </w:p>
    <w:p w:rsidR="003B7BD0" w:rsidRDefault="003B7BD0" w:rsidP="003B7BD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70796" w:rsidRDefault="00770796" w:rsidP="00950A1E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D13B33">
        <w:rPr>
          <w:rFonts w:ascii="Arial" w:hAnsi="Arial" w:cs="Arial"/>
          <w:sz w:val="22"/>
          <w:szCs w:val="22"/>
        </w:rPr>
        <w:t>Úleva se poskytuje</w:t>
      </w:r>
      <w:r w:rsidR="00A61392">
        <w:rPr>
          <w:rFonts w:ascii="Arial" w:hAnsi="Arial" w:cs="Arial"/>
          <w:sz w:val="22"/>
          <w:szCs w:val="22"/>
        </w:rPr>
        <w:t xml:space="preserve"> </w:t>
      </w:r>
      <w:r w:rsidR="00335BD2">
        <w:rPr>
          <w:rFonts w:ascii="Arial" w:hAnsi="Arial" w:cs="Arial"/>
          <w:sz w:val="22"/>
          <w:szCs w:val="22"/>
        </w:rPr>
        <w:t xml:space="preserve">poplatníkovi </w:t>
      </w:r>
      <w:r w:rsidR="00D13B33" w:rsidRPr="00D13B33">
        <w:rPr>
          <w:rFonts w:ascii="Arial" w:hAnsi="Arial" w:cs="Arial"/>
          <w:sz w:val="22"/>
          <w:szCs w:val="22"/>
        </w:rPr>
        <w:t>dle čl. 2 odst. 2 písm. a)</w:t>
      </w:r>
      <w:r w:rsidRPr="00D13B33">
        <w:rPr>
          <w:rFonts w:ascii="Arial" w:hAnsi="Arial" w:cs="Arial"/>
          <w:sz w:val="22"/>
          <w:szCs w:val="22"/>
        </w:rPr>
        <w:t xml:space="preserve">, </w:t>
      </w:r>
      <w:r w:rsidR="00A61392">
        <w:rPr>
          <w:rFonts w:ascii="Arial" w:hAnsi="Arial" w:cs="Arial"/>
          <w:sz w:val="22"/>
          <w:szCs w:val="22"/>
        </w:rPr>
        <w:t>která</w:t>
      </w:r>
      <w:r w:rsidR="00950A1E" w:rsidRPr="00E17F0D">
        <w:rPr>
          <w:rFonts w:ascii="Arial" w:hAnsi="Arial" w:cs="Arial"/>
          <w:sz w:val="22"/>
          <w:szCs w:val="22"/>
        </w:rPr>
        <w:t xml:space="preserve"> </w:t>
      </w:r>
      <w:r w:rsidR="00E93A0B">
        <w:rPr>
          <w:rFonts w:ascii="Arial" w:hAnsi="Arial" w:cs="Arial"/>
          <w:sz w:val="22"/>
          <w:szCs w:val="22"/>
        </w:rPr>
        <w:t xml:space="preserve">v daném kalendářním roce </w:t>
      </w:r>
      <w:r w:rsidR="00E17F0D">
        <w:rPr>
          <w:rFonts w:ascii="Arial" w:hAnsi="Arial" w:cs="Arial"/>
          <w:sz w:val="22"/>
          <w:szCs w:val="22"/>
        </w:rPr>
        <w:t xml:space="preserve">dovršila </w:t>
      </w:r>
      <w:r w:rsidR="00396122">
        <w:rPr>
          <w:rFonts w:ascii="Arial" w:hAnsi="Arial" w:cs="Arial"/>
          <w:sz w:val="22"/>
          <w:szCs w:val="22"/>
        </w:rPr>
        <w:t xml:space="preserve">nejméně </w:t>
      </w:r>
      <w:r w:rsidR="00E17F0D">
        <w:rPr>
          <w:rFonts w:ascii="Arial" w:hAnsi="Arial" w:cs="Arial"/>
          <w:sz w:val="22"/>
          <w:szCs w:val="22"/>
        </w:rPr>
        <w:t xml:space="preserve">60 let, </w:t>
      </w:r>
      <w:r w:rsidR="00B020BA" w:rsidRPr="00950A1E">
        <w:rPr>
          <w:rFonts w:ascii="Arial" w:hAnsi="Arial" w:cs="Arial"/>
          <w:sz w:val="22"/>
          <w:szCs w:val="22"/>
        </w:rPr>
        <w:t>je v nemovité věci samostatně žijící</w:t>
      </w:r>
      <w:r w:rsidR="00E17F0D">
        <w:rPr>
          <w:rFonts w:ascii="Arial" w:hAnsi="Arial" w:cs="Arial"/>
          <w:sz w:val="22"/>
          <w:szCs w:val="22"/>
        </w:rPr>
        <w:t xml:space="preserve"> a zvolí si </w:t>
      </w:r>
      <w:r w:rsidR="00B877DE">
        <w:rPr>
          <w:rFonts w:ascii="Arial" w:hAnsi="Arial" w:cs="Arial"/>
          <w:sz w:val="22"/>
          <w:szCs w:val="22"/>
        </w:rPr>
        <w:t>variantu kombinovaného svozu (tj.</w:t>
      </w:r>
      <w:r w:rsidR="003F5B29">
        <w:rPr>
          <w:rFonts w:ascii="Arial" w:hAnsi="Arial" w:cs="Arial"/>
          <w:sz w:val="22"/>
          <w:szCs w:val="22"/>
        </w:rPr>
        <w:t xml:space="preserve"> 38</w:t>
      </w:r>
      <w:r w:rsidR="00E17F0D">
        <w:rPr>
          <w:rFonts w:ascii="Arial" w:hAnsi="Arial" w:cs="Arial"/>
          <w:sz w:val="22"/>
          <w:szCs w:val="22"/>
        </w:rPr>
        <w:t xml:space="preserve"> x / rok</w:t>
      </w:r>
      <w:r w:rsidR="00B877DE">
        <w:rPr>
          <w:rFonts w:ascii="Arial" w:hAnsi="Arial" w:cs="Arial"/>
          <w:sz w:val="22"/>
          <w:szCs w:val="22"/>
        </w:rPr>
        <w:t>, velikost</w:t>
      </w:r>
      <w:r w:rsidR="00E17F0D">
        <w:rPr>
          <w:rFonts w:ascii="Arial" w:hAnsi="Arial" w:cs="Arial"/>
          <w:sz w:val="22"/>
          <w:szCs w:val="22"/>
        </w:rPr>
        <w:t xml:space="preserve"> nádoby 120 l</w:t>
      </w:r>
      <w:r w:rsidR="00B877DE">
        <w:rPr>
          <w:rFonts w:ascii="Arial" w:hAnsi="Arial" w:cs="Arial"/>
          <w:sz w:val="22"/>
          <w:szCs w:val="22"/>
        </w:rPr>
        <w:t>)</w:t>
      </w:r>
      <w:r w:rsidR="00950A1E">
        <w:rPr>
          <w:rFonts w:ascii="Arial" w:hAnsi="Arial" w:cs="Arial"/>
          <w:sz w:val="22"/>
          <w:szCs w:val="22"/>
        </w:rPr>
        <w:t xml:space="preserve">, a to ve výši </w:t>
      </w:r>
      <w:r w:rsidR="003F5B29">
        <w:rPr>
          <w:rFonts w:ascii="Arial" w:hAnsi="Arial" w:cs="Arial"/>
          <w:sz w:val="22"/>
          <w:szCs w:val="22"/>
        </w:rPr>
        <w:t>1600</w:t>
      </w:r>
      <w:r w:rsidR="00950A1E">
        <w:rPr>
          <w:rFonts w:ascii="Arial" w:hAnsi="Arial" w:cs="Arial"/>
          <w:sz w:val="22"/>
          <w:szCs w:val="22"/>
        </w:rPr>
        <w:t xml:space="preserve"> Kč</w:t>
      </w:r>
      <w:r w:rsidR="00E17F0D">
        <w:rPr>
          <w:rFonts w:ascii="Arial" w:hAnsi="Arial" w:cs="Arial"/>
          <w:sz w:val="22"/>
          <w:szCs w:val="22"/>
        </w:rPr>
        <w:t xml:space="preserve">. </w:t>
      </w:r>
    </w:p>
    <w:p w:rsidR="008C5AB0" w:rsidRDefault="008C5AB0" w:rsidP="008C5AB0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8C5AB0" w:rsidRPr="00950A1E" w:rsidRDefault="008C5AB0" w:rsidP="00950A1E">
      <w:pPr>
        <w:pStyle w:val="Odstavecseseznamem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75531B">
        <w:rPr>
          <w:rFonts w:ascii="Arial" w:hAnsi="Arial" w:cs="Arial"/>
          <w:sz w:val="22"/>
          <w:szCs w:val="22"/>
        </w:rPr>
        <w:t xml:space="preserve">V případě, že poplatník nesplní povinnost ohlásit údaj rozhodný </w:t>
      </w:r>
      <w:r>
        <w:rPr>
          <w:rFonts w:ascii="Arial" w:hAnsi="Arial" w:cs="Arial"/>
          <w:sz w:val="22"/>
          <w:szCs w:val="22"/>
        </w:rPr>
        <w:t xml:space="preserve">pro </w:t>
      </w:r>
      <w:r w:rsidRPr="0075531B">
        <w:rPr>
          <w:rFonts w:ascii="Arial" w:hAnsi="Arial" w:cs="Arial"/>
          <w:sz w:val="22"/>
          <w:szCs w:val="22"/>
        </w:rPr>
        <w:t xml:space="preserve">úlevu ve </w:t>
      </w:r>
      <w:proofErr w:type="gramStart"/>
      <w:r w:rsidRPr="0075531B">
        <w:rPr>
          <w:rFonts w:ascii="Arial" w:hAnsi="Arial" w:cs="Arial"/>
          <w:sz w:val="22"/>
          <w:szCs w:val="22"/>
        </w:rPr>
        <w:t xml:space="preserve">lhůtách </w:t>
      </w:r>
      <w:r>
        <w:rPr>
          <w:rFonts w:ascii="Arial" w:hAnsi="Arial" w:cs="Arial"/>
          <w:sz w:val="22"/>
          <w:szCs w:val="22"/>
        </w:rPr>
        <w:t xml:space="preserve">     </w:t>
      </w:r>
      <w:r w:rsidRPr="0075531B">
        <w:rPr>
          <w:rFonts w:ascii="Arial" w:hAnsi="Arial" w:cs="Arial"/>
          <w:sz w:val="22"/>
          <w:szCs w:val="22"/>
        </w:rPr>
        <w:t>stanovených</w:t>
      </w:r>
      <w:proofErr w:type="gramEnd"/>
      <w:r w:rsidRPr="0075531B">
        <w:rPr>
          <w:rFonts w:ascii="Arial" w:hAnsi="Arial" w:cs="Arial"/>
          <w:sz w:val="22"/>
          <w:szCs w:val="22"/>
        </w:rPr>
        <w:t xml:space="preserve"> touto vyhláškou nebo zákonem, nárok</w:t>
      </w:r>
      <w:r w:rsidR="009F4D56">
        <w:rPr>
          <w:rFonts w:ascii="Arial" w:hAnsi="Arial" w:cs="Arial"/>
          <w:sz w:val="22"/>
          <w:szCs w:val="22"/>
        </w:rPr>
        <w:t xml:space="preserve"> na</w:t>
      </w:r>
      <w:r w:rsidRPr="0075531B">
        <w:rPr>
          <w:rFonts w:ascii="Arial" w:hAnsi="Arial" w:cs="Arial"/>
          <w:sz w:val="22"/>
          <w:szCs w:val="22"/>
        </w:rPr>
        <w:t xml:space="preserve">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B020BA" w:rsidRDefault="00B020BA" w:rsidP="00B020BA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B7BD0">
        <w:rPr>
          <w:rFonts w:ascii="Arial" w:hAnsi="Arial" w:cs="Arial"/>
        </w:rPr>
        <w:t>10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B7BD0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B7BD0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3B7BD0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40600D">
        <w:rPr>
          <w:rFonts w:ascii="Arial" w:hAnsi="Arial" w:cs="Arial"/>
          <w:sz w:val="22"/>
          <w:szCs w:val="22"/>
        </w:rPr>
        <w:t xml:space="preserve"> </w:t>
      </w:r>
      <w:r w:rsidR="003F5B29">
        <w:rPr>
          <w:rFonts w:ascii="Arial" w:hAnsi="Arial" w:cs="Arial"/>
          <w:sz w:val="22"/>
          <w:szCs w:val="22"/>
        </w:rPr>
        <w:t>1/</w:t>
      </w:r>
      <w:r w:rsidR="0040600D" w:rsidRPr="0040600D">
        <w:rPr>
          <w:rFonts w:ascii="Arial" w:hAnsi="Arial" w:cs="Arial"/>
          <w:sz w:val="22"/>
          <w:szCs w:val="22"/>
        </w:rPr>
        <w:t>202</w:t>
      </w:r>
      <w:r w:rsidR="003F5B29">
        <w:rPr>
          <w:rFonts w:ascii="Arial" w:hAnsi="Arial" w:cs="Arial"/>
          <w:sz w:val="22"/>
          <w:szCs w:val="22"/>
        </w:rPr>
        <w:t>1</w:t>
      </w:r>
      <w:r w:rsidR="0040600D">
        <w:rPr>
          <w:rFonts w:ascii="Arial" w:hAnsi="Arial" w:cs="Arial"/>
          <w:i/>
          <w:sz w:val="22"/>
          <w:szCs w:val="22"/>
        </w:rPr>
        <w:t xml:space="preserve"> </w:t>
      </w:r>
      <w:r w:rsidR="0040600D" w:rsidRPr="0040600D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40600D">
        <w:rPr>
          <w:rFonts w:ascii="Arial" w:hAnsi="Arial" w:cs="Arial"/>
          <w:sz w:val="22"/>
          <w:szCs w:val="22"/>
        </w:rPr>
        <w:t>, ze dne</w:t>
      </w:r>
      <w:r w:rsidR="003F5B29">
        <w:rPr>
          <w:rFonts w:ascii="Arial" w:hAnsi="Arial" w:cs="Arial"/>
          <w:sz w:val="22"/>
          <w:szCs w:val="22"/>
        </w:rPr>
        <w:t xml:space="preserve"> 1. 1. 2022</w:t>
      </w:r>
      <w:r w:rsidR="0040600D" w:rsidRPr="0040600D">
        <w:rPr>
          <w:rFonts w:ascii="Arial" w:hAnsi="Arial" w:cs="Arial"/>
          <w:sz w:val="22"/>
          <w:szCs w:val="22"/>
        </w:rPr>
        <w:t>.</w:t>
      </w:r>
      <w:r w:rsidRPr="0040600D">
        <w:rPr>
          <w:rFonts w:ascii="Arial" w:hAnsi="Arial" w:cs="Arial"/>
          <w:sz w:val="22"/>
          <w:szCs w:val="22"/>
        </w:rPr>
        <w:t xml:space="preserve"> 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B7BD0">
        <w:rPr>
          <w:rFonts w:ascii="Arial" w:hAnsi="Arial" w:cs="Arial"/>
        </w:rPr>
        <w:t>4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F5B29">
        <w:rPr>
          <w:rFonts w:ascii="Arial" w:hAnsi="Arial" w:cs="Arial"/>
          <w:sz w:val="22"/>
          <w:szCs w:val="22"/>
        </w:rPr>
        <w:t xml:space="preserve"> 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0600D" w:rsidRDefault="0040600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0600D" w:rsidRDefault="0040600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E7023E" w:rsidRPr="00FB6AE5" w:rsidRDefault="00131160" w:rsidP="00E7023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  <w:r w:rsidR="00E7023E">
        <w:rPr>
          <w:rFonts w:ascii="Arial" w:hAnsi="Arial" w:cs="Arial"/>
          <w:bCs/>
          <w:i/>
          <w:sz w:val="22"/>
          <w:szCs w:val="22"/>
        </w:rPr>
        <w:tab/>
      </w:r>
    </w:p>
    <w:p w:rsidR="00E7023E" w:rsidRP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  <w:r w:rsidRPr="00E7023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……….</w:t>
      </w:r>
      <w:r w:rsidRPr="00E7023E">
        <w:rPr>
          <w:rFonts w:ascii="Arial" w:hAnsi="Arial" w:cs="Arial"/>
          <w:bCs/>
          <w:sz w:val="22"/>
          <w:szCs w:val="22"/>
        </w:rPr>
        <w:t>………………..</w:t>
      </w:r>
    </w:p>
    <w:p w:rsidR="00E7023E" w:rsidRPr="00E7023E" w:rsidRDefault="00E7023E" w:rsidP="00E7023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Pr="00E7023E">
        <w:rPr>
          <w:rFonts w:ascii="Arial" w:hAnsi="Arial" w:cs="Arial"/>
          <w:bCs/>
          <w:sz w:val="22"/>
          <w:szCs w:val="22"/>
        </w:rPr>
        <w:t>Vaňousek</w:t>
      </w:r>
      <w:proofErr w:type="spellEnd"/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ab/>
        <w:t xml:space="preserve">Ing. Andrea </w:t>
      </w:r>
      <w:proofErr w:type="spellStart"/>
      <w:r w:rsidRPr="00E7023E">
        <w:rPr>
          <w:rFonts w:ascii="Arial" w:hAnsi="Arial" w:cs="Arial"/>
          <w:bCs/>
          <w:sz w:val="22"/>
          <w:szCs w:val="22"/>
        </w:rPr>
        <w:t>Kreclová</w:t>
      </w:r>
      <w:proofErr w:type="spellEnd"/>
    </w:p>
    <w:p w:rsidR="00E7023E" w:rsidRP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7023E">
        <w:rPr>
          <w:rFonts w:ascii="Arial" w:hAnsi="Arial" w:cs="Arial"/>
          <w:bCs/>
          <w:sz w:val="22"/>
          <w:szCs w:val="22"/>
        </w:rPr>
        <w:t>starostka</w:t>
      </w:r>
    </w:p>
    <w:p w:rsid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</w:p>
    <w:p w:rsid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</w:p>
    <w:p w:rsidR="00E7023E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</w:p>
    <w:p w:rsidR="00E7023E" w:rsidRPr="00FB6AE5" w:rsidRDefault="00E7023E" w:rsidP="00E7023E">
      <w:pPr>
        <w:ind w:left="708"/>
        <w:rPr>
          <w:rFonts w:ascii="Arial" w:hAnsi="Arial" w:cs="Arial"/>
          <w:bCs/>
          <w:sz w:val="22"/>
          <w:szCs w:val="22"/>
        </w:rPr>
      </w:pPr>
    </w:p>
    <w:p w:rsidR="00E7023E" w:rsidRDefault="00E7023E" w:rsidP="00E7023E">
      <w:pPr>
        <w:rPr>
          <w:rFonts w:ascii="Arial" w:hAnsi="Arial" w:cs="Arial"/>
          <w:sz w:val="22"/>
          <w:szCs w:val="22"/>
        </w:rPr>
      </w:pPr>
    </w:p>
    <w:p w:rsidR="00E7023E" w:rsidRDefault="00E7023E" w:rsidP="00E7023E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7A181F">
        <w:rPr>
          <w:rFonts w:ascii="Arial" w:hAnsi="Arial" w:cs="Arial"/>
          <w:sz w:val="22"/>
          <w:szCs w:val="22"/>
        </w:rPr>
        <w:t>16. 12. 2022</w:t>
      </w:r>
    </w:p>
    <w:p w:rsidR="00E7023E" w:rsidRPr="00FB6AE5" w:rsidRDefault="00E7023E" w:rsidP="00E7023E">
      <w:pPr>
        <w:rPr>
          <w:rFonts w:ascii="Arial" w:hAnsi="Arial" w:cs="Arial"/>
          <w:sz w:val="22"/>
          <w:szCs w:val="22"/>
        </w:rPr>
      </w:pPr>
    </w:p>
    <w:p w:rsidR="00E7023E" w:rsidRPr="00CB5754" w:rsidRDefault="00E7023E" w:rsidP="00E7023E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E2399" w:rsidRDefault="000E2399" w:rsidP="00E7023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0E2399" w:rsidRDefault="000E23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2399" w:rsidRDefault="000E23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2399" w:rsidRDefault="000E23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2399" w:rsidRDefault="000E23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E2399" w:rsidRDefault="000E239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D4665" w:rsidRDefault="007D466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D4665" w:rsidRDefault="007D466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D4665" w:rsidRDefault="007D466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D4665" w:rsidRDefault="007D466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7023E" w:rsidRDefault="00E7023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7023E" w:rsidRDefault="00E7023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E13D1" w:rsidRDefault="00AE13D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E13D1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D2" w:rsidRDefault="000E0AD2">
      <w:r>
        <w:separator/>
      </w:r>
    </w:p>
  </w:endnote>
  <w:endnote w:type="continuationSeparator" w:id="0">
    <w:p w:rsidR="000E0AD2" w:rsidRDefault="000E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16D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D2" w:rsidRDefault="000E0AD2">
      <w:r>
        <w:separator/>
      </w:r>
    </w:p>
  </w:footnote>
  <w:footnote w:type="continuationSeparator" w:id="0">
    <w:p w:rsidR="000E0AD2" w:rsidRDefault="000E0AD2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B020BA" w:rsidRDefault="003D4FD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:rsidR="003D4FDC" w:rsidRDefault="00B020BA">
      <w:pPr>
        <w:pStyle w:val="Textpoznpodarou"/>
      </w:pPr>
      <w:r>
        <w:rPr>
          <w:rStyle w:val="Znakapoznpodarou"/>
        </w:rPr>
        <w:t>6</w:t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8C5AB0" w:rsidRPr="00BA1E8D" w:rsidRDefault="008C5AB0" w:rsidP="008C5AB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254"/>
    <w:multiLevelType w:val="hybridMultilevel"/>
    <w:tmpl w:val="099C0E3A"/>
    <w:lvl w:ilvl="0" w:tplc="E6C2514E">
      <w:start w:val="1"/>
      <w:numFmt w:val="decimal"/>
      <w:lvlText w:val="(%1)"/>
      <w:lvlJc w:val="righ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972BF8"/>
    <w:multiLevelType w:val="hybridMultilevel"/>
    <w:tmpl w:val="BD3411AA"/>
    <w:lvl w:ilvl="0" w:tplc="2BF237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7C830DD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84028C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9AF366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0D4C48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5A3E36A5"/>
    <w:multiLevelType w:val="hybridMultilevel"/>
    <w:tmpl w:val="0ACCA148"/>
    <w:lvl w:ilvl="0" w:tplc="E6C2514E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8"/>
  </w:num>
  <w:num w:numId="4">
    <w:abstractNumId w:val="14"/>
  </w:num>
  <w:num w:numId="5">
    <w:abstractNumId w:val="7"/>
  </w:num>
  <w:num w:numId="6">
    <w:abstractNumId w:val="33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26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6"/>
  </w:num>
  <w:num w:numId="19">
    <w:abstractNumId w:val="31"/>
  </w:num>
  <w:num w:numId="20">
    <w:abstractNumId w:val="22"/>
  </w:num>
  <w:num w:numId="21">
    <w:abstractNumId w:val="29"/>
  </w:num>
  <w:num w:numId="22">
    <w:abstractNumId w:val="5"/>
  </w:num>
  <w:num w:numId="23">
    <w:abstractNumId w:val="34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5"/>
  </w:num>
  <w:num w:numId="28">
    <w:abstractNumId w:val="3"/>
  </w:num>
  <w:num w:numId="29">
    <w:abstractNumId w:val="23"/>
  </w:num>
  <w:num w:numId="30">
    <w:abstractNumId w:val="2"/>
  </w:num>
  <w:num w:numId="31">
    <w:abstractNumId w:val="21"/>
  </w:num>
  <w:num w:numId="32">
    <w:abstractNumId w:val="19"/>
  </w:num>
  <w:num w:numId="33">
    <w:abstractNumId w:val="9"/>
  </w:num>
  <w:num w:numId="34">
    <w:abstractNumId w:val="4"/>
  </w:num>
  <w:num w:numId="35">
    <w:abstractNumId w:val="13"/>
  </w:num>
  <w:num w:numId="36">
    <w:abstractNumId w:val="10"/>
  </w:num>
  <w:num w:numId="37">
    <w:abstractNumId w:val="0"/>
  </w:num>
  <w:num w:numId="38">
    <w:abstractNumId w:val="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A23"/>
    <w:rsid w:val="000040F2"/>
    <w:rsid w:val="00010B51"/>
    <w:rsid w:val="000129AF"/>
    <w:rsid w:val="000166A8"/>
    <w:rsid w:val="00017B56"/>
    <w:rsid w:val="0002372B"/>
    <w:rsid w:val="00030596"/>
    <w:rsid w:val="000345D5"/>
    <w:rsid w:val="0003687E"/>
    <w:rsid w:val="000408D0"/>
    <w:rsid w:val="00040EA6"/>
    <w:rsid w:val="000426EB"/>
    <w:rsid w:val="00053356"/>
    <w:rsid w:val="000538DD"/>
    <w:rsid w:val="000566F2"/>
    <w:rsid w:val="00066D7D"/>
    <w:rsid w:val="00071FD5"/>
    <w:rsid w:val="00083621"/>
    <w:rsid w:val="000940DC"/>
    <w:rsid w:val="00096E0D"/>
    <w:rsid w:val="000A2391"/>
    <w:rsid w:val="000A3A3B"/>
    <w:rsid w:val="000A47F8"/>
    <w:rsid w:val="000A53C3"/>
    <w:rsid w:val="000C002A"/>
    <w:rsid w:val="000C42D4"/>
    <w:rsid w:val="000C7313"/>
    <w:rsid w:val="000C758D"/>
    <w:rsid w:val="000D3E28"/>
    <w:rsid w:val="000E0AD2"/>
    <w:rsid w:val="000E2399"/>
    <w:rsid w:val="000E5C91"/>
    <w:rsid w:val="000E741B"/>
    <w:rsid w:val="000F05BE"/>
    <w:rsid w:val="0010309D"/>
    <w:rsid w:val="001061CD"/>
    <w:rsid w:val="00120BB4"/>
    <w:rsid w:val="00125EC7"/>
    <w:rsid w:val="00130094"/>
    <w:rsid w:val="00131160"/>
    <w:rsid w:val="0014154F"/>
    <w:rsid w:val="00143588"/>
    <w:rsid w:val="001465CC"/>
    <w:rsid w:val="00154BC3"/>
    <w:rsid w:val="00160729"/>
    <w:rsid w:val="00173886"/>
    <w:rsid w:val="00190222"/>
    <w:rsid w:val="00191186"/>
    <w:rsid w:val="00193063"/>
    <w:rsid w:val="001A0C3C"/>
    <w:rsid w:val="001A5525"/>
    <w:rsid w:val="001B36E4"/>
    <w:rsid w:val="001B6CD8"/>
    <w:rsid w:val="001C1953"/>
    <w:rsid w:val="001C4ED1"/>
    <w:rsid w:val="001D69CC"/>
    <w:rsid w:val="001E0628"/>
    <w:rsid w:val="001E0982"/>
    <w:rsid w:val="001E38ED"/>
    <w:rsid w:val="001E58D2"/>
    <w:rsid w:val="001E74A9"/>
    <w:rsid w:val="001F7B84"/>
    <w:rsid w:val="002041CE"/>
    <w:rsid w:val="0021488C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78F5"/>
    <w:rsid w:val="002C0C5C"/>
    <w:rsid w:val="002C307D"/>
    <w:rsid w:val="002C3721"/>
    <w:rsid w:val="002C556A"/>
    <w:rsid w:val="002D1965"/>
    <w:rsid w:val="002D30C0"/>
    <w:rsid w:val="002D4324"/>
    <w:rsid w:val="002E0EAD"/>
    <w:rsid w:val="002E6E4A"/>
    <w:rsid w:val="002F189E"/>
    <w:rsid w:val="002F3690"/>
    <w:rsid w:val="002F4189"/>
    <w:rsid w:val="002F5863"/>
    <w:rsid w:val="00300CCD"/>
    <w:rsid w:val="00302A97"/>
    <w:rsid w:val="00303591"/>
    <w:rsid w:val="00304575"/>
    <w:rsid w:val="00310A57"/>
    <w:rsid w:val="00322107"/>
    <w:rsid w:val="00330165"/>
    <w:rsid w:val="003310BE"/>
    <w:rsid w:val="0033112D"/>
    <w:rsid w:val="003338CC"/>
    <w:rsid w:val="003349CE"/>
    <w:rsid w:val="00335BD2"/>
    <w:rsid w:val="003367F2"/>
    <w:rsid w:val="00342E31"/>
    <w:rsid w:val="00346DCB"/>
    <w:rsid w:val="00362A72"/>
    <w:rsid w:val="00371501"/>
    <w:rsid w:val="00383E0E"/>
    <w:rsid w:val="00384D76"/>
    <w:rsid w:val="0038599B"/>
    <w:rsid w:val="00385C4D"/>
    <w:rsid w:val="003911AE"/>
    <w:rsid w:val="003958C3"/>
    <w:rsid w:val="00396122"/>
    <w:rsid w:val="00397BAA"/>
    <w:rsid w:val="003A74F6"/>
    <w:rsid w:val="003B076D"/>
    <w:rsid w:val="003B2625"/>
    <w:rsid w:val="003B3585"/>
    <w:rsid w:val="003B4C7B"/>
    <w:rsid w:val="003B7BD0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5976"/>
    <w:rsid w:val="003F5B29"/>
    <w:rsid w:val="003F7F1D"/>
    <w:rsid w:val="00402CA3"/>
    <w:rsid w:val="0040600D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49D2"/>
    <w:rsid w:val="004E2C06"/>
    <w:rsid w:val="004F3772"/>
    <w:rsid w:val="004F6539"/>
    <w:rsid w:val="00500A52"/>
    <w:rsid w:val="00504C32"/>
    <w:rsid w:val="005121C8"/>
    <w:rsid w:val="00515084"/>
    <w:rsid w:val="00515B3D"/>
    <w:rsid w:val="00523EF7"/>
    <w:rsid w:val="0053211A"/>
    <w:rsid w:val="00532775"/>
    <w:rsid w:val="00545904"/>
    <w:rsid w:val="00546241"/>
    <w:rsid w:val="0054781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663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6E5"/>
    <w:rsid w:val="006A4A80"/>
    <w:rsid w:val="006B7320"/>
    <w:rsid w:val="006C4DB3"/>
    <w:rsid w:val="006D4118"/>
    <w:rsid w:val="006E3EB7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5531B"/>
    <w:rsid w:val="0076252F"/>
    <w:rsid w:val="0076572C"/>
    <w:rsid w:val="00770796"/>
    <w:rsid w:val="00772922"/>
    <w:rsid w:val="007746D8"/>
    <w:rsid w:val="00776E64"/>
    <w:rsid w:val="007834F2"/>
    <w:rsid w:val="00785D84"/>
    <w:rsid w:val="0079573C"/>
    <w:rsid w:val="007A181F"/>
    <w:rsid w:val="007A403B"/>
    <w:rsid w:val="007A4E58"/>
    <w:rsid w:val="007A65BA"/>
    <w:rsid w:val="007A6850"/>
    <w:rsid w:val="007B11D2"/>
    <w:rsid w:val="007B1993"/>
    <w:rsid w:val="007D1B94"/>
    <w:rsid w:val="007D4665"/>
    <w:rsid w:val="007D5AA9"/>
    <w:rsid w:val="007D7D86"/>
    <w:rsid w:val="007E04B6"/>
    <w:rsid w:val="007E7ED9"/>
    <w:rsid w:val="007F5D14"/>
    <w:rsid w:val="0080780A"/>
    <w:rsid w:val="008102E4"/>
    <w:rsid w:val="00810AD7"/>
    <w:rsid w:val="008123FB"/>
    <w:rsid w:val="00814217"/>
    <w:rsid w:val="00814309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9A8"/>
    <w:rsid w:val="008C5AB0"/>
    <w:rsid w:val="008D5F22"/>
    <w:rsid w:val="008D6906"/>
    <w:rsid w:val="008D6D36"/>
    <w:rsid w:val="008E256B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A1E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D7064"/>
    <w:rsid w:val="009E0512"/>
    <w:rsid w:val="009E188F"/>
    <w:rsid w:val="009E26C9"/>
    <w:rsid w:val="009F3901"/>
    <w:rsid w:val="009F4D56"/>
    <w:rsid w:val="009F75C6"/>
    <w:rsid w:val="00A05EA6"/>
    <w:rsid w:val="00A0762D"/>
    <w:rsid w:val="00A15124"/>
    <w:rsid w:val="00A318A9"/>
    <w:rsid w:val="00A32AB3"/>
    <w:rsid w:val="00A418F6"/>
    <w:rsid w:val="00A427B9"/>
    <w:rsid w:val="00A455B1"/>
    <w:rsid w:val="00A55621"/>
    <w:rsid w:val="00A6139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3D1"/>
    <w:rsid w:val="00AE6B5D"/>
    <w:rsid w:val="00AF0AC9"/>
    <w:rsid w:val="00AF41F3"/>
    <w:rsid w:val="00B0176F"/>
    <w:rsid w:val="00B020BA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877DE"/>
    <w:rsid w:val="00B916DD"/>
    <w:rsid w:val="00B977E6"/>
    <w:rsid w:val="00BA1E8D"/>
    <w:rsid w:val="00BA1EDF"/>
    <w:rsid w:val="00BB3316"/>
    <w:rsid w:val="00BC17DA"/>
    <w:rsid w:val="00BC3CDA"/>
    <w:rsid w:val="00BE69E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79CE"/>
    <w:rsid w:val="00CC0853"/>
    <w:rsid w:val="00CC7342"/>
    <w:rsid w:val="00CC740B"/>
    <w:rsid w:val="00CC7BE1"/>
    <w:rsid w:val="00CD14F9"/>
    <w:rsid w:val="00CD1790"/>
    <w:rsid w:val="00CD64EA"/>
    <w:rsid w:val="00CD7144"/>
    <w:rsid w:val="00CD7CB8"/>
    <w:rsid w:val="00CE15B3"/>
    <w:rsid w:val="00CF0B00"/>
    <w:rsid w:val="00D122A6"/>
    <w:rsid w:val="00D13B33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0118"/>
    <w:rsid w:val="00D727CA"/>
    <w:rsid w:val="00D91D9B"/>
    <w:rsid w:val="00D92F64"/>
    <w:rsid w:val="00D96948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E7AEA"/>
    <w:rsid w:val="00DF4D9E"/>
    <w:rsid w:val="00DF7748"/>
    <w:rsid w:val="00E033AB"/>
    <w:rsid w:val="00E10B6A"/>
    <w:rsid w:val="00E114A3"/>
    <w:rsid w:val="00E11F45"/>
    <w:rsid w:val="00E121E8"/>
    <w:rsid w:val="00E13658"/>
    <w:rsid w:val="00E13E49"/>
    <w:rsid w:val="00E16F29"/>
    <w:rsid w:val="00E17F0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23E"/>
    <w:rsid w:val="00E7558A"/>
    <w:rsid w:val="00E75755"/>
    <w:rsid w:val="00E80C5F"/>
    <w:rsid w:val="00E86AD7"/>
    <w:rsid w:val="00E907D6"/>
    <w:rsid w:val="00E93A0B"/>
    <w:rsid w:val="00EA4E68"/>
    <w:rsid w:val="00EA64B3"/>
    <w:rsid w:val="00EB46BB"/>
    <w:rsid w:val="00EB47CE"/>
    <w:rsid w:val="00EB523E"/>
    <w:rsid w:val="00EB693C"/>
    <w:rsid w:val="00EB7FA0"/>
    <w:rsid w:val="00EC3687"/>
    <w:rsid w:val="00ED4B70"/>
    <w:rsid w:val="00ED4F67"/>
    <w:rsid w:val="00EE07B0"/>
    <w:rsid w:val="00EE183B"/>
    <w:rsid w:val="00EE28B9"/>
    <w:rsid w:val="00EE550B"/>
    <w:rsid w:val="00EF21C3"/>
    <w:rsid w:val="00EF39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7E82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table" w:styleId="Svtlseznamzvraznn2">
    <w:name w:val="Light List Accent 2"/>
    <w:basedOn w:val="Normlntabulka"/>
    <w:uiPriority w:val="61"/>
    <w:rsid w:val="000E23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Mkatabulky">
    <w:name w:val="Table Grid"/>
    <w:basedOn w:val="Normlntabulka"/>
    <w:rsid w:val="000E2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04C8-F893-479B-9725-85C5A55A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PC</cp:lastModifiedBy>
  <cp:revision>24</cp:revision>
  <cp:lastPrinted>2021-12-06T13:45:00Z</cp:lastPrinted>
  <dcterms:created xsi:type="dcterms:W3CDTF">2021-11-02T13:25:00Z</dcterms:created>
  <dcterms:modified xsi:type="dcterms:W3CDTF">2022-12-19T16:01:00Z</dcterms:modified>
</cp:coreProperties>
</file>