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E196" w14:textId="77777777" w:rsidR="002913D7" w:rsidRDefault="002913D7" w:rsidP="005C6CDF">
      <w:pPr>
        <w:ind w:left="720" w:right="305" w:hanging="180"/>
      </w:pPr>
      <w:r>
        <w:t xml:space="preserve">           </w:t>
      </w:r>
    </w:p>
    <w:p w14:paraId="38F34376" w14:textId="77777777" w:rsidR="00F778B9" w:rsidRPr="0053647E" w:rsidRDefault="00F778B9" w:rsidP="00F778B9"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object w:dxaOrig="975" w:dyaOrig="1155" w14:anchorId="51C17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.75pt" o:ole="">
            <v:imagedata r:id="rId7" o:title=""/>
          </v:shape>
          <o:OLEObject Type="Embed" ProgID="602Photo.Image" ShapeID="_x0000_i1025" DrawAspect="Content" ObjectID="_1768115036" r:id="rId8"/>
        </w:object>
      </w:r>
    </w:p>
    <w:p w14:paraId="676FC508" w14:textId="77777777" w:rsidR="00F778B9" w:rsidRDefault="00F778B9" w:rsidP="00F778B9">
      <w:pPr>
        <w:jc w:val="center"/>
        <w:rPr>
          <w:b/>
        </w:rPr>
      </w:pPr>
      <w:r w:rsidRPr="007635B2">
        <w:rPr>
          <w:b/>
        </w:rPr>
        <w:t>OBEC  HORNÍ  BRANNÁ</w:t>
      </w:r>
    </w:p>
    <w:p w14:paraId="45E6A277" w14:textId="77777777" w:rsidR="00740EB4" w:rsidRDefault="00740EB4" w:rsidP="00F778B9">
      <w:pPr>
        <w:jc w:val="center"/>
        <w:rPr>
          <w:b/>
        </w:rPr>
      </w:pPr>
    </w:p>
    <w:p w14:paraId="3BF391E9" w14:textId="77777777" w:rsidR="00740EB4" w:rsidRPr="00740EB4" w:rsidRDefault="00740EB4" w:rsidP="00740EB4">
      <w:pPr>
        <w:jc w:val="center"/>
        <w:rPr>
          <w:b/>
          <w:bCs/>
        </w:rPr>
      </w:pPr>
      <w:r w:rsidRPr="00740EB4">
        <w:rPr>
          <w:b/>
          <w:bCs/>
        </w:rPr>
        <w:t>ZASTUPITELSTVO OBCE HORNÍ BRANNÁ</w:t>
      </w:r>
    </w:p>
    <w:p w14:paraId="0A3179F4" w14:textId="77777777" w:rsidR="00F778B9" w:rsidRPr="007635B2" w:rsidRDefault="00F778B9" w:rsidP="00F778B9">
      <w:pPr>
        <w:rPr>
          <w:rFonts w:ascii="Arial" w:hAnsi="Arial" w:cs="Arial"/>
          <w:bCs/>
          <w:i/>
        </w:rPr>
      </w:pPr>
      <w:r w:rsidRPr="007635B2">
        <w:rPr>
          <w:rFonts w:ascii="Arial" w:hAnsi="Arial" w:cs="Arial"/>
          <w:b/>
          <w:bCs/>
        </w:rPr>
        <w:t xml:space="preserve">                                    </w:t>
      </w:r>
    </w:p>
    <w:p w14:paraId="2720451B" w14:textId="77777777" w:rsidR="002F695F" w:rsidRPr="007635B2" w:rsidRDefault="00F778B9" w:rsidP="00740EB4">
      <w:pPr>
        <w:jc w:val="center"/>
        <w:rPr>
          <w:b/>
          <w:bCs/>
        </w:rPr>
      </w:pPr>
      <w:r w:rsidRPr="007635B2">
        <w:rPr>
          <w:b/>
          <w:bCs/>
        </w:rPr>
        <w:t>Obecně závazná vyhláška</w:t>
      </w:r>
      <w:r>
        <w:rPr>
          <w:b/>
          <w:bCs/>
        </w:rPr>
        <w:t>,</w:t>
      </w:r>
    </w:p>
    <w:p w14:paraId="1C07F0E1" w14:textId="77777777" w:rsidR="00740EB4" w:rsidRDefault="00F778B9" w:rsidP="00740EB4">
      <w:pPr>
        <w:jc w:val="center"/>
      </w:pPr>
      <w:r w:rsidRPr="00740EB4">
        <w:rPr>
          <w:rStyle w:val="Siln"/>
          <w:b w:val="0"/>
        </w:rPr>
        <w:t xml:space="preserve">kterou se zrušuje obecně závazná vyhláška č. </w:t>
      </w:r>
      <w:r w:rsidR="00740EB4" w:rsidRPr="00740EB4">
        <w:rPr>
          <w:rStyle w:val="Siln"/>
          <w:b w:val="0"/>
        </w:rPr>
        <w:t>8</w:t>
      </w:r>
      <w:r w:rsidR="001F5B8C" w:rsidRPr="00740EB4">
        <w:rPr>
          <w:rStyle w:val="Siln"/>
          <w:b w:val="0"/>
        </w:rPr>
        <w:t>/2006</w:t>
      </w:r>
      <w:r w:rsidR="00740EB4" w:rsidRPr="00740EB4">
        <w:rPr>
          <w:rStyle w:val="Siln"/>
          <w:b w:val="0"/>
        </w:rPr>
        <w:t xml:space="preserve">, </w:t>
      </w:r>
      <w:r w:rsidR="00740EB4">
        <w:t>o stanovení podmínek pro pořádání,</w:t>
      </w:r>
    </w:p>
    <w:p w14:paraId="77B0B9EE" w14:textId="77777777" w:rsidR="00740EB4" w:rsidRDefault="00740EB4" w:rsidP="00740EB4">
      <w:pPr>
        <w:jc w:val="center"/>
      </w:pPr>
      <w:r>
        <w:t>průběh a ukončení veřejnosti přístupných tanečních zábav, diskoték a jiných kulturních podniků</w:t>
      </w:r>
    </w:p>
    <w:p w14:paraId="51D9E9A1" w14:textId="77777777" w:rsidR="00740EB4" w:rsidRPr="00740EB4" w:rsidRDefault="00740EB4" w:rsidP="00740EB4">
      <w:pPr>
        <w:jc w:val="center"/>
      </w:pPr>
      <w:r>
        <w:t>k zajištění pořádku</w:t>
      </w:r>
    </w:p>
    <w:p w14:paraId="2FE49D3B" w14:textId="77777777" w:rsidR="00F778B9" w:rsidRDefault="00F778B9" w:rsidP="00740EB4">
      <w:pPr>
        <w:jc w:val="center"/>
        <w:rPr>
          <w:rStyle w:val="Siln"/>
        </w:rPr>
      </w:pPr>
    </w:p>
    <w:p w14:paraId="7070AECE" w14:textId="77777777" w:rsidR="00F778B9" w:rsidRDefault="00F778B9" w:rsidP="00F778B9">
      <w:pPr>
        <w:rPr>
          <w:rStyle w:val="Siln"/>
          <w:b w:val="0"/>
          <w:bCs w:val="0"/>
        </w:rPr>
      </w:pPr>
    </w:p>
    <w:p w14:paraId="1D7C0B3B" w14:textId="77777777" w:rsidR="00B774E3" w:rsidRDefault="00F778B9" w:rsidP="00740EB4">
      <w:pPr>
        <w:ind w:left="480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Zastupitelstvo obce Horní Branná se na svém zasedání konaném dne </w:t>
      </w:r>
      <w:r w:rsidR="00B774E3">
        <w:rPr>
          <w:rStyle w:val="Siln"/>
          <w:b w:val="0"/>
          <w:bCs w:val="0"/>
        </w:rPr>
        <w:t>22.1.2024</w:t>
      </w:r>
      <w:r>
        <w:rPr>
          <w:rStyle w:val="Siln"/>
          <w:b w:val="0"/>
          <w:bCs w:val="0"/>
        </w:rPr>
        <w:t xml:space="preserve"> usneslo usnesením</w:t>
      </w:r>
    </w:p>
    <w:p w14:paraId="2DEF14E4" w14:textId="3AC78B09" w:rsidR="00F778B9" w:rsidRDefault="00F778B9" w:rsidP="00740EB4">
      <w:pPr>
        <w:ind w:left="480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č. </w:t>
      </w:r>
      <w:r w:rsidR="00B774E3">
        <w:rPr>
          <w:rStyle w:val="Siln"/>
          <w:b w:val="0"/>
          <w:bCs w:val="0"/>
        </w:rPr>
        <w:t>1/2024</w:t>
      </w:r>
      <w:r>
        <w:rPr>
          <w:rStyle w:val="Siln"/>
          <w:b w:val="0"/>
          <w:bCs w:val="0"/>
        </w:rPr>
        <w:t xml:space="preserve">  vydat na základě § 84 odst. 2 písm. h) zákona č. 128/2000 Sb., o obcích</w:t>
      </w:r>
      <w:r w:rsidR="00740EB4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(obecní zřízení), ve znění pozdějších předpisů, tuto obecně závaznou vyhlášku (dále jen vyhláška):</w:t>
      </w:r>
    </w:p>
    <w:p w14:paraId="480132A3" w14:textId="77777777" w:rsidR="00F778B9" w:rsidRDefault="00F778B9" w:rsidP="00740EB4">
      <w:pPr>
        <w:jc w:val="both"/>
        <w:rPr>
          <w:rStyle w:val="Siln"/>
          <w:b w:val="0"/>
          <w:bCs w:val="0"/>
        </w:rPr>
      </w:pPr>
    </w:p>
    <w:p w14:paraId="71007FD0" w14:textId="77777777" w:rsidR="000E142B" w:rsidRDefault="000E142B" w:rsidP="00F778B9">
      <w:pPr>
        <w:rPr>
          <w:rStyle w:val="Siln"/>
          <w:b w:val="0"/>
          <w:bCs w:val="0"/>
        </w:rPr>
      </w:pPr>
    </w:p>
    <w:p w14:paraId="3B343E48" w14:textId="77777777" w:rsidR="00F778B9" w:rsidRPr="00F778B9" w:rsidRDefault="00F778B9" w:rsidP="00F778B9">
      <w:pPr>
        <w:rPr>
          <w:rStyle w:val="Siln"/>
        </w:rPr>
      </w:pPr>
      <w:r>
        <w:rPr>
          <w:rStyle w:val="Siln"/>
          <w:b w:val="0"/>
          <w:bCs w:val="0"/>
        </w:rPr>
        <w:t xml:space="preserve">                                                                        </w:t>
      </w:r>
      <w:r w:rsidRPr="00F778B9">
        <w:rPr>
          <w:rStyle w:val="Siln"/>
        </w:rPr>
        <w:t>Článek 1</w:t>
      </w:r>
    </w:p>
    <w:p w14:paraId="5E462366" w14:textId="77777777" w:rsidR="00F778B9" w:rsidRPr="00F778B9" w:rsidRDefault="00F778B9" w:rsidP="00F778B9">
      <w:pPr>
        <w:rPr>
          <w:rStyle w:val="Siln"/>
        </w:rPr>
      </w:pPr>
      <w:r w:rsidRPr="00F778B9">
        <w:rPr>
          <w:rStyle w:val="Siln"/>
        </w:rPr>
        <w:t xml:space="preserve">                                                              Zrušovací ustanovení</w:t>
      </w:r>
    </w:p>
    <w:p w14:paraId="43C8F8B0" w14:textId="77777777" w:rsidR="00B6327E" w:rsidRDefault="00B6327E">
      <w:pPr>
        <w:rPr>
          <w:sz w:val="22"/>
          <w:u w:val="single"/>
        </w:rPr>
      </w:pPr>
    </w:p>
    <w:p w14:paraId="0FF962B7" w14:textId="77777777" w:rsidR="00740EB4" w:rsidRDefault="002F695F" w:rsidP="00740EB4">
      <w:pPr>
        <w:ind w:firstLine="708"/>
        <w:jc w:val="both"/>
      </w:pPr>
      <w:r w:rsidRPr="00740EB4">
        <w:t xml:space="preserve">Obecně závazná vyhláška obce Horní Branná č. </w:t>
      </w:r>
      <w:r w:rsidR="00740EB4" w:rsidRPr="00740EB4">
        <w:t>8</w:t>
      </w:r>
      <w:r w:rsidRPr="00740EB4">
        <w:t xml:space="preserve">/2006, </w:t>
      </w:r>
      <w:r w:rsidR="00740EB4">
        <w:t xml:space="preserve">o stanovení podmínek pro pořádání, </w:t>
      </w:r>
    </w:p>
    <w:p w14:paraId="6D4CB3BC" w14:textId="77777777" w:rsidR="00740EB4" w:rsidRDefault="00740EB4" w:rsidP="00740EB4">
      <w:pPr>
        <w:jc w:val="both"/>
      </w:pPr>
      <w:r>
        <w:t xml:space="preserve">            průběh a ukončení veřejnosti přístupných tanečních zábav, diskoték a jiných kulturních podniků </w:t>
      </w:r>
    </w:p>
    <w:p w14:paraId="32982869" w14:textId="77777777" w:rsidR="00F778B9" w:rsidRPr="00740EB4" w:rsidRDefault="00740EB4" w:rsidP="00740EB4">
      <w:pPr>
        <w:ind w:left="480"/>
        <w:jc w:val="both"/>
      </w:pPr>
      <w:r>
        <w:t xml:space="preserve">    k zajištění pořádku</w:t>
      </w:r>
      <w:r w:rsidRPr="00740EB4">
        <w:t xml:space="preserve">, </w:t>
      </w:r>
      <w:r w:rsidR="002F695F" w:rsidRPr="00740EB4">
        <w:t xml:space="preserve">ze dne </w:t>
      </w:r>
      <w:r>
        <w:t>18</w:t>
      </w:r>
      <w:r w:rsidR="002F695F" w:rsidRPr="00740EB4">
        <w:t>.</w:t>
      </w:r>
      <w:r>
        <w:t xml:space="preserve"> 12</w:t>
      </w:r>
      <w:r w:rsidR="002F695F" w:rsidRPr="00740EB4">
        <w:t>.</w:t>
      </w:r>
      <w:r>
        <w:t xml:space="preserve"> </w:t>
      </w:r>
      <w:r w:rsidR="002F695F" w:rsidRPr="00740EB4">
        <w:t>2006 se zrušuje.</w:t>
      </w:r>
    </w:p>
    <w:p w14:paraId="12531A64" w14:textId="77777777" w:rsidR="000E142B" w:rsidRDefault="000E142B" w:rsidP="00740EB4">
      <w:pPr>
        <w:jc w:val="both"/>
      </w:pPr>
    </w:p>
    <w:p w14:paraId="1928246E" w14:textId="77777777" w:rsidR="00F778B9" w:rsidRDefault="00F778B9"/>
    <w:p w14:paraId="340A48FC" w14:textId="77777777" w:rsidR="00F778B9" w:rsidRDefault="00F778B9">
      <w:pPr>
        <w:rPr>
          <w:b/>
          <w:bCs/>
        </w:rPr>
      </w:pPr>
      <w:r>
        <w:t xml:space="preserve">                                                                        </w:t>
      </w:r>
      <w:r w:rsidRPr="00F778B9">
        <w:rPr>
          <w:b/>
          <w:bCs/>
        </w:rPr>
        <w:t>Článek 2</w:t>
      </w:r>
    </w:p>
    <w:p w14:paraId="099EA7CB" w14:textId="77777777" w:rsidR="00F778B9" w:rsidRPr="00513E35" w:rsidRDefault="00F778B9">
      <w:pPr>
        <w:rPr>
          <w:b/>
          <w:bCs/>
        </w:rPr>
      </w:pPr>
      <w:r>
        <w:t xml:space="preserve">                                                                        </w:t>
      </w:r>
      <w:r w:rsidRPr="00513E35">
        <w:rPr>
          <w:b/>
          <w:bCs/>
        </w:rPr>
        <w:t>Účinnost</w:t>
      </w:r>
    </w:p>
    <w:p w14:paraId="2697CBB9" w14:textId="77777777" w:rsidR="000E142B" w:rsidRDefault="000E142B"/>
    <w:p w14:paraId="286F3BCB" w14:textId="77777777" w:rsidR="000E142B" w:rsidRPr="00F778B9" w:rsidRDefault="000E142B">
      <w:r>
        <w:t xml:space="preserve">      Tato vyhláška nabývá účinnosti počátkem patnáctého dne následujícího po dni jejího vyhlášení</w:t>
      </w:r>
      <w:r w:rsidR="00513E35">
        <w:t>.</w:t>
      </w:r>
    </w:p>
    <w:p w14:paraId="4E55AE71" w14:textId="77777777" w:rsidR="00B6327E" w:rsidRDefault="00B6327E">
      <w:pPr>
        <w:rPr>
          <w:sz w:val="22"/>
          <w:u w:val="single"/>
        </w:rPr>
      </w:pPr>
    </w:p>
    <w:p w14:paraId="4811FAC5" w14:textId="77777777" w:rsidR="00B6327E" w:rsidRDefault="000E142B">
      <w:pPr>
        <w:rPr>
          <w:sz w:val="22"/>
          <w:u w:val="single"/>
        </w:rPr>
      </w:pPr>
      <w:r>
        <w:rPr>
          <w:sz w:val="22"/>
          <w:u w:val="single"/>
        </w:rPr>
        <w:t xml:space="preserve">       </w:t>
      </w:r>
    </w:p>
    <w:p w14:paraId="74CE299C" w14:textId="77777777" w:rsidR="000E142B" w:rsidRDefault="000E142B">
      <w:pPr>
        <w:rPr>
          <w:sz w:val="22"/>
          <w:u w:val="single"/>
        </w:rPr>
      </w:pPr>
    </w:p>
    <w:p w14:paraId="241F41E8" w14:textId="77777777" w:rsidR="000E142B" w:rsidRDefault="000E142B">
      <w:pPr>
        <w:rPr>
          <w:sz w:val="22"/>
          <w:u w:val="single"/>
        </w:rPr>
      </w:pPr>
    </w:p>
    <w:p w14:paraId="5E301B0D" w14:textId="77777777" w:rsidR="000E142B" w:rsidRDefault="000E142B">
      <w:pPr>
        <w:rPr>
          <w:sz w:val="22"/>
          <w:u w:val="single"/>
        </w:rPr>
      </w:pPr>
    </w:p>
    <w:p w14:paraId="768A9D48" w14:textId="77777777" w:rsidR="000E142B" w:rsidRDefault="000E142B">
      <w:pPr>
        <w:rPr>
          <w:sz w:val="22"/>
          <w:u w:val="single"/>
        </w:rPr>
      </w:pPr>
    </w:p>
    <w:p w14:paraId="3EC0D203" w14:textId="77777777" w:rsidR="000E142B" w:rsidRDefault="000E142B">
      <w:pPr>
        <w:rPr>
          <w:sz w:val="22"/>
          <w:u w:val="single"/>
        </w:rPr>
      </w:pPr>
    </w:p>
    <w:p w14:paraId="06458480" w14:textId="77777777" w:rsidR="000E142B" w:rsidRDefault="000E142B">
      <w:pPr>
        <w:rPr>
          <w:sz w:val="22"/>
          <w:u w:val="single"/>
        </w:rPr>
      </w:pPr>
    </w:p>
    <w:p w14:paraId="33F8D9F3" w14:textId="77777777" w:rsidR="000E142B" w:rsidRDefault="000E142B">
      <w:pPr>
        <w:rPr>
          <w:sz w:val="22"/>
          <w:u w:val="single"/>
        </w:rPr>
      </w:pPr>
    </w:p>
    <w:p w14:paraId="6CCE02A3" w14:textId="77777777" w:rsidR="000E142B" w:rsidRDefault="000E142B">
      <w:pPr>
        <w:rPr>
          <w:sz w:val="22"/>
          <w:u w:val="single"/>
        </w:rPr>
      </w:pPr>
    </w:p>
    <w:p w14:paraId="36480C5E" w14:textId="77777777" w:rsidR="000E142B" w:rsidRDefault="000E142B">
      <w:pPr>
        <w:rPr>
          <w:sz w:val="22"/>
          <w:u w:val="single"/>
        </w:rPr>
      </w:pPr>
    </w:p>
    <w:p w14:paraId="050F5462" w14:textId="77777777" w:rsidR="000E142B" w:rsidRDefault="000E142B">
      <w:pPr>
        <w:rPr>
          <w:sz w:val="22"/>
        </w:rPr>
      </w:pPr>
      <w:r>
        <w:rPr>
          <w:sz w:val="22"/>
        </w:rPr>
        <w:t xml:space="preserve">         …………………………………                                             ………………………………..</w:t>
      </w:r>
    </w:p>
    <w:p w14:paraId="3824EC19" w14:textId="77777777" w:rsidR="000E142B" w:rsidRDefault="000E142B">
      <w:r>
        <w:rPr>
          <w:sz w:val="22"/>
        </w:rPr>
        <w:t xml:space="preserve"> </w:t>
      </w:r>
      <w:r>
        <w:t xml:space="preserve">               Mgr. Tibor Hájek                                                            Luboš Zimmermann</w:t>
      </w:r>
    </w:p>
    <w:p w14:paraId="7B825345" w14:textId="77777777" w:rsidR="000E142B" w:rsidRDefault="000E142B">
      <w:r>
        <w:t xml:space="preserve">                   Místostarosta                                                                       starosta</w:t>
      </w:r>
    </w:p>
    <w:p w14:paraId="555B9514" w14:textId="77777777" w:rsidR="00D00371" w:rsidRDefault="00D00371"/>
    <w:p w14:paraId="1A6427C8" w14:textId="77777777" w:rsidR="00D00371" w:rsidRDefault="00D00371"/>
    <w:p w14:paraId="11966461" w14:textId="77777777" w:rsidR="00D00371" w:rsidRDefault="00D00371"/>
    <w:p w14:paraId="74759046" w14:textId="77777777" w:rsidR="00D00371" w:rsidRDefault="00D00371"/>
    <w:p w14:paraId="62C1B1CF" w14:textId="77777777" w:rsidR="00D00371" w:rsidRDefault="00D00371"/>
    <w:p w14:paraId="18856E87" w14:textId="77777777" w:rsidR="00D00371" w:rsidRDefault="00D00371"/>
    <w:p w14:paraId="30D1780E" w14:textId="27569D80" w:rsidR="00D00371" w:rsidRDefault="00D00371">
      <w:r>
        <w:t>Vyvěšeno :</w:t>
      </w:r>
      <w:r w:rsidR="0006307F">
        <w:t xml:space="preserve"> 30.1.2024</w:t>
      </w:r>
    </w:p>
    <w:p w14:paraId="12AA1089" w14:textId="77777777" w:rsidR="00D00371" w:rsidRDefault="00D00371"/>
    <w:p w14:paraId="46AE8282" w14:textId="34799257" w:rsidR="00D00371" w:rsidRPr="000E142B" w:rsidRDefault="00D00371">
      <w:proofErr w:type="gramStart"/>
      <w:r>
        <w:t>Sejmuto :</w:t>
      </w:r>
      <w:proofErr w:type="gramEnd"/>
    </w:p>
    <w:sectPr w:rsidR="00D00371" w:rsidRPr="000E142B" w:rsidSect="00CE285C">
      <w:headerReference w:type="default" r:id="rId9"/>
      <w:footerReference w:type="first" r:id="rId10"/>
      <w:pgSz w:w="11907" w:h="16840" w:code="9"/>
      <w:pgMar w:top="851" w:right="851" w:bottom="1021" w:left="85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2248" w14:textId="77777777" w:rsidR="00CE285C" w:rsidRDefault="00CE285C">
      <w:r>
        <w:separator/>
      </w:r>
    </w:p>
  </w:endnote>
  <w:endnote w:type="continuationSeparator" w:id="0">
    <w:p w14:paraId="7074C09F" w14:textId="77777777" w:rsidR="00CE285C" w:rsidRDefault="00CE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21E2" w14:textId="77777777" w:rsidR="007D7ADB" w:rsidRPr="007D7ADB" w:rsidRDefault="007D7ADB" w:rsidP="007D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AD50" w14:textId="77777777" w:rsidR="00CE285C" w:rsidRDefault="00CE285C">
      <w:r>
        <w:separator/>
      </w:r>
    </w:p>
  </w:footnote>
  <w:footnote w:type="continuationSeparator" w:id="0">
    <w:p w14:paraId="2B886D53" w14:textId="77777777" w:rsidR="00CE285C" w:rsidRDefault="00CE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947F" w14:textId="77777777" w:rsidR="007D7ADB" w:rsidRPr="007D7ADB" w:rsidRDefault="007D7ADB" w:rsidP="007D7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6A2"/>
    <w:multiLevelType w:val="singleLevel"/>
    <w:tmpl w:val="CEA0654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9870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216D15"/>
    <w:multiLevelType w:val="hybridMultilevel"/>
    <w:tmpl w:val="E5245A7E"/>
    <w:lvl w:ilvl="0" w:tplc="5E24114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8BB49E6"/>
    <w:multiLevelType w:val="hybridMultilevel"/>
    <w:tmpl w:val="9C3AE6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97CC1"/>
    <w:multiLevelType w:val="singleLevel"/>
    <w:tmpl w:val="8D10215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49442C"/>
    <w:multiLevelType w:val="hybridMultilevel"/>
    <w:tmpl w:val="97E82A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43A3D"/>
    <w:multiLevelType w:val="hybridMultilevel"/>
    <w:tmpl w:val="EA06A21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B53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D9D09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DC09B6"/>
    <w:multiLevelType w:val="singleLevel"/>
    <w:tmpl w:val="9E98A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D77A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6502A2"/>
    <w:multiLevelType w:val="hybridMultilevel"/>
    <w:tmpl w:val="5A9C91BE"/>
    <w:lvl w:ilvl="0" w:tplc="ED0465EA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AB857D3"/>
    <w:multiLevelType w:val="hybridMultilevel"/>
    <w:tmpl w:val="0A9ED158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9552C"/>
    <w:multiLevelType w:val="hybridMultilevel"/>
    <w:tmpl w:val="27B22760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206572">
    <w:abstractNumId w:val="10"/>
  </w:num>
  <w:num w:numId="2" w16cid:durableId="1288900527">
    <w:abstractNumId w:val="7"/>
  </w:num>
  <w:num w:numId="3" w16cid:durableId="2043239832">
    <w:abstractNumId w:val="1"/>
  </w:num>
  <w:num w:numId="4" w16cid:durableId="114251231">
    <w:abstractNumId w:val="0"/>
  </w:num>
  <w:num w:numId="5" w16cid:durableId="263270615">
    <w:abstractNumId w:val="9"/>
  </w:num>
  <w:num w:numId="6" w16cid:durableId="1728989523">
    <w:abstractNumId w:val="8"/>
  </w:num>
  <w:num w:numId="7" w16cid:durableId="1638223407">
    <w:abstractNumId w:val="4"/>
  </w:num>
  <w:num w:numId="8" w16cid:durableId="1895581478">
    <w:abstractNumId w:val="11"/>
  </w:num>
  <w:num w:numId="9" w16cid:durableId="1264655944">
    <w:abstractNumId w:val="3"/>
  </w:num>
  <w:num w:numId="10" w16cid:durableId="422193269">
    <w:abstractNumId w:val="2"/>
  </w:num>
  <w:num w:numId="11" w16cid:durableId="2091585132">
    <w:abstractNumId w:val="12"/>
  </w:num>
  <w:num w:numId="12" w16cid:durableId="99187535">
    <w:abstractNumId w:val="6"/>
  </w:num>
  <w:num w:numId="13" w16cid:durableId="686753097">
    <w:abstractNumId w:val="13"/>
  </w:num>
  <w:num w:numId="14" w16cid:durableId="416443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2E"/>
    <w:rsid w:val="00011636"/>
    <w:rsid w:val="00013716"/>
    <w:rsid w:val="00032FC1"/>
    <w:rsid w:val="00036E51"/>
    <w:rsid w:val="00046730"/>
    <w:rsid w:val="0006307F"/>
    <w:rsid w:val="000869AC"/>
    <w:rsid w:val="000B2D4E"/>
    <w:rsid w:val="000C6D92"/>
    <w:rsid w:val="000E05FD"/>
    <w:rsid w:val="000E142B"/>
    <w:rsid w:val="000E62E9"/>
    <w:rsid w:val="0010342E"/>
    <w:rsid w:val="00106C2F"/>
    <w:rsid w:val="001208AE"/>
    <w:rsid w:val="0012599A"/>
    <w:rsid w:val="001404A0"/>
    <w:rsid w:val="0015518E"/>
    <w:rsid w:val="00172E55"/>
    <w:rsid w:val="00175E3D"/>
    <w:rsid w:val="0019212A"/>
    <w:rsid w:val="00197B2B"/>
    <w:rsid w:val="001B76A3"/>
    <w:rsid w:val="001C423F"/>
    <w:rsid w:val="001F5969"/>
    <w:rsid w:val="001F5B8C"/>
    <w:rsid w:val="00230F45"/>
    <w:rsid w:val="002764FA"/>
    <w:rsid w:val="00276BD0"/>
    <w:rsid w:val="002913D7"/>
    <w:rsid w:val="00295DDF"/>
    <w:rsid w:val="002C2A11"/>
    <w:rsid w:val="002C5877"/>
    <w:rsid w:val="002C58B3"/>
    <w:rsid w:val="002C7D66"/>
    <w:rsid w:val="002F5672"/>
    <w:rsid w:val="002F695F"/>
    <w:rsid w:val="00310C3A"/>
    <w:rsid w:val="00345DB0"/>
    <w:rsid w:val="00364C0A"/>
    <w:rsid w:val="00365C91"/>
    <w:rsid w:val="003A252D"/>
    <w:rsid w:val="003D1B11"/>
    <w:rsid w:val="00423419"/>
    <w:rsid w:val="00446059"/>
    <w:rsid w:val="00451770"/>
    <w:rsid w:val="004569F9"/>
    <w:rsid w:val="00476B7D"/>
    <w:rsid w:val="004804A5"/>
    <w:rsid w:val="0048245A"/>
    <w:rsid w:val="004B6E44"/>
    <w:rsid w:val="004E0035"/>
    <w:rsid w:val="004E58AD"/>
    <w:rsid w:val="0050383B"/>
    <w:rsid w:val="00511407"/>
    <w:rsid w:val="00513E35"/>
    <w:rsid w:val="00522FE4"/>
    <w:rsid w:val="00551B2C"/>
    <w:rsid w:val="0057431B"/>
    <w:rsid w:val="005C6CDF"/>
    <w:rsid w:val="006138A1"/>
    <w:rsid w:val="00657F5F"/>
    <w:rsid w:val="006A2D41"/>
    <w:rsid w:val="006A38B7"/>
    <w:rsid w:val="006B459E"/>
    <w:rsid w:val="0071199D"/>
    <w:rsid w:val="00720BE1"/>
    <w:rsid w:val="00740EB4"/>
    <w:rsid w:val="007417E0"/>
    <w:rsid w:val="007624E6"/>
    <w:rsid w:val="007A7D0E"/>
    <w:rsid w:val="007C0555"/>
    <w:rsid w:val="007C708C"/>
    <w:rsid w:val="007D7ADB"/>
    <w:rsid w:val="00841912"/>
    <w:rsid w:val="0087723A"/>
    <w:rsid w:val="008955F3"/>
    <w:rsid w:val="008A4029"/>
    <w:rsid w:val="00913C27"/>
    <w:rsid w:val="009149A5"/>
    <w:rsid w:val="009427C8"/>
    <w:rsid w:val="00953AD6"/>
    <w:rsid w:val="00957357"/>
    <w:rsid w:val="00962B8A"/>
    <w:rsid w:val="009956A0"/>
    <w:rsid w:val="00997D5A"/>
    <w:rsid w:val="009B54D8"/>
    <w:rsid w:val="009C51B2"/>
    <w:rsid w:val="009D6725"/>
    <w:rsid w:val="009F4819"/>
    <w:rsid w:val="00A20CC7"/>
    <w:rsid w:val="00A37836"/>
    <w:rsid w:val="00A5400D"/>
    <w:rsid w:val="00A64A67"/>
    <w:rsid w:val="00A81EBA"/>
    <w:rsid w:val="00B6327E"/>
    <w:rsid w:val="00B774E3"/>
    <w:rsid w:val="00B868BB"/>
    <w:rsid w:val="00BB3589"/>
    <w:rsid w:val="00C26B73"/>
    <w:rsid w:val="00C32724"/>
    <w:rsid w:val="00C55EDA"/>
    <w:rsid w:val="00C93CCC"/>
    <w:rsid w:val="00CE285C"/>
    <w:rsid w:val="00D00371"/>
    <w:rsid w:val="00D06A28"/>
    <w:rsid w:val="00D26C35"/>
    <w:rsid w:val="00D53B63"/>
    <w:rsid w:val="00DA05EE"/>
    <w:rsid w:val="00DB6A04"/>
    <w:rsid w:val="00DF0924"/>
    <w:rsid w:val="00DF0F31"/>
    <w:rsid w:val="00E36653"/>
    <w:rsid w:val="00E62FF1"/>
    <w:rsid w:val="00E863FD"/>
    <w:rsid w:val="00E90D24"/>
    <w:rsid w:val="00ED095A"/>
    <w:rsid w:val="00EE456C"/>
    <w:rsid w:val="00F56080"/>
    <w:rsid w:val="00F56A0D"/>
    <w:rsid w:val="00F673F3"/>
    <w:rsid w:val="00F74CF8"/>
    <w:rsid w:val="00F778B9"/>
    <w:rsid w:val="00F95D8D"/>
    <w:rsid w:val="00FB282C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8F96"/>
  <w15:chartTrackingRefBased/>
  <w15:docId w15:val="{1E979A91-076C-47A3-89CC-60F71299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040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5040"/>
      </w:tabs>
      <w:jc w:val="both"/>
    </w:pPr>
  </w:style>
  <w:style w:type="paragraph" w:customStyle="1" w:styleId="Holub-n">
    <w:name w:val="Holub-n"/>
    <w:basedOn w:val="Normln"/>
    <w:rPr>
      <w:rFonts w:ascii="Arial" w:hAnsi="Arial"/>
      <w:sz w:val="22"/>
    </w:rPr>
  </w:style>
  <w:style w:type="paragraph" w:customStyle="1" w:styleId="Rozhodnut">
    <w:name w:val="Rozhodnutí"/>
    <w:basedOn w:val="Normln"/>
    <w:pPr>
      <w:widowControl w:val="0"/>
      <w:spacing w:before="360" w:after="240"/>
      <w:jc w:val="center"/>
    </w:pPr>
    <w:rPr>
      <w:b/>
      <w:caps/>
      <w:spacing w:val="60"/>
      <w:sz w:val="4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  <w:u w:val="single"/>
    </w:rPr>
  </w:style>
  <w:style w:type="paragraph" w:styleId="Textbubliny">
    <w:name w:val="Balloon Text"/>
    <w:basedOn w:val="Normln"/>
    <w:semiHidden/>
    <w:rsid w:val="0048245A"/>
    <w:rPr>
      <w:rFonts w:ascii="Tahoma" w:hAnsi="Tahoma" w:cs="Tahoma"/>
      <w:sz w:val="16"/>
      <w:szCs w:val="16"/>
    </w:rPr>
  </w:style>
  <w:style w:type="character" w:styleId="Hypertextovodkaz">
    <w:name w:val="Hyperlink"/>
    <w:rsid w:val="00F56080"/>
    <w:rPr>
      <w:color w:val="0000FF"/>
      <w:u w:val="single"/>
    </w:rPr>
  </w:style>
  <w:style w:type="character" w:styleId="Siln">
    <w:name w:val="Strong"/>
    <w:qFormat/>
    <w:rsid w:val="00F77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s dotčeným správním úřadem (DSÚ- dříve DOSS)</vt:lpstr>
    </vt:vector>
  </TitlesOfParts>
  <Company>OkU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s dotčeným správním úřadem (DSÚ- dříve DOSS)</dc:title>
  <dc:subject/>
  <dc:creator>Vladimír Mařan</dc:creator>
  <cp:keywords/>
  <dc:description/>
  <cp:lastModifiedBy>Obecní úřad Horní Branná</cp:lastModifiedBy>
  <cp:revision>8</cp:revision>
  <cp:lastPrinted>2024-01-30T09:17:00Z</cp:lastPrinted>
  <dcterms:created xsi:type="dcterms:W3CDTF">2023-10-24T07:43:00Z</dcterms:created>
  <dcterms:modified xsi:type="dcterms:W3CDTF">2024-01-30T09:18:00Z</dcterms:modified>
</cp:coreProperties>
</file>