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AB03" w14:textId="77777777" w:rsidR="001A621B" w:rsidRDefault="001A47AA" w:rsidP="001A47AA">
      <w:pPr>
        <w:jc w:val="center"/>
      </w:pPr>
      <w:r>
        <w:t>Obec Sedlec</w:t>
      </w:r>
    </w:p>
    <w:p w14:paraId="6B157CA3" w14:textId="07472385" w:rsidR="001A47AA" w:rsidRDefault="001A47AA" w:rsidP="001A47AA">
      <w:pPr>
        <w:jc w:val="center"/>
      </w:pPr>
      <w:r>
        <w:t>Obecně závazná vyhláška</w:t>
      </w:r>
      <w:r w:rsidR="00F8647B">
        <w:t xml:space="preserve"> obce Sedlec</w:t>
      </w:r>
      <w:r>
        <w:t xml:space="preserve"> č. 1/2023, kterou se stanoví společn</w:t>
      </w:r>
      <w:r w:rsidR="007B78E0">
        <w:t>ý</w:t>
      </w:r>
      <w:r>
        <w:t xml:space="preserve"> školsk</w:t>
      </w:r>
      <w:r w:rsidR="007B78E0">
        <w:t>ý</w:t>
      </w:r>
      <w:r>
        <w:t xml:space="preserve"> obvod</w:t>
      </w:r>
    </w:p>
    <w:p w14:paraId="325B5E4B" w14:textId="2B96828C" w:rsidR="001A47AA" w:rsidRDefault="00F8647B" w:rsidP="001A47AA">
      <w:pPr>
        <w:jc w:val="center"/>
      </w:pPr>
      <w:r>
        <w:t>mateřské školy</w:t>
      </w:r>
    </w:p>
    <w:p w14:paraId="763D3E6E" w14:textId="77777777" w:rsidR="001A47AA" w:rsidRDefault="001A47AA" w:rsidP="001A47AA">
      <w:pPr>
        <w:jc w:val="center"/>
      </w:pPr>
    </w:p>
    <w:p w14:paraId="26910457" w14:textId="0E311E63" w:rsidR="001A47AA" w:rsidRDefault="001A47AA" w:rsidP="001A47AA">
      <w:pPr>
        <w:spacing w:line="276" w:lineRule="auto"/>
        <w:jc w:val="both"/>
      </w:pPr>
      <w:r>
        <w:t xml:space="preserve">Zastupitelstvo obce Sedlec se na svém zasedání dne </w:t>
      </w:r>
      <w:r w:rsidR="00F8647B">
        <w:t>29.8.2023</w:t>
      </w:r>
      <w:r>
        <w:t xml:space="preserve">, usnesením č. </w:t>
      </w:r>
      <w:r w:rsidR="00F8647B">
        <w:t>3/6/2023</w:t>
      </w:r>
      <w:r>
        <w:t xml:space="preserve"> usneslo vydat na základě ustanovení § 178 odst. 2 písm. c) a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2460332E" w14:textId="77777777" w:rsidR="001A47AA" w:rsidRDefault="001A47AA" w:rsidP="001A47AA">
      <w:pPr>
        <w:rPr>
          <w:i/>
          <w:iCs/>
        </w:rPr>
      </w:pPr>
    </w:p>
    <w:p w14:paraId="199840AF" w14:textId="77777777" w:rsidR="001A47AA" w:rsidRDefault="001A47AA" w:rsidP="001A47AA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00F62C4E" w14:textId="77777777" w:rsidR="001A47AA" w:rsidRDefault="001A47AA" w:rsidP="001A47AA">
      <w:pPr>
        <w:jc w:val="center"/>
        <w:rPr>
          <w:b/>
          <w:bCs/>
        </w:rPr>
      </w:pPr>
      <w:r>
        <w:rPr>
          <w:b/>
          <w:bCs/>
        </w:rPr>
        <w:t>Stanovení školských obvodů</w:t>
      </w:r>
    </w:p>
    <w:p w14:paraId="7F0E5EAF" w14:textId="77777777" w:rsidR="001A47AA" w:rsidRDefault="001A47AA" w:rsidP="001A47AA">
      <w:pPr>
        <w:spacing w:line="276" w:lineRule="auto"/>
        <w:jc w:val="center"/>
        <w:rPr>
          <w:b/>
          <w:bCs/>
        </w:rPr>
      </w:pPr>
    </w:p>
    <w:p w14:paraId="6553622C" w14:textId="77777777" w:rsidR="001A47AA" w:rsidRDefault="001A47AA" w:rsidP="001A47AA">
      <w:pPr>
        <w:spacing w:line="276" w:lineRule="auto"/>
        <w:jc w:val="both"/>
      </w:pPr>
      <w:r>
        <w:t>Na základě uzavřené dohody obce Sedlec</w:t>
      </w:r>
      <w:r w:rsidR="00B621D1">
        <w:t xml:space="preserve"> s obcí</w:t>
      </w:r>
      <w:r>
        <w:t xml:space="preserve"> Vícenice u Náměště nad Oslavou o vytvoření společného školského obvodu pro předškolní vzdělávání je celé území obce Sedlec částí společného školského obvodu Mateřské školy Sedlec, okres Třebíč, Sedle</w:t>
      </w:r>
      <w:r w:rsidR="002754B5">
        <w:t>c</w:t>
      </w:r>
      <w:r>
        <w:t xml:space="preserve"> 74, 67571 Náměšť nad Oslavou</w:t>
      </w:r>
      <w:r>
        <w:rPr>
          <w:i/>
          <w:iCs/>
        </w:rPr>
        <w:t xml:space="preserve">, </w:t>
      </w:r>
      <w:r>
        <w:t>zřízené obcí Sedlec</w:t>
      </w:r>
      <w:r w:rsidR="002754B5">
        <w:t>.</w:t>
      </w:r>
    </w:p>
    <w:p w14:paraId="4AEA2E71" w14:textId="77777777" w:rsidR="001A47AA" w:rsidRDefault="001A47AA" w:rsidP="001A47AA">
      <w:pPr>
        <w:spacing w:line="276" w:lineRule="auto"/>
        <w:jc w:val="both"/>
      </w:pPr>
    </w:p>
    <w:p w14:paraId="15047394" w14:textId="77777777" w:rsidR="001A47AA" w:rsidRDefault="001A47AA" w:rsidP="001A47AA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Čl. 2</w:t>
      </w:r>
    </w:p>
    <w:p w14:paraId="66D2B607" w14:textId="77777777" w:rsidR="001A47AA" w:rsidRDefault="001A47AA" w:rsidP="001A47AA">
      <w:pPr>
        <w:spacing w:line="276" w:lineRule="auto"/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3C9E0C66" w14:textId="77777777" w:rsidR="001A47AA" w:rsidRDefault="001A47AA" w:rsidP="001A47AA">
      <w:pPr>
        <w:spacing w:line="276" w:lineRule="auto"/>
        <w:jc w:val="center"/>
      </w:pPr>
    </w:p>
    <w:p w14:paraId="164E8770" w14:textId="77777777" w:rsidR="001A47AA" w:rsidRDefault="001A47AA" w:rsidP="001A47AA">
      <w:pPr>
        <w:spacing w:line="276" w:lineRule="auto"/>
        <w:jc w:val="both"/>
      </w:pPr>
      <w:r>
        <w:t>Tato vyhláška nabývá účinnosti patnáctým dnem po dni jejího vyhlášení.</w:t>
      </w:r>
    </w:p>
    <w:p w14:paraId="5DAE9A1E" w14:textId="77777777" w:rsidR="001A47AA" w:rsidRDefault="001A47AA" w:rsidP="001A47AA">
      <w:pPr>
        <w:spacing w:line="276" w:lineRule="auto"/>
        <w:jc w:val="both"/>
      </w:pPr>
    </w:p>
    <w:p w14:paraId="0E5B6737" w14:textId="77777777" w:rsidR="001A47AA" w:rsidRDefault="001A47AA" w:rsidP="001A47AA"/>
    <w:p w14:paraId="63935530" w14:textId="77777777" w:rsidR="001A47AA" w:rsidRDefault="001A47AA" w:rsidP="001A47AA">
      <w:r>
        <w:t>………………………………………………………….                                           ………………………………………………………</w:t>
      </w:r>
    </w:p>
    <w:p w14:paraId="2637F2B9" w14:textId="77777777" w:rsidR="001A47AA" w:rsidRDefault="001A47AA" w:rsidP="001A47AA">
      <w:r>
        <w:t xml:space="preserve">              Ing. Pavel Petrák, v.r.                                                                           Miroslav Dvořák</w:t>
      </w:r>
      <w:r w:rsidR="000D3F35">
        <w:t>, v.r.</w:t>
      </w:r>
    </w:p>
    <w:p w14:paraId="4B676658" w14:textId="77777777" w:rsidR="001A47AA" w:rsidRDefault="001A47AA" w:rsidP="001A47AA">
      <w:r>
        <w:t xml:space="preserve">                    starosta obce                                                                                 </w:t>
      </w:r>
      <w:r w:rsidR="000D3F35">
        <w:t xml:space="preserve"> </w:t>
      </w:r>
      <w:r>
        <w:t xml:space="preserve"> místostarosta</w:t>
      </w:r>
      <w:r w:rsidR="000D3F35">
        <w:t xml:space="preserve"> obce</w:t>
      </w:r>
      <w:r>
        <w:t xml:space="preserve">                                                  </w:t>
      </w:r>
    </w:p>
    <w:p w14:paraId="58CE0E37" w14:textId="77777777" w:rsidR="001A47AA" w:rsidRDefault="001A47AA" w:rsidP="001A47AA"/>
    <w:p w14:paraId="7404426C" w14:textId="77777777" w:rsidR="001A47AA" w:rsidRDefault="001A47AA" w:rsidP="001A47AA"/>
    <w:p w14:paraId="62751F65" w14:textId="77777777" w:rsidR="001A47AA" w:rsidRDefault="001A47AA" w:rsidP="001A47AA"/>
    <w:sectPr w:rsidR="001A4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AA"/>
    <w:rsid w:val="000D3F35"/>
    <w:rsid w:val="001A47AA"/>
    <w:rsid w:val="001A621B"/>
    <w:rsid w:val="002754B5"/>
    <w:rsid w:val="007B78E0"/>
    <w:rsid w:val="00B621D1"/>
    <w:rsid w:val="00F8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3856"/>
  <w15:chartTrackingRefBased/>
  <w15:docId w15:val="{A4FF0511-D819-4587-8F97-F1518FF1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7</cp:revision>
  <dcterms:created xsi:type="dcterms:W3CDTF">2023-05-18T10:40:00Z</dcterms:created>
  <dcterms:modified xsi:type="dcterms:W3CDTF">2023-08-30T08:53:00Z</dcterms:modified>
</cp:coreProperties>
</file>