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CB072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C6BE3">
        <w:rPr>
          <w:rFonts w:ascii="Arial" w:hAnsi="Arial" w:cs="Arial"/>
          <w:b/>
        </w:rPr>
        <w:t>Dolní Tošanovice</w:t>
      </w:r>
    </w:p>
    <w:p w14:paraId="0A8F3313" w14:textId="66C70AA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C6BE3">
        <w:rPr>
          <w:rFonts w:ascii="Arial" w:hAnsi="Arial" w:cs="Arial"/>
          <w:b/>
        </w:rPr>
        <w:t>Dolní Tošanovice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A479B2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C6BE3">
        <w:rPr>
          <w:rFonts w:ascii="Arial" w:hAnsi="Arial" w:cs="Arial"/>
          <w:b/>
        </w:rPr>
        <w:t>Dolní Tošanovice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C405C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C6BE3">
        <w:rPr>
          <w:rFonts w:ascii="Arial" w:hAnsi="Arial" w:cs="Arial"/>
          <w:b w:val="0"/>
          <w:sz w:val="22"/>
          <w:szCs w:val="22"/>
        </w:rPr>
        <w:t>Dolní Tošanovice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96902">
        <w:rPr>
          <w:rFonts w:ascii="Arial" w:hAnsi="Arial" w:cs="Arial"/>
          <w:b w:val="0"/>
          <w:sz w:val="22"/>
          <w:szCs w:val="22"/>
        </w:rPr>
        <w:t>16.10.2023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0DE362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C6BE3">
        <w:rPr>
          <w:rFonts w:ascii="Arial" w:hAnsi="Arial" w:cs="Arial"/>
          <w:sz w:val="22"/>
          <w:szCs w:val="22"/>
        </w:rPr>
        <w:t>Dolní Tošanovice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1A5C9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C6BE3">
        <w:rPr>
          <w:rFonts w:ascii="Arial" w:hAnsi="Arial" w:cs="Arial"/>
          <w:sz w:val="22"/>
          <w:szCs w:val="22"/>
        </w:rPr>
        <w:t>Dolní Tošanovice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AA5B7B">
      <w:pPr>
        <w:numPr>
          <w:ilvl w:val="0"/>
          <w:numId w:val="12"/>
        </w:numPr>
        <w:spacing w:before="100" w:beforeAutospacing="1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E906DFE" w:rsidR="00650483" w:rsidRDefault="00650483" w:rsidP="00AA5B7B">
      <w:pPr>
        <w:pStyle w:val="Default"/>
        <w:spacing w:before="100" w:before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DD26A98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C0183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A5B7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12EBE8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2C6590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72F82" w:rsidRPr="00F72F82">
        <w:rPr>
          <w:rFonts w:ascii="Arial" w:hAnsi="Arial" w:cs="Arial"/>
          <w:sz w:val="22"/>
          <w:szCs w:val="22"/>
        </w:rPr>
        <w:t>6</w:t>
      </w:r>
      <w:r w:rsidR="00AA5B7B" w:rsidRPr="00F72F82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AA5B7B">
        <w:rPr>
          <w:rFonts w:ascii="Arial" w:hAnsi="Arial" w:cs="Arial"/>
          <w:sz w:val="22"/>
          <w:szCs w:val="22"/>
        </w:rPr>
        <w:t xml:space="preserve"> </w:t>
      </w:r>
    </w:p>
    <w:p w14:paraId="4990F67F" w14:textId="347F7EB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CBA15B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C3AE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11395C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A26D1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568328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F22661B" w14:textId="4A9BF230" w:rsidR="004065F4" w:rsidRPr="004065F4" w:rsidRDefault="00131160" w:rsidP="004065F4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4065F4">
        <w:rPr>
          <w:rFonts w:ascii="Arial" w:hAnsi="Arial" w:cs="Arial"/>
        </w:rPr>
        <w:t>Úleva se poskytuje</w:t>
      </w:r>
      <w:r w:rsidR="00B24C09">
        <w:rPr>
          <w:rFonts w:ascii="Arial" w:hAnsi="Arial" w:cs="Arial"/>
        </w:rPr>
        <w:t xml:space="preserve"> poplatníkům dle čl. 2 odst. 1, </w:t>
      </w:r>
      <w:r w:rsidR="000D5A67">
        <w:rPr>
          <w:rFonts w:ascii="Arial" w:hAnsi="Arial" w:cs="Arial"/>
        </w:rPr>
        <w:t>k jeji</w:t>
      </w:r>
      <w:r w:rsidR="00B24C09">
        <w:rPr>
          <w:rFonts w:ascii="Arial" w:hAnsi="Arial" w:cs="Arial"/>
        </w:rPr>
        <w:t>chž</w:t>
      </w:r>
      <w:r w:rsidR="004065F4" w:rsidRPr="004065F4">
        <w:rPr>
          <w:rFonts w:ascii="Arial" w:hAnsi="Arial" w:cs="Arial"/>
        </w:rPr>
        <w:t xml:space="preserve"> nemovitostem není zajiště</w:t>
      </w:r>
      <w:r w:rsidR="00CF5740">
        <w:rPr>
          <w:rFonts w:ascii="Arial" w:hAnsi="Arial" w:cs="Arial"/>
        </w:rPr>
        <w:t>n příjezd svozovými vozidly pro</w:t>
      </w:r>
      <w:r w:rsidR="004065F4" w:rsidRPr="004065F4">
        <w:rPr>
          <w:rFonts w:ascii="Arial" w:hAnsi="Arial" w:cs="Arial"/>
        </w:rPr>
        <w:t xml:space="preserve"> </w:t>
      </w:r>
      <w:r w:rsidR="00CF5740">
        <w:rPr>
          <w:rFonts w:ascii="Arial" w:hAnsi="Arial" w:cs="Arial"/>
        </w:rPr>
        <w:t>s</w:t>
      </w:r>
      <w:r w:rsidR="004065F4" w:rsidRPr="004065F4">
        <w:rPr>
          <w:rFonts w:ascii="Arial" w:hAnsi="Arial" w:cs="Arial"/>
        </w:rPr>
        <w:t xml:space="preserve">voz směšného komunálního odpadu a nejbližší sjízdná příjezdová komunikace nebo svozové místo je od hranice pozemku vzdáleno: </w:t>
      </w:r>
      <w:r w:rsidR="00F71D1C" w:rsidRPr="004065F4">
        <w:rPr>
          <w:rFonts w:ascii="Arial" w:hAnsi="Arial" w:cs="Arial"/>
        </w:rPr>
        <w:t xml:space="preserve"> </w:t>
      </w:r>
    </w:p>
    <w:p w14:paraId="5C157873" w14:textId="794A4035" w:rsidR="00131160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60 m do 160 m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úleva ve výši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10 % ze sazby poplatku</w:t>
      </w:r>
      <w:r w:rsidR="00AE57A6" w:rsidRPr="00F72F82">
        <w:rPr>
          <w:rFonts w:ascii="Arial" w:hAnsi="Arial" w:cs="Arial"/>
          <w:sz w:val="22"/>
          <w:szCs w:val="22"/>
        </w:rPr>
        <w:t>,</w:t>
      </w:r>
    </w:p>
    <w:p w14:paraId="2DA742B5" w14:textId="6EB22FC5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160 m do 260 m</w:t>
      </w:r>
      <w:r w:rsidRPr="00F72F82">
        <w:rPr>
          <w:rFonts w:ascii="Arial" w:hAnsi="Arial" w:cs="Arial"/>
          <w:sz w:val="22"/>
          <w:szCs w:val="22"/>
        </w:rPr>
        <w:tab/>
        <w:t xml:space="preserve">úleva ve výši 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20 % ze sazby poplatku,</w:t>
      </w:r>
    </w:p>
    <w:p w14:paraId="0FA63D9E" w14:textId="6E9E013A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od 260 m do 360 m</w:t>
      </w:r>
      <w:r w:rsidRPr="00F72F82">
        <w:rPr>
          <w:rFonts w:ascii="Arial" w:hAnsi="Arial" w:cs="Arial"/>
          <w:sz w:val="22"/>
          <w:szCs w:val="22"/>
        </w:rPr>
        <w:tab/>
        <w:t>úleva ve výši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30 % ze sazby poplatku,</w:t>
      </w:r>
    </w:p>
    <w:p w14:paraId="73459172" w14:textId="6619727E" w:rsidR="004065F4" w:rsidRPr="00F72F82" w:rsidRDefault="004065F4" w:rsidP="00A24B92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72F82">
        <w:rPr>
          <w:rFonts w:ascii="Arial" w:hAnsi="Arial" w:cs="Arial"/>
          <w:sz w:val="22"/>
          <w:szCs w:val="22"/>
        </w:rPr>
        <w:t>nad 360 m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 xml:space="preserve">úleva ve výši </w:t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</w:r>
      <w:r w:rsidRPr="00F72F82">
        <w:rPr>
          <w:rFonts w:ascii="Arial" w:hAnsi="Arial" w:cs="Arial"/>
          <w:sz w:val="22"/>
          <w:szCs w:val="22"/>
        </w:rPr>
        <w:tab/>
        <w:t>40 % ze sazby poplatku.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1B4DAD6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1516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F8A701D" w:rsidR="00AB240E" w:rsidRPr="00CF5740" w:rsidRDefault="00AB240E" w:rsidP="00C879EA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F574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70C17" w:rsidRPr="00CF5740">
        <w:rPr>
          <w:rFonts w:ascii="Arial" w:hAnsi="Arial" w:cs="Arial"/>
          <w:sz w:val="22"/>
          <w:szCs w:val="22"/>
        </w:rPr>
        <w:t>6</w:t>
      </w:r>
      <w:r w:rsidRPr="00CF5740">
        <w:rPr>
          <w:rFonts w:ascii="Arial" w:hAnsi="Arial" w:cs="Arial"/>
          <w:sz w:val="22"/>
          <w:szCs w:val="22"/>
        </w:rPr>
        <w:t>/</w:t>
      </w:r>
      <w:r w:rsidR="00CF5740" w:rsidRPr="00CF5740">
        <w:rPr>
          <w:rFonts w:ascii="Arial" w:hAnsi="Arial" w:cs="Arial"/>
          <w:sz w:val="22"/>
          <w:szCs w:val="22"/>
        </w:rPr>
        <w:t>2021,</w:t>
      </w:r>
      <w:r w:rsidR="00470C17" w:rsidRPr="00CF5740">
        <w:rPr>
          <w:rFonts w:ascii="Arial" w:hAnsi="Arial" w:cs="Arial"/>
          <w:sz w:val="22"/>
          <w:szCs w:val="22"/>
        </w:rPr>
        <w:t xml:space="preserve"> o místním poplatku za obecní systém odpadového hospodářství, </w:t>
      </w:r>
      <w:r w:rsidRPr="00CF5740">
        <w:rPr>
          <w:rFonts w:ascii="Arial" w:hAnsi="Arial" w:cs="Arial"/>
          <w:sz w:val="22"/>
          <w:szCs w:val="22"/>
        </w:rPr>
        <w:t xml:space="preserve">ze dne </w:t>
      </w:r>
      <w:r w:rsidR="00470C17" w:rsidRPr="00CF5740">
        <w:rPr>
          <w:rFonts w:ascii="Arial" w:hAnsi="Arial" w:cs="Arial"/>
          <w:sz w:val="22"/>
          <w:szCs w:val="22"/>
        </w:rPr>
        <w:t>9.</w:t>
      </w:r>
      <w:r w:rsidR="00CF5740" w:rsidRPr="00CF5740">
        <w:rPr>
          <w:rFonts w:ascii="Arial" w:hAnsi="Arial" w:cs="Arial"/>
          <w:sz w:val="22"/>
          <w:szCs w:val="22"/>
        </w:rPr>
        <w:t xml:space="preserve"> </w:t>
      </w:r>
      <w:r w:rsidR="00470C17" w:rsidRPr="00CF5740">
        <w:rPr>
          <w:rFonts w:ascii="Arial" w:hAnsi="Arial" w:cs="Arial"/>
          <w:sz w:val="22"/>
          <w:szCs w:val="22"/>
        </w:rPr>
        <w:t>11.</w:t>
      </w:r>
      <w:r w:rsidR="00CF5740" w:rsidRPr="00CF5740">
        <w:rPr>
          <w:rFonts w:ascii="Arial" w:hAnsi="Arial" w:cs="Arial"/>
          <w:sz w:val="22"/>
          <w:szCs w:val="22"/>
        </w:rPr>
        <w:t xml:space="preserve"> </w:t>
      </w:r>
      <w:r w:rsidR="00470C17" w:rsidRPr="00CF5740">
        <w:rPr>
          <w:rFonts w:ascii="Arial" w:hAnsi="Arial" w:cs="Arial"/>
          <w:sz w:val="22"/>
          <w:szCs w:val="22"/>
        </w:rPr>
        <w:t>2021.</w:t>
      </w:r>
      <w:r w:rsidRPr="00CF5740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52A55756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250D23" w14:textId="54B785D2" w:rsidR="00C33BAF" w:rsidRPr="00C33BAF" w:rsidRDefault="00C33BAF" w:rsidP="00CF5740">
      <w:pPr>
        <w:pStyle w:val="Odstavecseseznamem"/>
        <w:spacing w:before="120" w:line="288" w:lineRule="auto"/>
        <w:ind w:left="1800"/>
        <w:jc w:val="both"/>
        <w:rPr>
          <w:rFonts w:ascii="Arial" w:hAnsi="Arial" w:cs="Arial"/>
        </w:rPr>
      </w:pPr>
      <w:r w:rsidRPr="00C33BAF">
        <w:rPr>
          <w:rFonts w:ascii="Arial" w:hAnsi="Arial" w:cs="Arial"/>
        </w:rPr>
        <w:t>Tato vyhláška nabývá účinnosti dnem 1.</w:t>
      </w:r>
      <w:r w:rsidR="00CF5740">
        <w:rPr>
          <w:rFonts w:ascii="Arial" w:hAnsi="Arial" w:cs="Arial"/>
        </w:rPr>
        <w:t xml:space="preserve"> </w:t>
      </w:r>
      <w:r w:rsidRPr="00C33BAF">
        <w:rPr>
          <w:rFonts w:ascii="Arial" w:hAnsi="Arial" w:cs="Arial"/>
        </w:rPr>
        <w:t>1.</w:t>
      </w:r>
      <w:r w:rsidR="00CF5740">
        <w:rPr>
          <w:rFonts w:ascii="Arial" w:hAnsi="Arial" w:cs="Arial"/>
        </w:rPr>
        <w:t xml:space="preserve"> </w:t>
      </w:r>
      <w:r w:rsidRPr="00C33BAF">
        <w:rPr>
          <w:rFonts w:ascii="Arial" w:hAnsi="Arial" w:cs="Arial"/>
        </w:rPr>
        <w:t xml:space="preserve">2024. </w:t>
      </w:r>
    </w:p>
    <w:p w14:paraId="40D907E7" w14:textId="1A3AF4D4" w:rsidR="00131160" w:rsidRPr="00470C17" w:rsidRDefault="00131160" w:rsidP="00C33BAF">
      <w:pPr>
        <w:pStyle w:val="Odstavecseseznamem"/>
        <w:ind w:left="567"/>
        <w:jc w:val="both"/>
        <w:rPr>
          <w:rFonts w:ascii="Arial" w:hAnsi="Arial" w:cs="Arial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6DC85196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8EEE081" w14:textId="3F2775D4" w:rsidR="00E25416" w:rsidRDefault="00E25416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7E00BFF" w14:textId="19392881" w:rsidR="00E25416" w:rsidRDefault="00E25416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0D3A1CC" w14:textId="11F2ED26" w:rsidR="00E25416" w:rsidRDefault="00E25416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2F807CB5" w14:textId="77777777" w:rsidR="00E25416" w:rsidRPr="004977C3" w:rsidRDefault="00E25416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DC708E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D814970" w:rsidR="00E630DD" w:rsidRPr="000C2DC4" w:rsidRDefault="00CF574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C593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Blabla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EDF1" w14:textId="77777777" w:rsidR="00542247" w:rsidRDefault="00542247">
      <w:r>
        <w:separator/>
      </w:r>
    </w:p>
  </w:endnote>
  <w:endnote w:type="continuationSeparator" w:id="0">
    <w:p w14:paraId="6744B6C6" w14:textId="77777777" w:rsidR="00542247" w:rsidRDefault="0054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A66107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5A67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52B4" w14:textId="77777777" w:rsidR="00542247" w:rsidRDefault="00542247">
      <w:r>
        <w:separator/>
      </w:r>
    </w:p>
  </w:footnote>
  <w:footnote w:type="continuationSeparator" w:id="0">
    <w:p w14:paraId="7F84ACEE" w14:textId="77777777" w:rsidR="00542247" w:rsidRDefault="0054224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0080010">
    <w:abstractNumId w:val="15"/>
  </w:num>
  <w:num w:numId="2" w16cid:durableId="1576822873">
    <w:abstractNumId w:val="8"/>
  </w:num>
  <w:num w:numId="3" w16cid:durableId="106970951">
    <w:abstractNumId w:val="21"/>
  </w:num>
  <w:num w:numId="4" w16cid:durableId="135076917">
    <w:abstractNumId w:val="9"/>
  </w:num>
  <w:num w:numId="5" w16cid:durableId="53703625">
    <w:abstractNumId w:val="6"/>
  </w:num>
  <w:num w:numId="6" w16cid:durableId="1530681123">
    <w:abstractNumId w:val="28"/>
  </w:num>
  <w:num w:numId="7" w16cid:durableId="1979844071">
    <w:abstractNumId w:val="12"/>
  </w:num>
  <w:num w:numId="8" w16cid:durableId="319161495">
    <w:abstractNumId w:val="14"/>
  </w:num>
  <w:num w:numId="9" w16cid:durableId="1124346765">
    <w:abstractNumId w:val="11"/>
  </w:num>
  <w:num w:numId="10" w16cid:durableId="586235049">
    <w:abstractNumId w:val="0"/>
  </w:num>
  <w:num w:numId="11" w16cid:durableId="423721889">
    <w:abstractNumId w:val="10"/>
  </w:num>
  <w:num w:numId="12" w16cid:durableId="1164011989">
    <w:abstractNumId w:val="7"/>
  </w:num>
  <w:num w:numId="13" w16cid:durableId="1275211466">
    <w:abstractNumId w:val="19"/>
  </w:num>
  <w:num w:numId="14" w16cid:durableId="1282343616">
    <w:abstractNumId w:val="27"/>
  </w:num>
  <w:num w:numId="15" w16cid:durableId="1780296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1860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7757027">
    <w:abstractNumId w:val="24"/>
  </w:num>
  <w:num w:numId="18" w16cid:durableId="1321420524">
    <w:abstractNumId w:val="5"/>
  </w:num>
  <w:num w:numId="19" w16cid:durableId="670566207">
    <w:abstractNumId w:val="25"/>
  </w:num>
  <w:num w:numId="20" w16cid:durableId="880508314">
    <w:abstractNumId w:val="17"/>
  </w:num>
  <w:num w:numId="21" w16cid:durableId="369913067">
    <w:abstractNumId w:val="22"/>
  </w:num>
  <w:num w:numId="22" w16cid:durableId="2128867">
    <w:abstractNumId w:val="4"/>
  </w:num>
  <w:num w:numId="23" w16cid:durableId="845632182">
    <w:abstractNumId w:val="29"/>
  </w:num>
  <w:num w:numId="24" w16cid:durableId="15555811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88372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7364504">
    <w:abstractNumId w:val="1"/>
  </w:num>
  <w:num w:numId="27" w16cid:durableId="417557243">
    <w:abstractNumId w:val="20"/>
  </w:num>
  <w:num w:numId="28" w16cid:durableId="1307080096">
    <w:abstractNumId w:val="18"/>
  </w:num>
  <w:num w:numId="29" w16cid:durableId="1879514555">
    <w:abstractNumId w:val="2"/>
  </w:num>
  <w:num w:numId="30" w16cid:durableId="1674531263">
    <w:abstractNumId w:val="13"/>
  </w:num>
  <w:num w:numId="31" w16cid:durableId="542644637">
    <w:abstractNumId w:val="13"/>
  </w:num>
  <w:num w:numId="32" w16cid:durableId="1049114879">
    <w:abstractNumId w:val="23"/>
  </w:num>
  <w:num w:numId="33" w16cid:durableId="960572092">
    <w:abstractNumId w:val="26"/>
  </w:num>
  <w:num w:numId="34" w16cid:durableId="1963489573">
    <w:abstractNumId w:val="3"/>
  </w:num>
  <w:num w:numId="35" w16cid:durableId="936988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8AC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A67"/>
    <w:rsid w:val="000E2D28"/>
    <w:rsid w:val="000E741B"/>
    <w:rsid w:val="000F2E0D"/>
    <w:rsid w:val="00105537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380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2FA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93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5F4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C17"/>
    <w:rsid w:val="004718C4"/>
    <w:rsid w:val="004863D0"/>
    <w:rsid w:val="004875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247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90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29A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655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4B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6D1"/>
    <w:rsid w:val="009A488E"/>
    <w:rsid w:val="009C3B4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64A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B7B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E9F"/>
    <w:rsid w:val="00B24C09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3BAF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9EA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740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5416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5168"/>
    <w:rsid w:val="00F17586"/>
    <w:rsid w:val="00F27A1E"/>
    <w:rsid w:val="00F3374C"/>
    <w:rsid w:val="00F3733B"/>
    <w:rsid w:val="00F4024F"/>
    <w:rsid w:val="00F41241"/>
    <w:rsid w:val="00F420F7"/>
    <w:rsid w:val="00F42FDC"/>
    <w:rsid w:val="00F4643F"/>
    <w:rsid w:val="00F51F7D"/>
    <w:rsid w:val="00F53039"/>
    <w:rsid w:val="00F55DE6"/>
    <w:rsid w:val="00F663ED"/>
    <w:rsid w:val="00F716C9"/>
    <w:rsid w:val="00F71D1C"/>
    <w:rsid w:val="00F72F82"/>
    <w:rsid w:val="00F8166C"/>
    <w:rsid w:val="00F91DE1"/>
    <w:rsid w:val="00FB319D"/>
    <w:rsid w:val="00FB336E"/>
    <w:rsid w:val="00FB3701"/>
    <w:rsid w:val="00FC4FAC"/>
    <w:rsid w:val="00FC6BE3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7CAE-4D97-4587-BC5C-82BEBF7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Dolni Tosanovice</cp:lastModifiedBy>
  <cp:revision>4</cp:revision>
  <cp:lastPrinted>2023-10-11T11:59:00Z</cp:lastPrinted>
  <dcterms:created xsi:type="dcterms:W3CDTF">2023-10-16T07:33:00Z</dcterms:created>
  <dcterms:modified xsi:type="dcterms:W3CDTF">2023-10-18T10:56:00Z</dcterms:modified>
</cp:coreProperties>
</file>