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B28CF3" w14:textId="77777777" w:rsidR="006B3E68" w:rsidRPr="006B3E68" w:rsidRDefault="006B3E68" w:rsidP="0084231C">
      <w:pPr>
        <w:ind w:left="3628" w:firstLine="907"/>
        <w:rPr>
          <w:rFonts w:ascii="Arial" w:hAnsi="Arial" w:cs="Arial"/>
          <w:b/>
          <w:sz w:val="24"/>
        </w:rPr>
      </w:pPr>
      <w:r w:rsidRPr="006B3E68">
        <w:rPr>
          <w:rFonts w:ascii="Arial" w:hAnsi="Arial" w:cs="Arial"/>
          <w:b/>
          <w:sz w:val="24"/>
        </w:rPr>
        <w:t>Obec Stružná</w:t>
      </w:r>
    </w:p>
    <w:p w14:paraId="1EB28CF4" w14:textId="77777777" w:rsidR="006B3E68" w:rsidRPr="006B3E68" w:rsidRDefault="006B3E68" w:rsidP="006B3E68">
      <w:pPr>
        <w:jc w:val="center"/>
        <w:rPr>
          <w:rFonts w:ascii="Arial" w:hAnsi="Arial" w:cs="Arial"/>
          <w:b/>
          <w:sz w:val="24"/>
        </w:rPr>
      </w:pPr>
      <w:r w:rsidRPr="006B3E68">
        <w:rPr>
          <w:rFonts w:ascii="Arial" w:hAnsi="Arial" w:cs="Arial"/>
          <w:b/>
          <w:sz w:val="24"/>
        </w:rPr>
        <w:t>Zastupitelstvo obce Stružná</w:t>
      </w:r>
    </w:p>
    <w:p w14:paraId="1EB28CF5" w14:textId="77777777" w:rsidR="006B3E68" w:rsidRPr="006B3E68" w:rsidRDefault="006B3E68" w:rsidP="006B3E68">
      <w:pPr>
        <w:jc w:val="center"/>
        <w:rPr>
          <w:rFonts w:ascii="Arial" w:hAnsi="Arial" w:cs="Arial"/>
          <w:b/>
          <w:sz w:val="24"/>
        </w:rPr>
      </w:pPr>
    </w:p>
    <w:p w14:paraId="1EB28CF6" w14:textId="77777777" w:rsidR="006B3E68" w:rsidRPr="006B3E68" w:rsidRDefault="006B3E68" w:rsidP="006B3E68">
      <w:pPr>
        <w:jc w:val="center"/>
        <w:rPr>
          <w:rFonts w:ascii="Arial" w:hAnsi="Arial" w:cs="Arial"/>
          <w:b/>
          <w:sz w:val="24"/>
        </w:rPr>
      </w:pPr>
      <w:r w:rsidRPr="006B3E68">
        <w:rPr>
          <w:rFonts w:ascii="Arial" w:hAnsi="Arial" w:cs="Arial"/>
          <w:b/>
          <w:sz w:val="24"/>
        </w:rPr>
        <w:t>Obecně závazná vyhláška obce Stružná</w:t>
      </w:r>
    </w:p>
    <w:p w14:paraId="1EB28CF7" w14:textId="77777777" w:rsidR="006B3E68" w:rsidRPr="006B3E68" w:rsidRDefault="006B3E68" w:rsidP="006B3E68">
      <w:pPr>
        <w:suppressAutoHyphens/>
        <w:overflowPunct w:val="0"/>
        <w:autoSpaceDE w:val="0"/>
        <w:jc w:val="center"/>
        <w:textAlignment w:val="baseline"/>
        <w:rPr>
          <w:rFonts w:ascii="Arial" w:hAnsi="Arial" w:cs="Arial"/>
          <w:b/>
          <w:sz w:val="24"/>
          <w:lang w:eastAsia="zh-CN"/>
        </w:rPr>
      </w:pPr>
      <w:r w:rsidRPr="006B3E68">
        <w:rPr>
          <w:rFonts w:ascii="Arial" w:hAnsi="Arial" w:cs="Arial"/>
          <w:b/>
          <w:sz w:val="24"/>
          <w:lang w:eastAsia="zh-CN"/>
        </w:rPr>
        <w:t>o stanovení obecního systému odpadového hospodářství</w:t>
      </w:r>
    </w:p>
    <w:p w14:paraId="1EB28CF8" w14:textId="77777777" w:rsidR="006B3E68" w:rsidRPr="006B3E68" w:rsidRDefault="006B3E68" w:rsidP="006B3E68">
      <w:pPr>
        <w:suppressAutoHyphens/>
        <w:overflowPunct w:val="0"/>
        <w:autoSpaceDE w:val="0"/>
        <w:jc w:val="center"/>
        <w:textAlignment w:val="baseline"/>
        <w:rPr>
          <w:rFonts w:ascii="Arial" w:hAnsi="Arial" w:cs="Arial"/>
          <w:b/>
          <w:sz w:val="24"/>
          <w:u w:val="single"/>
          <w:lang w:eastAsia="zh-CN"/>
        </w:rPr>
      </w:pPr>
    </w:p>
    <w:p w14:paraId="1EB28CF9" w14:textId="77777777" w:rsidR="006B3E68" w:rsidRPr="006B3E68" w:rsidRDefault="006B3E68" w:rsidP="006B3E68">
      <w:pPr>
        <w:jc w:val="both"/>
        <w:rPr>
          <w:rFonts w:ascii="Arial" w:hAnsi="Arial" w:cs="Arial"/>
          <w:bCs/>
          <w:sz w:val="24"/>
        </w:rPr>
      </w:pPr>
      <w:r w:rsidRPr="006B3E68">
        <w:rPr>
          <w:rFonts w:ascii="Arial" w:hAnsi="Arial" w:cs="Arial"/>
          <w:sz w:val="24"/>
        </w:rPr>
        <w:t xml:space="preserve">Zastupitelstvo obce Stružná se </w:t>
      </w:r>
      <w:r>
        <w:rPr>
          <w:rFonts w:ascii="Arial" w:hAnsi="Arial" w:cs="Arial"/>
          <w:sz w:val="24"/>
        </w:rPr>
        <w:t>na svém zasedání dne 14.09.</w:t>
      </w:r>
      <w:r w:rsidRPr="006B3E68">
        <w:rPr>
          <w:rFonts w:ascii="Arial" w:hAnsi="Arial" w:cs="Arial"/>
          <w:sz w:val="24"/>
        </w:rPr>
        <w:t xml:space="preserve">2026 usneslo vydat </w:t>
      </w:r>
      <w:r w:rsidRPr="006B3E68">
        <w:rPr>
          <w:rFonts w:ascii="Arial" w:hAnsi="Arial" w:cs="Arial"/>
          <w:bCs/>
          <w:sz w:val="24"/>
        </w:rPr>
        <w:t>na základě § 59 odst. 4 zákona č. 541/2020 Sb., o odpadech, ve znění pozdějších předpisů (dále jen „zákon o odpadech“), a v souladu s § 10 písm. d) a § 84 odst. 2 písm. h) zákona č. 128/2000 Sb., o obcích (obecní zřízení), ve znění pozdějších předpisů, tuto obecně závaznou vyhlášku (dále jen „vyhláška“):</w:t>
      </w:r>
    </w:p>
    <w:p w14:paraId="1EB28CFA" w14:textId="77777777" w:rsidR="006B3E68" w:rsidRPr="006B3E68" w:rsidRDefault="006B3E68" w:rsidP="006B3E68">
      <w:pPr>
        <w:jc w:val="both"/>
        <w:rPr>
          <w:rFonts w:ascii="Arial" w:hAnsi="Arial" w:cs="Arial"/>
          <w:sz w:val="24"/>
        </w:rPr>
      </w:pPr>
    </w:p>
    <w:p w14:paraId="1EB28CFB" w14:textId="77777777" w:rsidR="006B3E68" w:rsidRPr="006B3E68" w:rsidRDefault="006B3E68" w:rsidP="006B3E68">
      <w:pPr>
        <w:jc w:val="center"/>
        <w:rPr>
          <w:rFonts w:ascii="Arial" w:hAnsi="Arial" w:cs="Arial"/>
          <w:b/>
          <w:sz w:val="24"/>
        </w:rPr>
      </w:pPr>
      <w:r w:rsidRPr="006B3E68">
        <w:rPr>
          <w:rFonts w:ascii="Arial" w:hAnsi="Arial" w:cs="Arial"/>
          <w:b/>
          <w:sz w:val="24"/>
        </w:rPr>
        <w:t>Čl. 1</w:t>
      </w:r>
    </w:p>
    <w:p w14:paraId="1EB28CFC" w14:textId="77777777" w:rsidR="006B3E68" w:rsidRPr="006B3E68" w:rsidRDefault="006B3E68" w:rsidP="006B3E68">
      <w:pPr>
        <w:jc w:val="center"/>
        <w:rPr>
          <w:rFonts w:ascii="Arial" w:hAnsi="Arial" w:cs="Arial"/>
          <w:b/>
          <w:sz w:val="24"/>
        </w:rPr>
      </w:pPr>
      <w:r w:rsidRPr="006B3E68">
        <w:rPr>
          <w:rFonts w:ascii="Arial" w:hAnsi="Arial" w:cs="Arial"/>
          <w:b/>
          <w:sz w:val="24"/>
        </w:rPr>
        <w:t>Úvodní ustanovení</w:t>
      </w:r>
    </w:p>
    <w:p w14:paraId="1EB28CFD" w14:textId="77777777" w:rsidR="006B3E68" w:rsidRPr="006B3E68" w:rsidRDefault="006B3E68" w:rsidP="006B3E68">
      <w:pPr>
        <w:numPr>
          <w:ilvl w:val="0"/>
          <w:numId w:val="18"/>
        </w:numPr>
        <w:tabs>
          <w:tab w:val="left" w:pos="0"/>
        </w:tabs>
        <w:ind w:left="0" w:right="0" w:hanging="426"/>
        <w:jc w:val="both"/>
        <w:rPr>
          <w:rFonts w:ascii="Arial" w:hAnsi="Arial" w:cs="Arial"/>
          <w:color w:val="FF0000"/>
          <w:sz w:val="24"/>
        </w:rPr>
      </w:pPr>
      <w:r w:rsidRPr="006B3E68">
        <w:rPr>
          <w:rFonts w:ascii="Arial" w:hAnsi="Arial" w:cs="Arial"/>
          <w:sz w:val="24"/>
        </w:rPr>
        <w:t>Tato vyhláška stanovuje obecní systém odpadového hospodářství na území obce Stružná.</w:t>
      </w:r>
    </w:p>
    <w:p w14:paraId="1EB28CFE" w14:textId="77777777" w:rsidR="006B3E68" w:rsidRPr="006B3E68" w:rsidRDefault="006B3E68" w:rsidP="006B3E68">
      <w:pPr>
        <w:tabs>
          <w:tab w:val="left" w:pos="0"/>
        </w:tabs>
        <w:jc w:val="both"/>
        <w:rPr>
          <w:rFonts w:ascii="Arial" w:hAnsi="Arial" w:cs="Arial"/>
          <w:color w:val="FF0000"/>
          <w:sz w:val="24"/>
        </w:rPr>
      </w:pPr>
    </w:p>
    <w:p w14:paraId="1EB28CFF" w14:textId="77777777" w:rsidR="006B3E68" w:rsidRPr="006B3E68" w:rsidRDefault="006B3E68" w:rsidP="006B3E68">
      <w:pPr>
        <w:numPr>
          <w:ilvl w:val="0"/>
          <w:numId w:val="18"/>
        </w:numPr>
        <w:tabs>
          <w:tab w:val="left" w:pos="-142"/>
        </w:tabs>
        <w:autoSpaceDE w:val="0"/>
        <w:autoSpaceDN w:val="0"/>
        <w:adjustRightInd w:val="0"/>
        <w:ind w:left="0" w:right="0" w:hanging="426"/>
        <w:jc w:val="both"/>
        <w:rPr>
          <w:rFonts w:ascii="Arial" w:hAnsi="Arial" w:cs="Arial"/>
          <w:sz w:val="24"/>
        </w:rPr>
      </w:pPr>
      <w:r w:rsidRPr="006B3E68">
        <w:rPr>
          <w:rFonts w:ascii="Arial" w:hAnsi="Arial" w:cs="Arial"/>
          <w:color w:val="FF0000"/>
          <w:sz w:val="24"/>
        </w:rPr>
        <w:t xml:space="preserve">  </w:t>
      </w:r>
      <w:r w:rsidRPr="006B3E68">
        <w:rPr>
          <w:rFonts w:ascii="Arial" w:hAnsi="Arial" w:cs="Arial"/>
          <w:sz w:val="24"/>
        </w:rPr>
        <w:t>Každý je povinen odpad nebo movitou věc, které předává do obecního systému, odkládat na místa určená obcí v souladu s povinnostmi stanovenými pro daný druh, kategorii nebo materiál odpadu nebo movitých věcí zákonem o odpadech a touto vyhláškou</w:t>
      </w:r>
      <w:r w:rsidRPr="006B3E68">
        <w:rPr>
          <w:rStyle w:val="Znakapoznpodarou"/>
          <w:rFonts w:ascii="Arial" w:hAnsi="Arial" w:cs="Arial"/>
          <w:sz w:val="24"/>
        </w:rPr>
        <w:footnoteReference w:id="1"/>
      </w:r>
      <w:r w:rsidRPr="006B3E68">
        <w:rPr>
          <w:rFonts w:ascii="Arial" w:hAnsi="Arial" w:cs="Arial"/>
          <w:sz w:val="24"/>
        </w:rPr>
        <w:t>.</w:t>
      </w:r>
    </w:p>
    <w:p w14:paraId="1EB28D00" w14:textId="77777777" w:rsidR="006B3E68" w:rsidRPr="006B3E68" w:rsidRDefault="006B3E68" w:rsidP="006B3E68">
      <w:pPr>
        <w:tabs>
          <w:tab w:val="left" w:pos="-142"/>
        </w:tabs>
        <w:autoSpaceDE w:val="0"/>
        <w:autoSpaceDN w:val="0"/>
        <w:adjustRightInd w:val="0"/>
        <w:jc w:val="both"/>
        <w:rPr>
          <w:rFonts w:ascii="Arial" w:hAnsi="Arial" w:cs="Arial"/>
          <w:sz w:val="24"/>
        </w:rPr>
      </w:pPr>
    </w:p>
    <w:p w14:paraId="1EB28D01" w14:textId="77777777" w:rsidR="006B3E68" w:rsidRPr="006B3E68" w:rsidRDefault="006B3E68" w:rsidP="006B3E68">
      <w:pPr>
        <w:numPr>
          <w:ilvl w:val="0"/>
          <w:numId w:val="18"/>
        </w:numPr>
        <w:tabs>
          <w:tab w:val="left" w:pos="-142"/>
        </w:tabs>
        <w:autoSpaceDE w:val="0"/>
        <w:autoSpaceDN w:val="0"/>
        <w:adjustRightInd w:val="0"/>
        <w:ind w:left="0" w:right="0" w:hanging="426"/>
        <w:jc w:val="both"/>
        <w:rPr>
          <w:rFonts w:ascii="Arial" w:hAnsi="Arial" w:cs="Arial"/>
          <w:sz w:val="24"/>
        </w:rPr>
      </w:pPr>
      <w:r w:rsidRPr="006B3E68">
        <w:rPr>
          <w:rFonts w:ascii="Arial" w:hAnsi="Arial" w:cs="Arial"/>
          <w:sz w:val="24"/>
        </w:rPr>
        <w:t xml:space="preserve">  V okamžiku, kdy osoba zapojená do obecního systému odloží movitou věc nebo odpad, </w:t>
      </w:r>
      <w:r w:rsidRPr="006B3E68">
        <w:rPr>
          <w:rFonts w:ascii="Arial" w:hAnsi="Arial" w:cs="Arial"/>
          <w:sz w:val="24"/>
        </w:rPr>
        <w:br/>
        <w:t>s výjimkou výrobků s ukončenou životností, na místě obcí k tomuto účelu určeném, stává se obec vlastníkem této movité věci nebo odpadu</w:t>
      </w:r>
      <w:r w:rsidRPr="006B3E68">
        <w:rPr>
          <w:rStyle w:val="Znakapoznpodarou"/>
          <w:rFonts w:ascii="Arial" w:hAnsi="Arial" w:cs="Arial"/>
          <w:sz w:val="24"/>
        </w:rPr>
        <w:footnoteReference w:id="2"/>
      </w:r>
      <w:r w:rsidRPr="006B3E68">
        <w:rPr>
          <w:rFonts w:ascii="Arial" w:hAnsi="Arial" w:cs="Arial"/>
          <w:sz w:val="24"/>
        </w:rPr>
        <w:t xml:space="preserve">. </w:t>
      </w:r>
    </w:p>
    <w:p w14:paraId="1EB28D02" w14:textId="77777777" w:rsidR="006B3E68" w:rsidRPr="006B3E68" w:rsidRDefault="006B3E68" w:rsidP="006B3E68">
      <w:pPr>
        <w:tabs>
          <w:tab w:val="left" w:pos="-142"/>
        </w:tabs>
        <w:autoSpaceDE w:val="0"/>
        <w:autoSpaceDN w:val="0"/>
        <w:adjustRightInd w:val="0"/>
        <w:jc w:val="both"/>
        <w:rPr>
          <w:rFonts w:ascii="Arial" w:hAnsi="Arial" w:cs="Arial"/>
          <w:sz w:val="24"/>
        </w:rPr>
      </w:pPr>
    </w:p>
    <w:p w14:paraId="1EB28D03" w14:textId="77777777" w:rsidR="006B3E68" w:rsidRPr="006B3E68" w:rsidRDefault="006B3E68" w:rsidP="006B3E68">
      <w:pPr>
        <w:numPr>
          <w:ilvl w:val="0"/>
          <w:numId w:val="18"/>
        </w:numPr>
        <w:tabs>
          <w:tab w:val="left" w:pos="-142"/>
        </w:tabs>
        <w:autoSpaceDE w:val="0"/>
        <w:autoSpaceDN w:val="0"/>
        <w:adjustRightInd w:val="0"/>
        <w:ind w:left="0" w:right="0" w:hanging="426"/>
        <w:jc w:val="both"/>
        <w:rPr>
          <w:rFonts w:ascii="Arial" w:hAnsi="Arial" w:cs="Arial"/>
          <w:sz w:val="24"/>
        </w:rPr>
      </w:pPr>
      <w:r w:rsidRPr="006B3E68">
        <w:rPr>
          <w:rFonts w:ascii="Arial" w:hAnsi="Arial" w:cs="Arial"/>
          <w:sz w:val="24"/>
        </w:rPr>
        <w:t xml:space="preserve">  Stanoviště sběrných nádob je místo, kde jsou sběrné nádoby trvale nebo přechodně umístěny za účelem dalšího nakládání s komunálním odpadem. Stanoviště sběrných nádob jsou individuální nebo společná pro více uživatelů.</w:t>
      </w:r>
    </w:p>
    <w:p w14:paraId="1EB28D04" w14:textId="77777777" w:rsidR="006B3E68" w:rsidRPr="006B3E68" w:rsidRDefault="006B3E68" w:rsidP="006B3E68">
      <w:pPr>
        <w:jc w:val="both"/>
        <w:rPr>
          <w:rFonts w:ascii="Arial" w:hAnsi="Arial" w:cs="Arial"/>
          <w:sz w:val="24"/>
        </w:rPr>
      </w:pPr>
    </w:p>
    <w:p w14:paraId="1EB28D05" w14:textId="77777777" w:rsidR="006B3E68" w:rsidRPr="006B3E68" w:rsidRDefault="006B3E68" w:rsidP="006B3E68">
      <w:pPr>
        <w:jc w:val="center"/>
        <w:rPr>
          <w:rFonts w:ascii="Arial" w:hAnsi="Arial" w:cs="Arial"/>
          <w:b/>
          <w:sz w:val="24"/>
        </w:rPr>
      </w:pPr>
      <w:r w:rsidRPr="006B3E68">
        <w:rPr>
          <w:rFonts w:ascii="Arial" w:hAnsi="Arial" w:cs="Arial"/>
          <w:b/>
          <w:sz w:val="24"/>
        </w:rPr>
        <w:t>Čl. 2</w:t>
      </w:r>
    </w:p>
    <w:p w14:paraId="1EB28D06" w14:textId="77777777" w:rsidR="006B3E68" w:rsidRPr="006B3E68" w:rsidRDefault="006B3E68" w:rsidP="006B3E68">
      <w:pPr>
        <w:jc w:val="center"/>
        <w:rPr>
          <w:rFonts w:ascii="Arial" w:hAnsi="Arial" w:cs="Arial"/>
          <w:sz w:val="24"/>
        </w:rPr>
      </w:pPr>
      <w:r w:rsidRPr="006B3E68">
        <w:rPr>
          <w:rFonts w:ascii="Arial" w:hAnsi="Arial" w:cs="Arial"/>
          <w:b/>
          <w:sz w:val="24"/>
        </w:rPr>
        <w:t xml:space="preserve">Oddělené soustřeďování komunálního odpadu </w:t>
      </w:r>
    </w:p>
    <w:p w14:paraId="1EB28D07" w14:textId="77777777" w:rsidR="006B3E68" w:rsidRPr="006B3E68" w:rsidRDefault="006B3E68" w:rsidP="006B3E68">
      <w:pPr>
        <w:numPr>
          <w:ilvl w:val="0"/>
          <w:numId w:val="12"/>
        </w:numPr>
        <w:ind w:right="0"/>
        <w:jc w:val="both"/>
        <w:rPr>
          <w:rFonts w:ascii="Arial" w:hAnsi="Arial" w:cs="Arial"/>
          <w:sz w:val="24"/>
        </w:rPr>
      </w:pPr>
      <w:r w:rsidRPr="006B3E68">
        <w:rPr>
          <w:rFonts w:ascii="Arial" w:hAnsi="Arial" w:cs="Arial"/>
          <w:sz w:val="24"/>
        </w:rPr>
        <w:t>Osoby předávající komunální odpad na místa určená obcí jsou povinny odděleně soustřeďovat následující složky:</w:t>
      </w:r>
    </w:p>
    <w:p w14:paraId="1EB28D08" w14:textId="77777777" w:rsidR="006B3E68" w:rsidRPr="006B3E68" w:rsidRDefault="006B3E68" w:rsidP="006B3E68">
      <w:pPr>
        <w:rPr>
          <w:rFonts w:ascii="Arial" w:hAnsi="Arial" w:cs="Arial"/>
          <w:i/>
          <w:iCs/>
          <w:sz w:val="24"/>
        </w:rPr>
      </w:pPr>
    </w:p>
    <w:p w14:paraId="1EB28D09" w14:textId="77777777" w:rsidR="006B3E68" w:rsidRPr="006B3E68" w:rsidRDefault="006B3E68" w:rsidP="006B3E68">
      <w:pPr>
        <w:pStyle w:val="Odstavecseseznamem"/>
        <w:numPr>
          <w:ilvl w:val="0"/>
          <w:numId w:val="11"/>
        </w:numPr>
        <w:autoSpaceDE w:val="0"/>
        <w:autoSpaceDN w:val="0"/>
        <w:adjustRightInd w:val="0"/>
        <w:ind w:right="0"/>
        <w:rPr>
          <w:rFonts w:ascii="Arial" w:hAnsi="Arial" w:cs="Arial"/>
          <w:bCs/>
          <w:i/>
          <w:sz w:val="24"/>
        </w:rPr>
      </w:pPr>
      <w:r w:rsidRPr="006B3E68">
        <w:rPr>
          <w:rFonts w:ascii="Arial" w:hAnsi="Arial" w:cs="Arial"/>
          <w:bCs/>
          <w:i/>
          <w:sz w:val="24"/>
        </w:rPr>
        <w:t>Biologické odpady,</w:t>
      </w:r>
    </w:p>
    <w:p w14:paraId="1EB28D0A" w14:textId="77777777" w:rsidR="006B3E68" w:rsidRPr="006B3E68" w:rsidRDefault="006B3E68" w:rsidP="006B3E68">
      <w:pPr>
        <w:pStyle w:val="Odstavecseseznamem"/>
        <w:numPr>
          <w:ilvl w:val="0"/>
          <w:numId w:val="11"/>
        </w:numPr>
        <w:tabs>
          <w:tab w:val="left" w:pos="567"/>
        </w:tabs>
        <w:autoSpaceDE w:val="0"/>
        <w:autoSpaceDN w:val="0"/>
        <w:adjustRightInd w:val="0"/>
        <w:ind w:right="0"/>
        <w:rPr>
          <w:rFonts w:ascii="Arial" w:hAnsi="Arial" w:cs="Arial"/>
          <w:bCs/>
          <w:i/>
          <w:sz w:val="24"/>
        </w:rPr>
      </w:pPr>
      <w:r w:rsidRPr="006B3E68">
        <w:rPr>
          <w:rFonts w:ascii="Arial" w:hAnsi="Arial" w:cs="Arial"/>
          <w:bCs/>
          <w:i/>
          <w:sz w:val="24"/>
        </w:rPr>
        <w:t>Papír,</w:t>
      </w:r>
    </w:p>
    <w:p w14:paraId="1EB28D0B" w14:textId="77777777" w:rsidR="006B3E68" w:rsidRPr="006B3E68" w:rsidRDefault="006B3E68" w:rsidP="006B3E68">
      <w:pPr>
        <w:pStyle w:val="Odstavecseseznamem"/>
        <w:numPr>
          <w:ilvl w:val="0"/>
          <w:numId w:val="11"/>
        </w:numPr>
        <w:tabs>
          <w:tab w:val="left" w:pos="567"/>
        </w:tabs>
        <w:autoSpaceDE w:val="0"/>
        <w:autoSpaceDN w:val="0"/>
        <w:adjustRightInd w:val="0"/>
        <w:ind w:right="0"/>
        <w:rPr>
          <w:rFonts w:ascii="Arial" w:hAnsi="Arial" w:cs="Arial"/>
          <w:bCs/>
          <w:i/>
          <w:sz w:val="24"/>
        </w:rPr>
      </w:pPr>
      <w:r w:rsidRPr="006B3E68">
        <w:rPr>
          <w:rFonts w:ascii="Arial" w:hAnsi="Arial" w:cs="Arial"/>
          <w:bCs/>
          <w:i/>
          <w:sz w:val="24"/>
        </w:rPr>
        <w:t>Plasty včetně PET lahví a nápojových kartonů,</w:t>
      </w:r>
    </w:p>
    <w:p w14:paraId="1EB28D0C" w14:textId="77777777" w:rsidR="006B3E68" w:rsidRPr="006B3E68" w:rsidRDefault="006B3E68" w:rsidP="006B3E68">
      <w:pPr>
        <w:pStyle w:val="Odstavecseseznamem"/>
        <w:numPr>
          <w:ilvl w:val="0"/>
          <w:numId w:val="11"/>
        </w:numPr>
        <w:autoSpaceDE w:val="0"/>
        <w:autoSpaceDN w:val="0"/>
        <w:adjustRightInd w:val="0"/>
        <w:ind w:right="0"/>
        <w:rPr>
          <w:rFonts w:ascii="Arial" w:hAnsi="Arial" w:cs="Arial"/>
          <w:bCs/>
          <w:i/>
          <w:sz w:val="24"/>
        </w:rPr>
      </w:pPr>
      <w:r w:rsidRPr="006B3E68">
        <w:rPr>
          <w:rFonts w:ascii="Arial" w:hAnsi="Arial" w:cs="Arial"/>
          <w:bCs/>
          <w:i/>
          <w:sz w:val="24"/>
        </w:rPr>
        <w:t>Sklo,</w:t>
      </w:r>
    </w:p>
    <w:p w14:paraId="1EB28D0D" w14:textId="77777777" w:rsidR="006B3E68" w:rsidRPr="006B3E68" w:rsidRDefault="006B3E68" w:rsidP="006B3E68">
      <w:pPr>
        <w:pStyle w:val="Odstavecseseznamem"/>
        <w:numPr>
          <w:ilvl w:val="0"/>
          <w:numId w:val="11"/>
        </w:numPr>
        <w:autoSpaceDE w:val="0"/>
        <w:autoSpaceDN w:val="0"/>
        <w:adjustRightInd w:val="0"/>
        <w:ind w:right="0"/>
        <w:rPr>
          <w:rFonts w:ascii="Arial" w:hAnsi="Arial" w:cs="Arial"/>
          <w:bCs/>
          <w:i/>
          <w:sz w:val="24"/>
        </w:rPr>
      </w:pPr>
      <w:r w:rsidRPr="006B3E68">
        <w:rPr>
          <w:rFonts w:ascii="Arial" w:hAnsi="Arial" w:cs="Arial"/>
          <w:bCs/>
          <w:i/>
          <w:sz w:val="24"/>
        </w:rPr>
        <w:t>Kovy,</w:t>
      </w:r>
    </w:p>
    <w:p w14:paraId="1EB28D0E" w14:textId="77777777" w:rsidR="006B3E68" w:rsidRPr="006B3E68" w:rsidRDefault="006B3E68" w:rsidP="006B3E68">
      <w:pPr>
        <w:numPr>
          <w:ilvl w:val="0"/>
          <w:numId w:val="11"/>
        </w:numPr>
        <w:ind w:right="0"/>
        <w:rPr>
          <w:rFonts w:ascii="Arial" w:hAnsi="Arial" w:cs="Arial"/>
          <w:i/>
          <w:iCs/>
          <w:sz w:val="24"/>
        </w:rPr>
      </w:pPr>
      <w:r w:rsidRPr="006B3E68">
        <w:rPr>
          <w:rFonts w:ascii="Arial" w:hAnsi="Arial" w:cs="Arial"/>
          <w:bCs/>
          <w:i/>
          <w:sz w:val="24"/>
        </w:rPr>
        <w:t>Nebezpečné odpady,</w:t>
      </w:r>
    </w:p>
    <w:p w14:paraId="1EB28D0F" w14:textId="77777777" w:rsidR="006B3E68" w:rsidRPr="006B3E68" w:rsidRDefault="006B3E68" w:rsidP="006B3E68">
      <w:pPr>
        <w:numPr>
          <w:ilvl w:val="0"/>
          <w:numId w:val="11"/>
        </w:numPr>
        <w:ind w:right="0"/>
        <w:rPr>
          <w:rFonts w:ascii="Arial" w:hAnsi="Arial" w:cs="Arial"/>
          <w:bCs/>
          <w:i/>
          <w:sz w:val="24"/>
        </w:rPr>
      </w:pPr>
      <w:r w:rsidRPr="006B3E68">
        <w:rPr>
          <w:rFonts w:ascii="Arial" w:hAnsi="Arial" w:cs="Arial"/>
          <w:bCs/>
          <w:i/>
          <w:sz w:val="24"/>
        </w:rPr>
        <w:t>Objemný odpad,</w:t>
      </w:r>
    </w:p>
    <w:p w14:paraId="1EB28D10" w14:textId="77777777" w:rsidR="006B3E68" w:rsidRPr="006B3E68" w:rsidRDefault="006B3E68" w:rsidP="006B3E68">
      <w:pPr>
        <w:numPr>
          <w:ilvl w:val="0"/>
          <w:numId w:val="11"/>
        </w:numPr>
        <w:ind w:right="0"/>
        <w:rPr>
          <w:rFonts w:ascii="Arial" w:hAnsi="Arial" w:cs="Arial"/>
          <w:i/>
          <w:iCs/>
          <w:sz w:val="24"/>
        </w:rPr>
      </w:pPr>
      <w:r w:rsidRPr="006B3E68">
        <w:rPr>
          <w:rFonts w:ascii="Arial" w:hAnsi="Arial" w:cs="Arial"/>
          <w:i/>
          <w:iCs/>
          <w:sz w:val="24"/>
        </w:rPr>
        <w:t>Jedlé oleje a tuky,</w:t>
      </w:r>
    </w:p>
    <w:p w14:paraId="1EB28D11" w14:textId="77777777" w:rsidR="006B3E68" w:rsidRPr="006B3E68" w:rsidRDefault="006B3E68" w:rsidP="006B3E68">
      <w:pPr>
        <w:numPr>
          <w:ilvl w:val="0"/>
          <w:numId w:val="11"/>
        </w:numPr>
        <w:ind w:right="0"/>
        <w:rPr>
          <w:rFonts w:ascii="Arial" w:hAnsi="Arial" w:cs="Arial"/>
          <w:i/>
          <w:iCs/>
          <w:sz w:val="24"/>
        </w:rPr>
      </w:pPr>
      <w:r w:rsidRPr="006B3E68">
        <w:rPr>
          <w:rFonts w:ascii="Arial" w:hAnsi="Arial" w:cs="Arial"/>
          <w:i/>
          <w:iCs/>
          <w:sz w:val="24"/>
        </w:rPr>
        <w:t>Textil,</w:t>
      </w:r>
    </w:p>
    <w:p w14:paraId="1EB28D12" w14:textId="77777777" w:rsidR="006B3E68" w:rsidRPr="006B3E68" w:rsidRDefault="006B3E68" w:rsidP="006B3E68">
      <w:pPr>
        <w:numPr>
          <w:ilvl w:val="0"/>
          <w:numId w:val="11"/>
        </w:numPr>
        <w:ind w:right="0"/>
        <w:rPr>
          <w:rFonts w:ascii="Arial" w:hAnsi="Arial" w:cs="Arial"/>
          <w:i/>
          <w:iCs/>
          <w:sz w:val="24"/>
        </w:rPr>
      </w:pPr>
      <w:r w:rsidRPr="006B3E68">
        <w:rPr>
          <w:rFonts w:ascii="Arial" w:hAnsi="Arial" w:cs="Arial"/>
          <w:i/>
          <w:iCs/>
          <w:sz w:val="24"/>
        </w:rPr>
        <w:t>Směsný komunální odpad.</w:t>
      </w:r>
    </w:p>
    <w:p w14:paraId="1EB28D13" w14:textId="77777777" w:rsidR="006B3E68" w:rsidRPr="006B3E68" w:rsidRDefault="006B3E68" w:rsidP="006B3E68">
      <w:pPr>
        <w:pStyle w:val="Zkladntextodsazen"/>
        <w:numPr>
          <w:ilvl w:val="0"/>
          <w:numId w:val="12"/>
        </w:numPr>
        <w:spacing w:after="0"/>
        <w:ind w:right="0"/>
        <w:jc w:val="both"/>
        <w:rPr>
          <w:rFonts w:ascii="Arial" w:hAnsi="Arial" w:cs="Arial"/>
          <w:sz w:val="20"/>
          <w:szCs w:val="22"/>
        </w:rPr>
      </w:pPr>
      <w:r w:rsidRPr="006B3E68">
        <w:rPr>
          <w:rFonts w:ascii="Arial" w:hAnsi="Arial" w:cs="Arial"/>
          <w:sz w:val="20"/>
          <w:szCs w:val="22"/>
        </w:rPr>
        <w:lastRenderedPageBreak/>
        <w:t>Směsným komunálním odpadem se rozumí zbylý komunální odpad po stanoveném vytřídění podle odstavce 1 písm. a), b), c), d), e), f), g), h) a i).</w:t>
      </w:r>
    </w:p>
    <w:p w14:paraId="1EB28D14" w14:textId="77777777" w:rsidR="006B3E68" w:rsidRPr="006B3E68" w:rsidRDefault="006B3E68" w:rsidP="006B3E68">
      <w:pPr>
        <w:pStyle w:val="Zkladntextodsazen"/>
        <w:ind w:left="360"/>
        <w:rPr>
          <w:rFonts w:ascii="Arial" w:hAnsi="Arial" w:cs="Arial"/>
          <w:sz w:val="20"/>
          <w:szCs w:val="22"/>
        </w:rPr>
      </w:pPr>
    </w:p>
    <w:p w14:paraId="1EB28D15" w14:textId="77777777" w:rsidR="006B3E68" w:rsidRPr="006B3E68" w:rsidRDefault="006B3E68" w:rsidP="006B3E68">
      <w:pPr>
        <w:ind w:left="786"/>
        <w:rPr>
          <w:rFonts w:ascii="Arial" w:hAnsi="Arial" w:cs="Arial"/>
          <w:iCs/>
          <w:sz w:val="24"/>
        </w:rPr>
      </w:pPr>
      <w:r w:rsidRPr="006B3E68">
        <w:rPr>
          <w:rFonts w:ascii="Arial" w:hAnsi="Arial" w:cs="Arial"/>
          <w:sz w:val="24"/>
        </w:rPr>
        <w:t>Objemný odpad je takový odpad, který vzhledem ke svým rozměrům nemůže být umístěn do sběrných nádob (</w:t>
      </w:r>
      <w:r w:rsidRPr="006B3E68">
        <w:rPr>
          <w:rFonts w:ascii="Arial" w:hAnsi="Arial" w:cs="Arial"/>
          <w:i/>
          <w:iCs/>
          <w:sz w:val="24"/>
        </w:rPr>
        <w:t>např. koberce, matrace, nábytek, …</w:t>
      </w:r>
      <w:r w:rsidRPr="006B3E68">
        <w:rPr>
          <w:rFonts w:ascii="Arial" w:hAnsi="Arial" w:cs="Arial"/>
          <w:sz w:val="24"/>
        </w:rPr>
        <w:t>).</w:t>
      </w:r>
    </w:p>
    <w:p w14:paraId="1EB28D16" w14:textId="77777777" w:rsidR="006B3E68" w:rsidRPr="006B3E68" w:rsidRDefault="006B3E68" w:rsidP="006B3E68">
      <w:pPr>
        <w:jc w:val="center"/>
        <w:rPr>
          <w:rFonts w:ascii="Arial" w:hAnsi="Arial" w:cs="Arial"/>
          <w:b/>
          <w:sz w:val="24"/>
        </w:rPr>
      </w:pPr>
    </w:p>
    <w:p w14:paraId="1EB28D17" w14:textId="77777777" w:rsidR="006B3E68" w:rsidRPr="006B3E68" w:rsidRDefault="006B3E68" w:rsidP="006B3E68">
      <w:pPr>
        <w:jc w:val="center"/>
        <w:rPr>
          <w:rFonts w:ascii="Arial" w:hAnsi="Arial" w:cs="Arial"/>
          <w:b/>
          <w:sz w:val="24"/>
        </w:rPr>
      </w:pPr>
    </w:p>
    <w:p w14:paraId="1EB28D18" w14:textId="77777777" w:rsidR="006B3E68" w:rsidRPr="006B3E68" w:rsidRDefault="006B3E68" w:rsidP="006B3E68">
      <w:pPr>
        <w:jc w:val="center"/>
        <w:rPr>
          <w:rFonts w:ascii="Arial" w:hAnsi="Arial" w:cs="Arial"/>
          <w:b/>
          <w:sz w:val="24"/>
        </w:rPr>
      </w:pPr>
      <w:r w:rsidRPr="006B3E68">
        <w:rPr>
          <w:rFonts w:ascii="Arial" w:hAnsi="Arial" w:cs="Arial"/>
          <w:b/>
          <w:sz w:val="24"/>
        </w:rPr>
        <w:t>Čl. 3</w:t>
      </w:r>
    </w:p>
    <w:p w14:paraId="1EB28D19" w14:textId="77777777" w:rsidR="006B3E68" w:rsidRPr="006B3E68" w:rsidRDefault="006B3E68" w:rsidP="006B3E68">
      <w:pPr>
        <w:jc w:val="center"/>
        <w:rPr>
          <w:rFonts w:ascii="Arial" w:hAnsi="Arial" w:cs="Arial"/>
          <w:b/>
          <w:sz w:val="24"/>
        </w:rPr>
      </w:pPr>
      <w:r w:rsidRPr="006B3E68">
        <w:rPr>
          <w:rFonts w:ascii="Arial" w:hAnsi="Arial" w:cs="Arial"/>
          <w:b/>
          <w:sz w:val="24"/>
        </w:rPr>
        <w:t>Určení míst pro oddělené soustřeďování určených složek komunálního odpadu</w:t>
      </w:r>
    </w:p>
    <w:p w14:paraId="1EB28D1A" w14:textId="77777777" w:rsidR="006B3E68" w:rsidRPr="006B3E68" w:rsidRDefault="006B3E68" w:rsidP="006B3E68">
      <w:pPr>
        <w:numPr>
          <w:ilvl w:val="0"/>
          <w:numId w:val="13"/>
        </w:numPr>
        <w:tabs>
          <w:tab w:val="num" w:pos="540"/>
          <w:tab w:val="num" w:pos="927"/>
        </w:tabs>
        <w:ind w:right="0"/>
        <w:jc w:val="both"/>
        <w:rPr>
          <w:rFonts w:ascii="Arial" w:hAnsi="Arial" w:cs="Arial"/>
          <w:sz w:val="24"/>
        </w:rPr>
      </w:pPr>
      <w:r w:rsidRPr="006B3E68">
        <w:rPr>
          <w:rFonts w:ascii="Arial" w:hAnsi="Arial" w:cs="Arial"/>
          <w:sz w:val="24"/>
        </w:rPr>
        <w:t>Papír, plasty, sklo, kovy, biologické odpady, jedlé oleje a tuky, textil se soustřeďují do </w:t>
      </w:r>
      <w:r w:rsidRPr="006B3E68">
        <w:rPr>
          <w:rFonts w:ascii="Arial" w:hAnsi="Arial" w:cs="Arial"/>
          <w:bCs/>
          <w:sz w:val="24"/>
        </w:rPr>
        <w:t>zvláštních sběrných nádob</w:t>
      </w:r>
      <w:r w:rsidRPr="006B3E68">
        <w:rPr>
          <w:rFonts w:ascii="Arial" w:hAnsi="Arial" w:cs="Arial"/>
          <w:sz w:val="24"/>
        </w:rPr>
        <w:t>, kterými sběrné nádoby.</w:t>
      </w:r>
    </w:p>
    <w:p w14:paraId="1EB28D1B" w14:textId="77777777" w:rsidR="006B3E68" w:rsidRPr="006B3E68" w:rsidRDefault="006B3E68" w:rsidP="006B3E68">
      <w:pPr>
        <w:tabs>
          <w:tab w:val="num" w:pos="540"/>
          <w:tab w:val="num" w:pos="927"/>
        </w:tabs>
        <w:ind w:left="360"/>
        <w:jc w:val="both"/>
        <w:rPr>
          <w:rFonts w:ascii="Arial" w:hAnsi="Arial" w:cs="Arial"/>
          <w:sz w:val="24"/>
        </w:rPr>
      </w:pPr>
    </w:p>
    <w:p w14:paraId="1EB28D1C" w14:textId="77777777" w:rsidR="006B3E68" w:rsidRPr="006B3E68" w:rsidRDefault="006B3E68" w:rsidP="006B3E68">
      <w:pPr>
        <w:numPr>
          <w:ilvl w:val="0"/>
          <w:numId w:val="13"/>
        </w:numPr>
        <w:tabs>
          <w:tab w:val="num" w:pos="540"/>
          <w:tab w:val="num" w:pos="927"/>
        </w:tabs>
        <w:ind w:right="0"/>
        <w:jc w:val="both"/>
        <w:rPr>
          <w:rFonts w:ascii="Arial" w:hAnsi="Arial" w:cs="Arial"/>
          <w:sz w:val="24"/>
        </w:rPr>
      </w:pPr>
      <w:r w:rsidRPr="006B3E68">
        <w:rPr>
          <w:rFonts w:ascii="Arial" w:hAnsi="Arial" w:cs="Arial"/>
          <w:sz w:val="24"/>
        </w:rPr>
        <w:t xml:space="preserve">Zvláštní sběrné nádoby jsou </w:t>
      </w:r>
      <w:r w:rsidRPr="006B3E68">
        <w:rPr>
          <w:rFonts w:ascii="Arial" w:hAnsi="Arial" w:cs="Arial"/>
          <w:sz w:val="24"/>
          <w:lang w:eastAsia="zh-CN"/>
        </w:rPr>
        <w:t>umístěny na těchto stanovištích:</w:t>
      </w:r>
    </w:p>
    <w:p w14:paraId="1EB28D1D" w14:textId="77777777" w:rsidR="006B3E68" w:rsidRPr="006B3E68" w:rsidRDefault="006B3E68" w:rsidP="006B3E68">
      <w:pPr>
        <w:numPr>
          <w:ilvl w:val="0"/>
          <w:numId w:val="17"/>
        </w:numPr>
        <w:ind w:right="0"/>
        <w:jc w:val="both"/>
        <w:rPr>
          <w:rFonts w:ascii="Arial" w:hAnsi="Arial" w:cs="Arial"/>
          <w:sz w:val="24"/>
        </w:rPr>
      </w:pPr>
      <w:r w:rsidRPr="006B3E68">
        <w:rPr>
          <w:rFonts w:ascii="Arial" w:hAnsi="Arial" w:cs="Arial"/>
          <w:sz w:val="24"/>
        </w:rPr>
        <w:t>v obci Stružná u parku a pod MŠ,</w:t>
      </w:r>
    </w:p>
    <w:p w14:paraId="1EB28D1E" w14:textId="77777777" w:rsidR="006B3E68" w:rsidRPr="006B3E68" w:rsidRDefault="006B3E68" w:rsidP="006B3E68">
      <w:pPr>
        <w:numPr>
          <w:ilvl w:val="0"/>
          <w:numId w:val="17"/>
        </w:numPr>
        <w:ind w:right="0"/>
        <w:jc w:val="both"/>
        <w:rPr>
          <w:rFonts w:ascii="Arial" w:hAnsi="Arial" w:cs="Arial"/>
          <w:sz w:val="24"/>
        </w:rPr>
      </w:pPr>
      <w:r w:rsidRPr="006B3E68">
        <w:rPr>
          <w:rFonts w:ascii="Arial" w:hAnsi="Arial" w:cs="Arial"/>
          <w:sz w:val="24"/>
        </w:rPr>
        <w:t xml:space="preserve">v části </w:t>
      </w:r>
      <w:proofErr w:type="spellStart"/>
      <w:r w:rsidRPr="006B3E68">
        <w:rPr>
          <w:rFonts w:ascii="Arial" w:hAnsi="Arial" w:cs="Arial"/>
          <w:sz w:val="24"/>
        </w:rPr>
        <w:t>Žalmanov</w:t>
      </w:r>
      <w:proofErr w:type="spellEnd"/>
      <w:r w:rsidRPr="006B3E68">
        <w:rPr>
          <w:rFonts w:ascii="Arial" w:hAnsi="Arial" w:cs="Arial"/>
          <w:sz w:val="24"/>
        </w:rPr>
        <w:t xml:space="preserve"> u okálů a u bytových domů,</w:t>
      </w:r>
    </w:p>
    <w:p w14:paraId="1EB28D1F" w14:textId="77777777" w:rsidR="006B3E68" w:rsidRPr="006B3E68" w:rsidRDefault="006B3E68" w:rsidP="006B3E68">
      <w:pPr>
        <w:numPr>
          <w:ilvl w:val="0"/>
          <w:numId w:val="17"/>
        </w:numPr>
        <w:ind w:right="0"/>
        <w:jc w:val="both"/>
        <w:rPr>
          <w:rFonts w:ascii="Arial" w:hAnsi="Arial" w:cs="Arial"/>
          <w:sz w:val="24"/>
        </w:rPr>
      </w:pPr>
      <w:r w:rsidRPr="006B3E68">
        <w:rPr>
          <w:rFonts w:ascii="Arial" w:hAnsi="Arial" w:cs="Arial"/>
          <w:sz w:val="24"/>
        </w:rPr>
        <w:t>v části Nová Víska při vjezdu,</w:t>
      </w:r>
    </w:p>
    <w:p w14:paraId="1EB28D20" w14:textId="77777777" w:rsidR="006B3E68" w:rsidRPr="006B3E68" w:rsidRDefault="006B3E68" w:rsidP="006B3E68">
      <w:pPr>
        <w:numPr>
          <w:ilvl w:val="0"/>
          <w:numId w:val="17"/>
        </w:numPr>
        <w:ind w:right="0"/>
        <w:jc w:val="both"/>
        <w:rPr>
          <w:rFonts w:ascii="Arial" w:hAnsi="Arial" w:cs="Arial"/>
          <w:sz w:val="24"/>
        </w:rPr>
      </w:pPr>
      <w:r w:rsidRPr="006B3E68">
        <w:rPr>
          <w:rFonts w:ascii="Arial" w:hAnsi="Arial" w:cs="Arial"/>
          <w:sz w:val="24"/>
        </w:rPr>
        <w:t>v části Horní Tašovice u autobusové zastávky a naproti hřišti.</w:t>
      </w:r>
    </w:p>
    <w:p w14:paraId="1EB28D21" w14:textId="77777777" w:rsidR="006B3E68" w:rsidRPr="006B3E68" w:rsidRDefault="006B3E68" w:rsidP="006B3E68">
      <w:pPr>
        <w:tabs>
          <w:tab w:val="num" w:pos="927"/>
        </w:tabs>
        <w:ind w:left="360"/>
        <w:jc w:val="both"/>
        <w:rPr>
          <w:rFonts w:ascii="Arial" w:hAnsi="Arial" w:cs="Arial"/>
          <w:color w:val="FF0000"/>
          <w:sz w:val="24"/>
        </w:rPr>
      </w:pPr>
    </w:p>
    <w:p w14:paraId="1EB28D22" w14:textId="77777777" w:rsidR="006B3E68" w:rsidRPr="006B3E68" w:rsidRDefault="006B3E68" w:rsidP="006B3E68">
      <w:pPr>
        <w:pStyle w:val="NormlnIMP"/>
        <w:numPr>
          <w:ilvl w:val="0"/>
          <w:numId w:val="13"/>
        </w:numPr>
        <w:tabs>
          <w:tab w:val="num" w:pos="540"/>
          <w:tab w:val="num" w:pos="927"/>
        </w:tabs>
        <w:suppressAutoHyphens w:val="0"/>
        <w:overflowPunct/>
        <w:autoSpaceDE/>
        <w:autoSpaceDN/>
        <w:adjustRightInd/>
        <w:spacing w:line="240" w:lineRule="auto"/>
        <w:ind w:left="0" w:firstLine="0"/>
        <w:textAlignment w:val="auto"/>
        <w:rPr>
          <w:rFonts w:ascii="Arial" w:hAnsi="Arial" w:cs="Arial"/>
          <w:sz w:val="20"/>
          <w:szCs w:val="22"/>
        </w:rPr>
      </w:pPr>
      <w:r w:rsidRPr="006B3E68">
        <w:rPr>
          <w:rFonts w:ascii="Arial" w:hAnsi="Arial" w:cs="Arial"/>
          <w:sz w:val="20"/>
          <w:szCs w:val="22"/>
        </w:rPr>
        <w:t>Zvláštní sběrné nádoby jsou barevně odlišeny a označeny příslušnými nápisy:</w:t>
      </w:r>
    </w:p>
    <w:p w14:paraId="1EB28D23" w14:textId="77777777" w:rsidR="006B3E68" w:rsidRPr="006B3E68" w:rsidRDefault="006B3E68" w:rsidP="006B3E68">
      <w:pPr>
        <w:pStyle w:val="Odstavecseseznamem"/>
        <w:numPr>
          <w:ilvl w:val="0"/>
          <w:numId w:val="14"/>
        </w:numPr>
        <w:autoSpaceDE w:val="0"/>
        <w:autoSpaceDN w:val="0"/>
        <w:adjustRightInd w:val="0"/>
        <w:ind w:right="0"/>
        <w:rPr>
          <w:rFonts w:ascii="Arial" w:hAnsi="Arial" w:cs="Arial"/>
          <w:bCs/>
          <w:sz w:val="24"/>
        </w:rPr>
      </w:pPr>
      <w:r w:rsidRPr="006B3E68">
        <w:rPr>
          <w:rFonts w:ascii="Arial" w:hAnsi="Arial" w:cs="Arial"/>
          <w:bCs/>
          <w:sz w:val="24"/>
        </w:rPr>
        <w:t>Biologické odpady rostlinného původu, barva hnědá,</w:t>
      </w:r>
    </w:p>
    <w:p w14:paraId="1EB28D24" w14:textId="77777777" w:rsidR="006B3E68" w:rsidRPr="006B3E68" w:rsidRDefault="006B3E68" w:rsidP="006B3E68">
      <w:pPr>
        <w:pStyle w:val="Odstavecseseznamem"/>
        <w:numPr>
          <w:ilvl w:val="0"/>
          <w:numId w:val="14"/>
        </w:numPr>
        <w:autoSpaceDE w:val="0"/>
        <w:autoSpaceDN w:val="0"/>
        <w:adjustRightInd w:val="0"/>
        <w:ind w:right="0"/>
        <w:rPr>
          <w:rFonts w:ascii="Arial" w:hAnsi="Arial" w:cs="Arial"/>
          <w:bCs/>
          <w:sz w:val="24"/>
        </w:rPr>
      </w:pPr>
      <w:r w:rsidRPr="006B3E68">
        <w:rPr>
          <w:rFonts w:ascii="Arial" w:hAnsi="Arial" w:cs="Arial"/>
          <w:bCs/>
          <w:sz w:val="24"/>
        </w:rPr>
        <w:t>Papír, barva modrá,</w:t>
      </w:r>
    </w:p>
    <w:p w14:paraId="1EB28D25" w14:textId="77777777" w:rsidR="006B3E68" w:rsidRPr="006B3E68" w:rsidRDefault="006B3E68" w:rsidP="006B3E68">
      <w:pPr>
        <w:pStyle w:val="Odstavecseseznamem"/>
        <w:numPr>
          <w:ilvl w:val="0"/>
          <w:numId w:val="14"/>
        </w:numPr>
        <w:autoSpaceDE w:val="0"/>
        <w:autoSpaceDN w:val="0"/>
        <w:adjustRightInd w:val="0"/>
        <w:ind w:right="0"/>
        <w:rPr>
          <w:rFonts w:ascii="Arial" w:hAnsi="Arial" w:cs="Arial"/>
          <w:bCs/>
          <w:sz w:val="24"/>
        </w:rPr>
      </w:pPr>
      <w:r w:rsidRPr="006B3E68">
        <w:rPr>
          <w:rFonts w:ascii="Arial" w:hAnsi="Arial" w:cs="Arial"/>
          <w:bCs/>
          <w:sz w:val="24"/>
        </w:rPr>
        <w:t>Plasty, PET lahve a nápojové kartony, barva žlutá,</w:t>
      </w:r>
    </w:p>
    <w:p w14:paraId="1EB28D26" w14:textId="77777777" w:rsidR="006B3E68" w:rsidRPr="006B3E68" w:rsidRDefault="006B3E68" w:rsidP="006B3E68">
      <w:pPr>
        <w:pStyle w:val="Odstavecseseznamem"/>
        <w:numPr>
          <w:ilvl w:val="0"/>
          <w:numId w:val="14"/>
        </w:numPr>
        <w:autoSpaceDE w:val="0"/>
        <w:autoSpaceDN w:val="0"/>
        <w:adjustRightInd w:val="0"/>
        <w:ind w:right="0"/>
        <w:rPr>
          <w:rFonts w:ascii="Arial" w:hAnsi="Arial" w:cs="Arial"/>
          <w:bCs/>
          <w:sz w:val="24"/>
        </w:rPr>
      </w:pPr>
      <w:r w:rsidRPr="006B3E68">
        <w:rPr>
          <w:rFonts w:ascii="Arial" w:hAnsi="Arial" w:cs="Arial"/>
          <w:bCs/>
          <w:sz w:val="24"/>
        </w:rPr>
        <w:t>Sklo, barva zelená,</w:t>
      </w:r>
    </w:p>
    <w:p w14:paraId="1EB28D27" w14:textId="77777777" w:rsidR="006B3E68" w:rsidRPr="006B3E68" w:rsidRDefault="006B3E68" w:rsidP="006B3E68">
      <w:pPr>
        <w:pStyle w:val="Odstavecseseznamem"/>
        <w:numPr>
          <w:ilvl w:val="0"/>
          <w:numId w:val="14"/>
        </w:numPr>
        <w:autoSpaceDE w:val="0"/>
        <w:autoSpaceDN w:val="0"/>
        <w:adjustRightInd w:val="0"/>
        <w:ind w:right="0"/>
        <w:rPr>
          <w:rFonts w:ascii="Arial" w:hAnsi="Arial" w:cs="Arial"/>
          <w:bCs/>
          <w:sz w:val="24"/>
        </w:rPr>
      </w:pPr>
      <w:r w:rsidRPr="006B3E68">
        <w:rPr>
          <w:rFonts w:ascii="Arial" w:hAnsi="Arial" w:cs="Arial"/>
          <w:bCs/>
          <w:sz w:val="24"/>
        </w:rPr>
        <w:t>Kovy, barva šedivá,</w:t>
      </w:r>
    </w:p>
    <w:p w14:paraId="1EB28D28" w14:textId="77777777" w:rsidR="006B3E68" w:rsidRPr="006B3E68" w:rsidRDefault="006B3E68" w:rsidP="006B3E68">
      <w:pPr>
        <w:numPr>
          <w:ilvl w:val="0"/>
          <w:numId w:val="14"/>
        </w:numPr>
        <w:ind w:right="0"/>
        <w:rPr>
          <w:rFonts w:ascii="Arial" w:hAnsi="Arial" w:cs="Arial"/>
          <w:iCs/>
          <w:sz w:val="24"/>
        </w:rPr>
      </w:pPr>
      <w:r w:rsidRPr="006B3E68">
        <w:rPr>
          <w:rFonts w:ascii="Arial" w:hAnsi="Arial" w:cs="Arial"/>
          <w:iCs/>
          <w:sz w:val="24"/>
        </w:rPr>
        <w:t>Jedlé oleje a tuky, oranžová,</w:t>
      </w:r>
    </w:p>
    <w:p w14:paraId="1EB28D29" w14:textId="77777777" w:rsidR="006B3E68" w:rsidRPr="006B3E68" w:rsidRDefault="006B3E68" w:rsidP="006B3E68">
      <w:pPr>
        <w:numPr>
          <w:ilvl w:val="0"/>
          <w:numId w:val="14"/>
        </w:numPr>
        <w:ind w:right="0"/>
        <w:rPr>
          <w:rFonts w:ascii="Arial" w:hAnsi="Arial" w:cs="Arial"/>
          <w:iCs/>
          <w:sz w:val="24"/>
        </w:rPr>
      </w:pPr>
      <w:r w:rsidRPr="006B3E68">
        <w:rPr>
          <w:rFonts w:ascii="Arial" w:hAnsi="Arial" w:cs="Arial"/>
          <w:iCs/>
          <w:sz w:val="24"/>
        </w:rPr>
        <w:t>Textil, barva bílá s nápisem „Textil – odpad“</w:t>
      </w:r>
    </w:p>
    <w:p w14:paraId="1EB28D2A" w14:textId="77777777" w:rsidR="006B3E68" w:rsidRPr="006B3E68" w:rsidRDefault="006B3E68" w:rsidP="006B3E68">
      <w:pPr>
        <w:ind w:left="360"/>
        <w:rPr>
          <w:rFonts w:ascii="Arial" w:hAnsi="Arial" w:cs="Arial"/>
          <w:i/>
          <w:iCs/>
          <w:sz w:val="24"/>
        </w:rPr>
      </w:pPr>
    </w:p>
    <w:p w14:paraId="1EB28D2B" w14:textId="77777777" w:rsidR="006B3E68" w:rsidRPr="006B3E68" w:rsidRDefault="006B3E68" w:rsidP="006B3E68">
      <w:pPr>
        <w:numPr>
          <w:ilvl w:val="0"/>
          <w:numId w:val="13"/>
        </w:numPr>
        <w:ind w:right="0"/>
        <w:jc w:val="both"/>
        <w:rPr>
          <w:rFonts w:ascii="Arial" w:hAnsi="Arial" w:cs="Arial"/>
          <w:sz w:val="24"/>
        </w:rPr>
      </w:pPr>
      <w:r w:rsidRPr="006B3E68">
        <w:rPr>
          <w:rFonts w:ascii="Arial" w:hAnsi="Arial" w:cs="Arial"/>
          <w:sz w:val="24"/>
        </w:rPr>
        <w:t>Do zvláštních sběrných nádob je zakázáno ukládat jiné složky komunálních odpadů, než pro které jsou určeny.</w:t>
      </w:r>
    </w:p>
    <w:p w14:paraId="1EB28D2C" w14:textId="77777777" w:rsidR="006B3E68" w:rsidRPr="006B3E68" w:rsidRDefault="006B3E68" w:rsidP="006B3E68">
      <w:pPr>
        <w:ind w:left="360"/>
        <w:jc w:val="both"/>
        <w:rPr>
          <w:rFonts w:ascii="Arial" w:hAnsi="Arial" w:cs="Arial"/>
          <w:sz w:val="24"/>
        </w:rPr>
      </w:pPr>
    </w:p>
    <w:p w14:paraId="1EB28D2D" w14:textId="77777777" w:rsidR="006B3E68" w:rsidRPr="006B3E68" w:rsidRDefault="006B3E68" w:rsidP="006B3E68">
      <w:pPr>
        <w:numPr>
          <w:ilvl w:val="0"/>
          <w:numId w:val="13"/>
        </w:numPr>
        <w:ind w:right="0"/>
        <w:jc w:val="both"/>
        <w:rPr>
          <w:rFonts w:ascii="Arial" w:hAnsi="Arial" w:cs="Arial"/>
          <w:sz w:val="24"/>
        </w:rPr>
      </w:pPr>
      <w:r w:rsidRPr="006B3E68">
        <w:rPr>
          <w:rFonts w:ascii="Arial" w:hAnsi="Arial" w:cs="Arial"/>
          <w:sz w:val="24"/>
        </w:rPr>
        <w:t xml:space="preserve">Zvláštní sběrné nádoby je povinnost plnit tak, aby je bylo možno uzavřít a odpad z nich při manipulaci nevypadával. Pokud to umožňuje povaha odpadu, je nutno objem odpadu před jeho odložením do sběrné nádoby minimalizovat. </w:t>
      </w:r>
    </w:p>
    <w:p w14:paraId="1EB28D2E" w14:textId="77777777" w:rsidR="006B3E68" w:rsidRPr="006B3E68" w:rsidRDefault="006B3E68" w:rsidP="006B3E68">
      <w:pPr>
        <w:jc w:val="both"/>
        <w:rPr>
          <w:rFonts w:ascii="Arial" w:hAnsi="Arial" w:cs="Arial"/>
          <w:sz w:val="24"/>
        </w:rPr>
      </w:pPr>
    </w:p>
    <w:p w14:paraId="1EB28D2F" w14:textId="77777777" w:rsidR="006B3E68" w:rsidRPr="006B3E68" w:rsidRDefault="006B3E68" w:rsidP="006B3E68">
      <w:pPr>
        <w:jc w:val="center"/>
        <w:rPr>
          <w:rFonts w:ascii="Arial" w:hAnsi="Arial" w:cs="Arial"/>
          <w:b/>
          <w:sz w:val="24"/>
        </w:rPr>
      </w:pPr>
    </w:p>
    <w:p w14:paraId="1EB28D30" w14:textId="77777777" w:rsidR="006B3E68" w:rsidRPr="006B3E68" w:rsidRDefault="006B3E68" w:rsidP="006B3E68">
      <w:pPr>
        <w:keepNext/>
        <w:jc w:val="center"/>
        <w:outlineLvl w:val="1"/>
        <w:rPr>
          <w:rFonts w:ascii="Arial" w:hAnsi="Arial" w:cs="Arial"/>
          <w:b/>
          <w:bCs/>
          <w:sz w:val="24"/>
        </w:rPr>
      </w:pPr>
      <w:r w:rsidRPr="006B3E68">
        <w:rPr>
          <w:rFonts w:ascii="Arial" w:hAnsi="Arial" w:cs="Arial"/>
          <w:b/>
          <w:bCs/>
          <w:sz w:val="24"/>
        </w:rPr>
        <w:t>Čl. 4</w:t>
      </w:r>
    </w:p>
    <w:p w14:paraId="1EB28D31" w14:textId="77777777" w:rsidR="006B3E68" w:rsidRPr="006B3E68" w:rsidRDefault="006B3E68" w:rsidP="006B3E68">
      <w:pPr>
        <w:keepNext/>
        <w:jc w:val="center"/>
        <w:outlineLvl w:val="1"/>
        <w:rPr>
          <w:rFonts w:ascii="Arial" w:hAnsi="Arial" w:cs="Arial"/>
          <w:b/>
          <w:bCs/>
          <w:sz w:val="24"/>
        </w:rPr>
      </w:pPr>
      <w:r w:rsidRPr="006B3E68">
        <w:rPr>
          <w:rFonts w:ascii="Arial" w:hAnsi="Arial" w:cs="Arial"/>
          <w:b/>
          <w:bCs/>
          <w:sz w:val="24"/>
        </w:rPr>
        <w:t>Sběr a svoz nebezpečných složek komunálního odpadu</w:t>
      </w:r>
    </w:p>
    <w:p w14:paraId="1EB28D32" w14:textId="77777777" w:rsidR="006B3E68" w:rsidRPr="006B3E68" w:rsidRDefault="006B3E68" w:rsidP="006B3E68">
      <w:pPr>
        <w:ind w:left="360"/>
        <w:jc w:val="center"/>
        <w:rPr>
          <w:rFonts w:ascii="Arial" w:hAnsi="Arial" w:cs="Arial"/>
          <w:b/>
          <w:sz w:val="24"/>
        </w:rPr>
      </w:pPr>
    </w:p>
    <w:p w14:paraId="1EB28D33" w14:textId="77777777" w:rsidR="006B3E68" w:rsidRPr="006B3E68" w:rsidRDefault="006B3E68" w:rsidP="006B3E68">
      <w:pPr>
        <w:numPr>
          <w:ilvl w:val="0"/>
          <w:numId w:val="16"/>
        </w:numPr>
        <w:ind w:right="0"/>
        <w:jc w:val="both"/>
        <w:rPr>
          <w:rFonts w:ascii="Arial" w:hAnsi="Arial" w:cs="Arial"/>
          <w:iCs/>
          <w:sz w:val="24"/>
        </w:rPr>
      </w:pPr>
      <w:r w:rsidRPr="006B3E68">
        <w:rPr>
          <w:rFonts w:ascii="Arial" w:hAnsi="Arial" w:cs="Arial"/>
          <w:sz w:val="24"/>
        </w:rPr>
        <w:t>Sběr a svoz nebezpečných složek komunálního odpadu</w:t>
      </w:r>
      <w:r w:rsidRPr="006B3E68">
        <w:rPr>
          <w:rStyle w:val="Znakapoznpodarou"/>
          <w:rFonts w:ascii="Arial" w:hAnsi="Arial" w:cs="Arial"/>
          <w:sz w:val="24"/>
        </w:rPr>
        <w:footnoteReference w:id="3"/>
      </w:r>
      <w:r w:rsidRPr="006B3E68">
        <w:rPr>
          <w:rFonts w:ascii="Arial" w:hAnsi="Arial" w:cs="Arial"/>
          <w:sz w:val="24"/>
        </w:rPr>
        <w:t xml:space="preserve"> je zajišťován </w:t>
      </w:r>
      <w:r w:rsidRPr="006B3E68">
        <w:rPr>
          <w:rFonts w:ascii="Arial" w:hAnsi="Arial" w:cs="Arial"/>
          <w:iCs/>
          <w:sz w:val="24"/>
        </w:rPr>
        <w:t>minimálně dvakrát ročně</w:t>
      </w:r>
      <w:r w:rsidRPr="006B3E68">
        <w:rPr>
          <w:rFonts w:ascii="Arial" w:hAnsi="Arial" w:cs="Arial"/>
          <w:sz w:val="24"/>
        </w:rPr>
        <w:t xml:space="preserve"> jejich odebíráním na předem vyhlášených přechodných stanovištích přímo do zvláštních sběrných nádob k tomuto sběru určených. Informace o sběru jsou zveřejňovány </w:t>
      </w:r>
      <w:r w:rsidRPr="006B3E68">
        <w:rPr>
          <w:rFonts w:ascii="Arial" w:hAnsi="Arial" w:cs="Arial"/>
          <w:iCs/>
          <w:sz w:val="24"/>
        </w:rPr>
        <w:t>na úřední desce obecního úřadu a </w:t>
      </w:r>
      <w:r w:rsidRPr="006B3E68">
        <w:rPr>
          <w:rFonts w:ascii="Arial" w:hAnsi="Arial" w:cs="Arial"/>
          <w:sz w:val="24"/>
        </w:rPr>
        <w:t>na </w:t>
      </w:r>
      <w:r w:rsidRPr="006B3E68">
        <w:rPr>
          <w:rFonts w:ascii="Arial" w:hAnsi="Arial" w:cs="Arial"/>
          <w:iCs/>
          <w:sz w:val="24"/>
        </w:rPr>
        <w:t>výlepových plochách.</w:t>
      </w:r>
    </w:p>
    <w:p w14:paraId="1EB28D34" w14:textId="77777777" w:rsidR="006B3E68" w:rsidRPr="006B3E68" w:rsidRDefault="006B3E68" w:rsidP="006B3E68">
      <w:pPr>
        <w:numPr>
          <w:ilvl w:val="0"/>
          <w:numId w:val="16"/>
        </w:numPr>
        <w:ind w:right="0"/>
        <w:jc w:val="both"/>
        <w:rPr>
          <w:rFonts w:ascii="Arial" w:hAnsi="Arial" w:cs="Arial"/>
          <w:sz w:val="24"/>
        </w:rPr>
      </w:pPr>
      <w:r w:rsidRPr="006B3E68">
        <w:rPr>
          <w:rFonts w:ascii="Arial" w:hAnsi="Arial" w:cs="Arial"/>
          <w:sz w:val="24"/>
        </w:rPr>
        <w:t>Shromažďování nebezpečných složek komunálního odpadu podléhá požadavkům stanoveným v čl. 3 odst. 4 a 5.</w:t>
      </w:r>
    </w:p>
    <w:p w14:paraId="1EB28D35" w14:textId="77777777" w:rsidR="006B3E68" w:rsidRPr="006B3E68" w:rsidRDefault="006B3E68" w:rsidP="006B3E68">
      <w:pPr>
        <w:jc w:val="both"/>
        <w:rPr>
          <w:rFonts w:ascii="Arial" w:hAnsi="Arial" w:cs="Arial"/>
          <w:sz w:val="24"/>
        </w:rPr>
      </w:pPr>
    </w:p>
    <w:p w14:paraId="1EB28D36" w14:textId="77777777" w:rsidR="006B3E68" w:rsidRPr="006B3E68" w:rsidRDefault="006B3E68" w:rsidP="006B3E68">
      <w:pPr>
        <w:jc w:val="both"/>
        <w:rPr>
          <w:rFonts w:ascii="Arial" w:hAnsi="Arial" w:cs="Arial"/>
          <w:b/>
          <w:sz w:val="22"/>
        </w:rPr>
      </w:pPr>
    </w:p>
    <w:p w14:paraId="1EB28D37" w14:textId="77777777" w:rsidR="006B3E68" w:rsidRPr="006B3E68" w:rsidRDefault="006B3E68" w:rsidP="006B3E68">
      <w:pPr>
        <w:jc w:val="center"/>
        <w:rPr>
          <w:rFonts w:ascii="Arial" w:hAnsi="Arial" w:cs="Arial"/>
          <w:b/>
          <w:sz w:val="24"/>
        </w:rPr>
      </w:pPr>
      <w:r w:rsidRPr="006B3E68">
        <w:rPr>
          <w:rFonts w:ascii="Arial" w:hAnsi="Arial" w:cs="Arial"/>
          <w:b/>
          <w:sz w:val="24"/>
        </w:rPr>
        <w:t>Čl. 5</w:t>
      </w:r>
    </w:p>
    <w:p w14:paraId="1EB28D38" w14:textId="77777777" w:rsidR="006B3E68" w:rsidRPr="006B3E68" w:rsidRDefault="006B3E68" w:rsidP="006B3E68">
      <w:pPr>
        <w:jc w:val="center"/>
        <w:rPr>
          <w:rFonts w:ascii="Arial" w:hAnsi="Arial" w:cs="Arial"/>
          <w:sz w:val="24"/>
        </w:rPr>
      </w:pPr>
      <w:r w:rsidRPr="006B3E68">
        <w:rPr>
          <w:rFonts w:ascii="Arial" w:hAnsi="Arial" w:cs="Arial"/>
          <w:b/>
          <w:sz w:val="24"/>
        </w:rPr>
        <w:t>Sběr a svoz objemného odpadu</w:t>
      </w:r>
    </w:p>
    <w:p w14:paraId="1EB28D39" w14:textId="77777777" w:rsidR="006B3E68" w:rsidRPr="006B3E68" w:rsidRDefault="006B3E68" w:rsidP="006B3E68">
      <w:pPr>
        <w:jc w:val="both"/>
        <w:rPr>
          <w:rFonts w:ascii="Arial" w:hAnsi="Arial" w:cs="Arial"/>
          <w:sz w:val="24"/>
        </w:rPr>
      </w:pPr>
    </w:p>
    <w:p w14:paraId="1EB28D3A" w14:textId="77777777" w:rsidR="006B3E68" w:rsidRPr="006B3E68" w:rsidRDefault="006B3E68" w:rsidP="006B3E68">
      <w:pPr>
        <w:numPr>
          <w:ilvl w:val="0"/>
          <w:numId w:val="15"/>
        </w:numPr>
        <w:ind w:right="0"/>
        <w:jc w:val="both"/>
        <w:rPr>
          <w:rFonts w:ascii="Arial" w:hAnsi="Arial" w:cs="Arial"/>
          <w:i/>
          <w:iCs/>
          <w:sz w:val="24"/>
        </w:rPr>
      </w:pPr>
      <w:r w:rsidRPr="006B3E68">
        <w:rPr>
          <w:rFonts w:ascii="Arial" w:hAnsi="Arial" w:cs="Arial"/>
          <w:sz w:val="24"/>
        </w:rPr>
        <w:t xml:space="preserve">Sběr a svoz objemného odpadu je zajišťován </w:t>
      </w:r>
      <w:r w:rsidRPr="006B3E68">
        <w:rPr>
          <w:rFonts w:ascii="Arial" w:hAnsi="Arial" w:cs="Arial"/>
          <w:iCs/>
          <w:sz w:val="24"/>
        </w:rPr>
        <w:t>dvakrát ročně</w:t>
      </w:r>
      <w:r w:rsidRPr="006B3E68">
        <w:rPr>
          <w:rFonts w:ascii="Arial" w:hAnsi="Arial" w:cs="Arial"/>
          <w:sz w:val="24"/>
        </w:rPr>
        <w:t xml:space="preserve"> jeho odebíráním na předem vyhlášených přechodných stanovištích přímo do zvláštních sběrných nádob k tomuto účelu určených. Informace o sběru jsou zveřejňovány </w:t>
      </w:r>
      <w:r w:rsidRPr="006B3E68">
        <w:rPr>
          <w:rFonts w:ascii="Arial" w:hAnsi="Arial" w:cs="Arial"/>
          <w:iCs/>
          <w:sz w:val="24"/>
        </w:rPr>
        <w:t>na úřední desce obecního úřadu a</w:t>
      </w:r>
      <w:r w:rsidRPr="006B3E68">
        <w:rPr>
          <w:rFonts w:ascii="Arial" w:hAnsi="Arial" w:cs="Arial"/>
          <w:sz w:val="24"/>
        </w:rPr>
        <w:t> </w:t>
      </w:r>
      <w:r w:rsidRPr="006B3E68">
        <w:rPr>
          <w:rFonts w:ascii="Arial" w:hAnsi="Arial" w:cs="Arial"/>
          <w:iCs/>
          <w:sz w:val="24"/>
        </w:rPr>
        <w:t>výlepových plochách.</w:t>
      </w:r>
    </w:p>
    <w:p w14:paraId="1EB28D3B" w14:textId="77777777" w:rsidR="006B3E68" w:rsidRPr="006B3E68" w:rsidRDefault="006B3E68" w:rsidP="006B3E68">
      <w:pPr>
        <w:jc w:val="both"/>
        <w:rPr>
          <w:rFonts w:ascii="Arial" w:hAnsi="Arial" w:cs="Arial"/>
          <w:i/>
          <w:iCs/>
          <w:sz w:val="24"/>
        </w:rPr>
      </w:pPr>
    </w:p>
    <w:p w14:paraId="1EB28D3C" w14:textId="77777777" w:rsidR="006B3E68" w:rsidRPr="006B3E68" w:rsidRDefault="006B3E68" w:rsidP="006B3E68">
      <w:pPr>
        <w:numPr>
          <w:ilvl w:val="0"/>
          <w:numId w:val="15"/>
        </w:numPr>
        <w:tabs>
          <w:tab w:val="left" w:pos="567"/>
        </w:tabs>
        <w:ind w:left="426" w:right="0" w:hanging="426"/>
        <w:jc w:val="both"/>
        <w:rPr>
          <w:rFonts w:ascii="Arial" w:hAnsi="Arial" w:cs="Arial"/>
          <w:sz w:val="24"/>
        </w:rPr>
      </w:pPr>
      <w:r w:rsidRPr="006B3E68">
        <w:rPr>
          <w:rFonts w:ascii="Arial" w:hAnsi="Arial" w:cs="Arial"/>
          <w:sz w:val="24"/>
        </w:rPr>
        <w:t xml:space="preserve">Shromažďování objemného odpadu podléhá požadavkům stanoveným v čl. 3 odst. 4 a 5. </w:t>
      </w:r>
    </w:p>
    <w:p w14:paraId="1EB28D3D" w14:textId="77777777" w:rsidR="006B3E68" w:rsidRPr="006B3E68" w:rsidRDefault="006B3E68" w:rsidP="006B3E68">
      <w:pPr>
        <w:jc w:val="center"/>
        <w:rPr>
          <w:rFonts w:ascii="Arial" w:hAnsi="Arial" w:cs="Arial"/>
          <w:b/>
          <w:sz w:val="24"/>
        </w:rPr>
      </w:pPr>
    </w:p>
    <w:p w14:paraId="1EB28D3E" w14:textId="77777777" w:rsidR="006B3E68" w:rsidRPr="006B3E68" w:rsidRDefault="006B3E68" w:rsidP="006B3E68">
      <w:pPr>
        <w:jc w:val="center"/>
        <w:rPr>
          <w:rFonts w:ascii="Arial" w:hAnsi="Arial" w:cs="Arial"/>
          <w:b/>
          <w:sz w:val="24"/>
        </w:rPr>
      </w:pPr>
    </w:p>
    <w:p w14:paraId="1EB28D3F" w14:textId="77777777" w:rsidR="006B3E68" w:rsidRPr="006B3E68" w:rsidRDefault="006B3E68" w:rsidP="006B3E68">
      <w:pPr>
        <w:jc w:val="center"/>
        <w:rPr>
          <w:rFonts w:ascii="Arial" w:hAnsi="Arial" w:cs="Arial"/>
          <w:b/>
          <w:sz w:val="24"/>
        </w:rPr>
      </w:pPr>
      <w:r w:rsidRPr="006B3E68">
        <w:rPr>
          <w:rFonts w:ascii="Arial" w:hAnsi="Arial" w:cs="Arial"/>
          <w:b/>
          <w:sz w:val="24"/>
        </w:rPr>
        <w:t>Čl. 6</w:t>
      </w:r>
    </w:p>
    <w:p w14:paraId="1EB28D40" w14:textId="77777777" w:rsidR="006B3E68" w:rsidRPr="006B3E68" w:rsidRDefault="006B3E68" w:rsidP="006B3E68">
      <w:pPr>
        <w:jc w:val="center"/>
        <w:rPr>
          <w:rFonts w:ascii="Arial" w:hAnsi="Arial" w:cs="Arial"/>
          <w:b/>
          <w:sz w:val="24"/>
        </w:rPr>
      </w:pPr>
      <w:r w:rsidRPr="006B3E68">
        <w:rPr>
          <w:rFonts w:ascii="Arial" w:hAnsi="Arial" w:cs="Arial"/>
          <w:b/>
          <w:sz w:val="24"/>
        </w:rPr>
        <w:t>Shromažďování směsného odpadu</w:t>
      </w:r>
    </w:p>
    <w:p w14:paraId="1EB28D41" w14:textId="77777777" w:rsidR="006B3E68" w:rsidRPr="006B3E68" w:rsidRDefault="006B3E68" w:rsidP="006B3E68">
      <w:pPr>
        <w:jc w:val="center"/>
        <w:rPr>
          <w:rFonts w:ascii="Arial" w:hAnsi="Arial" w:cs="Arial"/>
          <w:b/>
          <w:sz w:val="24"/>
        </w:rPr>
      </w:pPr>
    </w:p>
    <w:p w14:paraId="1EB28D42" w14:textId="77777777" w:rsidR="006B3E68" w:rsidRPr="006B3E68" w:rsidRDefault="006B3E68" w:rsidP="006B3E68">
      <w:pPr>
        <w:numPr>
          <w:ilvl w:val="0"/>
          <w:numId w:val="7"/>
        </w:numPr>
        <w:ind w:left="426" w:right="0" w:hanging="426"/>
        <w:jc w:val="both"/>
        <w:rPr>
          <w:rFonts w:ascii="Arial" w:hAnsi="Arial" w:cs="Arial"/>
          <w:sz w:val="24"/>
        </w:rPr>
      </w:pPr>
      <w:r w:rsidRPr="006B3E68">
        <w:rPr>
          <w:rFonts w:ascii="Arial" w:hAnsi="Arial" w:cs="Arial"/>
          <w:sz w:val="24"/>
        </w:rPr>
        <w:t>Směsný komunální odpad se shromažďuje do sběrných nádob. Pro účely této vyhlášky sběrnými nádobami jsou:</w:t>
      </w:r>
    </w:p>
    <w:p w14:paraId="1EB28D43" w14:textId="77777777" w:rsidR="006B3E68" w:rsidRPr="006B3E68" w:rsidRDefault="006B3E68" w:rsidP="006B3E68">
      <w:pPr>
        <w:numPr>
          <w:ilvl w:val="0"/>
          <w:numId w:val="10"/>
        </w:numPr>
        <w:ind w:right="0"/>
        <w:jc w:val="both"/>
        <w:rPr>
          <w:rFonts w:ascii="Arial" w:hAnsi="Arial" w:cs="Arial"/>
          <w:sz w:val="24"/>
        </w:rPr>
      </w:pPr>
      <w:r w:rsidRPr="006B3E68">
        <w:rPr>
          <w:rFonts w:ascii="Arial" w:hAnsi="Arial" w:cs="Arial"/>
          <w:sz w:val="24"/>
        </w:rPr>
        <w:t xml:space="preserve">typizované sběrné nádoby – popelnice, kontejnery určené ke shromažďování směsného komunálního odpadu </w:t>
      </w:r>
    </w:p>
    <w:p w14:paraId="1EB28D44" w14:textId="77777777" w:rsidR="006B3E68" w:rsidRPr="006B3E68" w:rsidRDefault="006B3E68" w:rsidP="006B3E68">
      <w:pPr>
        <w:numPr>
          <w:ilvl w:val="0"/>
          <w:numId w:val="10"/>
        </w:numPr>
        <w:ind w:right="0"/>
        <w:jc w:val="both"/>
        <w:rPr>
          <w:rFonts w:ascii="Arial" w:hAnsi="Arial" w:cs="Arial"/>
          <w:sz w:val="24"/>
        </w:rPr>
      </w:pPr>
      <w:r w:rsidRPr="006B3E68">
        <w:rPr>
          <w:rFonts w:ascii="Arial" w:hAnsi="Arial" w:cs="Arial"/>
          <w:sz w:val="24"/>
        </w:rPr>
        <w:t>odpadkové koše, které jsou umístěny na veřejných prostranstvích v obci, sloužící pro odkládání drobného směsného komunálního odpadu</w:t>
      </w:r>
    </w:p>
    <w:p w14:paraId="1EB28D45" w14:textId="77777777" w:rsidR="006B3E68" w:rsidRPr="006B3E68" w:rsidRDefault="006B3E68" w:rsidP="006B3E68">
      <w:pPr>
        <w:ind w:left="720"/>
        <w:rPr>
          <w:rFonts w:ascii="Arial" w:hAnsi="Arial" w:cs="Arial"/>
          <w:sz w:val="24"/>
        </w:rPr>
      </w:pPr>
    </w:p>
    <w:p w14:paraId="1EB28D46" w14:textId="77777777" w:rsidR="006B3E68" w:rsidRPr="006B3E68" w:rsidRDefault="006B3E68" w:rsidP="006B3E68">
      <w:pPr>
        <w:numPr>
          <w:ilvl w:val="0"/>
          <w:numId w:val="7"/>
        </w:numPr>
        <w:ind w:left="426" w:right="0" w:hanging="426"/>
        <w:jc w:val="both"/>
        <w:rPr>
          <w:rFonts w:ascii="Arial" w:hAnsi="Arial" w:cs="Arial"/>
          <w:sz w:val="24"/>
        </w:rPr>
      </w:pPr>
      <w:r w:rsidRPr="006B3E68">
        <w:rPr>
          <w:rFonts w:ascii="Arial" w:hAnsi="Arial" w:cs="Arial"/>
          <w:sz w:val="24"/>
        </w:rPr>
        <w:t xml:space="preserve">Soustřeďování směsného komunálního odpadu podléhá požadavkům stanoveným v čl. 3 odst. 4 a 5. </w:t>
      </w:r>
    </w:p>
    <w:p w14:paraId="1EB28D47" w14:textId="77777777" w:rsidR="006B3E68" w:rsidRPr="006B3E68" w:rsidRDefault="006B3E68" w:rsidP="006B3E68">
      <w:pPr>
        <w:ind w:left="426"/>
        <w:jc w:val="both"/>
        <w:rPr>
          <w:rFonts w:ascii="Arial" w:hAnsi="Arial" w:cs="Arial"/>
          <w:sz w:val="24"/>
        </w:rPr>
      </w:pPr>
    </w:p>
    <w:p w14:paraId="1EB28D48" w14:textId="77777777" w:rsidR="006B3E68" w:rsidRPr="006B3E68" w:rsidRDefault="006B3E68" w:rsidP="006B3E68">
      <w:pPr>
        <w:jc w:val="center"/>
        <w:rPr>
          <w:rFonts w:ascii="Arial" w:hAnsi="Arial" w:cs="Arial"/>
          <w:b/>
          <w:sz w:val="24"/>
        </w:rPr>
      </w:pPr>
      <w:r w:rsidRPr="006B3E68">
        <w:rPr>
          <w:rFonts w:ascii="Arial" w:hAnsi="Arial" w:cs="Arial"/>
          <w:b/>
          <w:sz w:val="24"/>
        </w:rPr>
        <w:t>Čl. 7</w:t>
      </w:r>
    </w:p>
    <w:p w14:paraId="1EB28D49" w14:textId="77777777" w:rsidR="006B3E68" w:rsidRPr="006B3E68" w:rsidRDefault="006B3E68" w:rsidP="006B3E68">
      <w:pPr>
        <w:jc w:val="center"/>
        <w:rPr>
          <w:rFonts w:ascii="Arial" w:hAnsi="Arial" w:cs="Arial"/>
          <w:b/>
          <w:sz w:val="24"/>
        </w:rPr>
      </w:pPr>
      <w:r w:rsidRPr="006B3E68">
        <w:rPr>
          <w:rFonts w:ascii="Arial" w:hAnsi="Arial" w:cs="Arial"/>
          <w:b/>
          <w:sz w:val="24"/>
        </w:rPr>
        <w:t>Nakládání se stavebním odpadem</w:t>
      </w:r>
    </w:p>
    <w:p w14:paraId="1EB28D4A" w14:textId="77777777" w:rsidR="006B3E68" w:rsidRPr="006B3E68" w:rsidRDefault="006B3E68" w:rsidP="006B3E68">
      <w:pPr>
        <w:jc w:val="center"/>
        <w:rPr>
          <w:rFonts w:ascii="Arial" w:hAnsi="Arial" w:cs="Arial"/>
          <w:b/>
          <w:sz w:val="24"/>
        </w:rPr>
      </w:pPr>
    </w:p>
    <w:p w14:paraId="1EB28D4B" w14:textId="77777777" w:rsidR="006B3E68" w:rsidRPr="006B3E68" w:rsidRDefault="006B3E68" w:rsidP="006B3E68">
      <w:pPr>
        <w:numPr>
          <w:ilvl w:val="0"/>
          <w:numId w:val="9"/>
        </w:numPr>
        <w:spacing w:line="276" w:lineRule="auto"/>
        <w:ind w:left="426" w:right="0" w:hanging="426"/>
        <w:jc w:val="both"/>
        <w:rPr>
          <w:rFonts w:ascii="Arial" w:hAnsi="Arial" w:cs="Arial"/>
          <w:sz w:val="24"/>
        </w:rPr>
      </w:pPr>
      <w:r w:rsidRPr="006B3E68">
        <w:rPr>
          <w:rFonts w:ascii="Arial" w:hAnsi="Arial" w:cs="Arial"/>
          <w:sz w:val="24"/>
        </w:rPr>
        <w:t xml:space="preserve">Stavebním odpadem a demoličním odpadem se rozumí odpad vznikající při stavebních </w:t>
      </w:r>
      <w:r w:rsidRPr="006B3E68">
        <w:rPr>
          <w:rFonts w:ascii="Arial" w:hAnsi="Arial" w:cs="Arial"/>
          <w:sz w:val="24"/>
        </w:rPr>
        <w:br/>
        <w:t>a demoličních činnostech nepodnikajících fyzických osob. Stavební a demoliční odpad není odpadem komunálním.</w:t>
      </w:r>
    </w:p>
    <w:p w14:paraId="1EB28D4C" w14:textId="77777777" w:rsidR="006B3E68" w:rsidRPr="006B3E68" w:rsidRDefault="006B3E68" w:rsidP="006B3E68">
      <w:pPr>
        <w:ind w:left="426" w:hanging="426"/>
        <w:jc w:val="both"/>
        <w:rPr>
          <w:rFonts w:ascii="Arial" w:hAnsi="Arial" w:cs="Arial"/>
          <w:sz w:val="24"/>
        </w:rPr>
      </w:pPr>
    </w:p>
    <w:p w14:paraId="1EB28D4D" w14:textId="77777777" w:rsidR="006B3E68" w:rsidRPr="006B3E68" w:rsidRDefault="006B3E68" w:rsidP="006B3E68">
      <w:pPr>
        <w:numPr>
          <w:ilvl w:val="0"/>
          <w:numId w:val="9"/>
        </w:numPr>
        <w:spacing w:line="276" w:lineRule="auto"/>
        <w:ind w:left="426" w:right="0" w:hanging="426"/>
        <w:jc w:val="both"/>
        <w:rPr>
          <w:rFonts w:ascii="Arial" w:hAnsi="Arial" w:cs="Arial"/>
          <w:sz w:val="24"/>
        </w:rPr>
      </w:pPr>
      <w:r w:rsidRPr="006B3E68">
        <w:rPr>
          <w:rFonts w:ascii="Arial" w:hAnsi="Arial" w:cs="Arial"/>
          <w:sz w:val="24"/>
        </w:rPr>
        <w:t>Stavební odpad lze použít, předat či odstranit pouze zákonem stanoveným způsobem.</w:t>
      </w:r>
    </w:p>
    <w:p w14:paraId="1EB28D4E" w14:textId="77777777" w:rsidR="006B3E68" w:rsidRPr="006B3E68" w:rsidRDefault="006B3E68" w:rsidP="006B3E68">
      <w:pPr>
        <w:ind w:left="426" w:hanging="426"/>
        <w:rPr>
          <w:rFonts w:ascii="Arial" w:hAnsi="Arial" w:cs="Arial"/>
          <w:sz w:val="24"/>
        </w:rPr>
      </w:pPr>
    </w:p>
    <w:p w14:paraId="1EB28D4F" w14:textId="77777777" w:rsidR="006B3E68" w:rsidRPr="006B3E68" w:rsidRDefault="006B3E68" w:rsidP="006B3E68">
      <w:pPr>
        <w:ind w:left="426" w:hanging="426"/>
        <w:rPr>
          <w:rFonts w:ascii="Arial" w:hAnsi="Arial" w:cs="Arial"/>
          <w:sz w:val="24"/>
        </w:rPr>
      </w:pPr>
    </w:p>
    <w:p w14:paraId="1EB28D50" w14:textId="77777777" w:rsidR="006B3E68" w:rsidRPr="006B3E68" w:rsidRDefault="006B3E68" w:rsidP="006B3E68">
      <w:pPr>
        <w:ind w:left="720"/>
        <w:jc w:val="center"/>
        <w:rPr>
          <w:rFonts w:ascii="Arial" w:hAnsi="Arial" w:cs="Arial"/>
          <w:b/>
          <w:sz w:val="24"/>
        </w:rPr>
      </w:pPr>
      <w:r w:rsidRPr="006B3E68">
        <w:rPr>
          <w:rFonts w:ascii="Arial" w:hAnsi="Arial" w:cs="Arial"/>
          <w:b/>
          <w:sz w:val="24"/>
        </w:rPr>
        <w:t>Čl. 8</w:t>
      </w:r>
    </w:p>
    <w:p w14:paraId="1EB28D51" w14:textId="77777777" w:rsidR="006B3E68" w:rsidRPr="006B3E68" w:rsidRDefault="006B3E68" w:rsidP="006B3E68">
      <w:pPr>
        <w:ind w:left="720"/>
        <w:jc w:val="center"/>
        <w:rPr>
          <w:rFonts w:ascii="Arial" w:hAnsi="Arial" w:cs="Arial"/>
          <w:b/>
          <w:sz w:val="24"/>
        </w:rPr>
      </w:pPr>
      <w:r w:rsidRPr="006B3E68">
        <w:rPr>
          <w:rFonts w:ascii="Arial" w:hAnsi="Arial" w:cs="Arial"/>
          <w:b/>
          <w:sz w:val="24"/>
        </w:rPr>
        <w:t>Závěrečná ustanovení</w:t>
      </w:r>
    </w:p>
    <w:p w14:paraId="1EB28D52" w14:textId="77777777" w:rsidR="006B3E68" w:rsidRPr="006B3E68" w:rsidRDefault="006B3E68" w:rsidP="006B3E68">
      <w:pPr>
        <w:ind w:left="720"/>
        <w:rPr>
          <w:rFonts w:ascii="Arial" w:hAnsi="Arial" w:cs="Arial"/>
          <w:sz w:val="24"/>
        </w:rPr>
      </w:pPr>
    </w:p>
    <w:p w14:paraId="1EB28D53" w14:textId="77777777" w:rsidR="006B3E68" w:rsidRPr="006B3E68" w:rsidRDefault="006B3E68" w:rsidP="006B3E68">
      <w:pPr>
        <w:numPr>
          <w:ilvl w:val="0"/>
          <w:numId w:val="8"/>
        </w:numPr>
        <w:spacing w:line="276" w:lineRule="auto"/>
        <w:ind w:left="426" w:right="0" w:hanging="357"/>
        <w:jc w:val="both"/>
        <w:rPr>
          <w:rFonts w:ascii="Arial" w:hAnsi="Arial" w:cs="Arial"/>
          <w:sz w:val="24"/>
        </w:rPr>
      </w:pPr>
      <w:r w:rsidRPr="006B3E68">
        <w:rPr>
          <w:rFonts w:ascii="Arial" w:hAnsi="Arial" w:cs="Arial"/>
          <w:sz w:val="24"/>
        </w:rPr>
        <w:t>Nabytím účinnosti této vyhlášky se zrušuje Obecně závazná vyhláška obce Stružná č. 1/2019, o stanovení systému shromažďování, sběru, přepravy, třídění, využívání a odstraňování komunálních odpadů a nakládání se stavebním odpadem na území obce Stružná, ze dne 29. 11. 2019</w:t>
      </w:r>
    </w:p>
    <w:p w14:paraId="1EB28D54" w14:textId="77777777" w:rsidR="006B3E68" w:rsidRPr="006B3E68" w:rsidRDefault="006B3E68" w:rsidP="006B3E68">
      <w:pPr>
        <w:ind w:left="1080"/>
        <w:jc w:val="both"/>
        <w:rPr>
          <w:rFonts w:ascii="Arial" w:hAnsi="Arial" w:cs="Arial"/>
          <w:sz w:val="24"/>
        </w:rPr>
      </w:pPr>
    </w:p>
    <w:p w14:paraId="1EB28D55" w14:textId="77777777" w:rsidR="006B3E68" w:rsidRPr="006B3E68" w:rsidRDefault="006B3E68" w:rsidP="006B3E68">
      <w:pPr>
        <w:numPr>
          <w:ilvl w:val="0"/>
          <w:numId w:val="8"/>
        </w:numPr>
        <w:ind w:left="426" w:right="0"/>
        <w:rPr>
          <w:rFonts w:ascii="Arial" w:hAnsi="Arial" w:cs="Arial"/>
          <w:sz w:val="24"/>
        </w:rPr>
      </w:pPr>
      <w:r w:rsidRPr="006B3E68">
        <w:rPr>
          <w:rFonts w:ascii="Arial" w:hAnsi="Arial" w:cs="Arial"/>
          <w:sz w:val="24"/>
        </w:rPr>
        <w:t xml:space="preserve">Tato vyhláška nabývá účinnosti počátkem patnáctého dne následujícího po dni jejího vyhlášení. </w:t>
      </w:r>
    </w:p>
    <w:p w14:paraId="1EB28D56" w14:textId="77777777" w:rsidR="006B3E68" w:rsidRPr="006B3E68" w:rsidRDefault="006B3E68" w:rsidP="006B3E68">
      <w:pPr>
        <w:rPr>
          <w:rFonts w:ascii="Arial" w:hAnsi="Arial" w:cs="Arial"/>
          <w:sz w:val="22"/>
        </w:rPr>
      </w:pPr>
    </w:p>
    <w:p w14:paraId="1EB28D57" w14:textId="77777777" w:rsidR="006B3E68" w:rsidRPr="006B3E68" w:rsidRDefault="006B3E68" w:rsidP="006B3E68">
      <w:pPr>
        <w:rPr>
          <w:rFonts w:ascii="Arial" w:hAnsi="Arial" w:cs="Arial"/>
          <w:sz w:val="22"/>
        </w:rPr>
      </w:pPr>
    </w:p>
    <w:p w14:paraId="4708987A" w14:textId="77777777" w:rsidR="00547443" w:rsidRDefault="00547443" w:rsidP="006B3E68">
      <w:pPr>
        <w:rPr>
          <w:rFonts w:ascii="Arial" w:hAnsi="Arial" w:cs="Arial"/>
          <w:sz w:val="22"/>
        </w:rPr>
      </w:pPr>
    </w:p>
    <w:p w14:paraId="1B909B1E" w14:textId="77777777" w:rsidR="00547443" w:rsidRDefault="00547443" w:rsidP="006B3E68">
      <w:pPr>
        <w:rPr>
          <w:rFonts w:ascii="Arial" w:hAnsi="Arial" w:cs="Arial"/>
          <w:sz w:val="22"/>
        </w:rPr>
      </w:pPr>
    </w:p>
    <w:p w14:paraId="1EB28D58" w14:textId="4404B73B" w:rsidR="006B3E68" w:rsidRPr="006B3E68" w:rsidRDefault="006B3E68" w:rsidP="006B3E68">
      <w:pPr>
        <w:rPr>
          <w:rFonts w:ascii="Arial" w:hAnsi="Arial" w:cs="Arial"/>
          <w:sz w:val="22"/>
        </w:rPr>
      </w:pPr>
      <w:r w:rsidRPr="006B3E68">
        <w:rPr>
          <w:rFonts w:ascii="Arial" w:hAnsi="Arial" w:cs="Arial"/>
          <w:sz w:val="22"/>
        </w:rPr>
        <w:lastRenderedPageBreak/>
        <w:t xml:space="preserve">-----------------------------------                                          </w:t>
      </w:r>
      <w:r w:rsidR="00547443">
        <w:rPr>
          <w:rFonts w:ascii="Arial" w:hAnsi="Arial" w:cs="Arial"/>
          <w:sz w:val="22"/>
        </w:rPr>
        <w:t xml:space="preserve">  </w:t>
      </w:r>
      <w:r w:rsidRPr="006B3E68">
        <w:rPr>
          <w:rFonts w:ascii="Arial" w:hAnsi="Arial" w:cs="Arial"/>
          <w:sz w:val="22"/>
        </w:rPr>
        <w:t xml:space="preserve">  </w:t>
      </w:r>
      <w:r>
        <w:rPr>
          <w:rFonts w:ascii="Arial" w:hAnsi="Arial" w:cs="Arial"/>
          <w:sz w:val="22"/>
        </w:rPr>
        <w:t xml:space="preserve"> </w:t>
      </w:r>
      <w:r w:rsidRPr="006B3E68">
        <w:rPr>
          <w:rFonts w:ascii="Arial" w:hAnsi="Arial" w:cs="Arial"/>
          <w:sz w:val="22"/>
        </w:rPr>
        <w:t xml:space="preserve"> -----------------------------------</w:t>
      </w:r>
    </w:p>
    <w:p w14:paraId="1EB28D59" w14:textId="0E709B7E" w:rsidR="006B3E68" w:rsidRPr="006B3E68" w:rsidRDefault="006B3E68" w:rsidP="006B3E68">
      <w:pPr>
        <w:rPr>
          <w:rFonts w:ascii="Arial" w:hAnsi="Arial" w:cs="Arial"/>
          <w:sz w:val="22"/>
        </w:rPr>
      </w:pPr>
      <w:r w:rsidRPr="006B3E68">
        <w:rPr>
          <w:rFonts w:ascii="Arial" w:hAnsi="Arial" w:cs="Arial"/>
          <w:sz w:val="22"/>
        </w:rPr>
        <w:t xml:space="preserve">      </w:t>
      </w:r>
      <w:r w:rsidR="00547443">
        <w:rPr>
          <w:rFonts w:ascii="Arial" w:hAnsi="Arial" w:cs="Arial"/>
          <w:sz w:val="22"/>
        </w:rPr>
        <w:t xml:space="preserve">  </w:t>
      </w:r>
      <w:r w:rsidRPr="006B3E68">
        <w:rPr>
          <w:rFonts w:ascii="Arial" w:hAnsi="Arial" w:cs="Arial"/>
          <w:sz w:val="22"/>
        </w:rPr>
        <w:t xml:space="preserve"> Petr </w:t>
      </w:r>
      <w:proofErr w:type="spellStart"/>
      <w:r w:rsidRPr="006B3E68">
        <w:rPr>
          <w:rFonts w:ascii="Arial" w:hAnsi="Arial" w:cs="Arial"/>
          <w:sz w:val="22"/>
        </w:rPr>
        <w:t>Rehák</w:t>
      </w:r>
      <w:proofErr w:type="spellEnd"/>
      <w:r w:rsidRPr="006B3E68">
        <w:rPr>
          <w:rFonts w:ascii="Arial" w:hAnsi="Arial" w:cs="Arial"/>
          <w:sz w:val="22"/>
        </w:rPr>
        <w:t xml:space="preserve">, v. r. </w:t>
      </w:r>
      <w:r>
        <w:rPr>
          <w:rFonts w:ascii="Arial" w:hAnsi="Arial" w:cs="Arial"/>
          <w:sz w:val="22"/>
        </w:rPr>
        <w:t xml:space="preserve">                                                       </w:t>
      </w:r>
      <w:r w:rsidRPr="006B3E68">
        <w:rPr>
          <w:rFonts w:ascii="Arial" w:hAnsi="Arial" w:cs="Arial"/>
          <w:sz w:val="22"/>
        </w:rPr>
        <w:t xml:space="preserve">   Zuzana Večerková, v. r.       </w:t>
      </w:r>
    </w:p>
    <w:p w14:paraId="1EB28D5A" w14:textId="77777777" w:rsidR="006B3E68" w:rsidRPr="006B3E68" w:rsidRDefault="006B3E68" w:rsidP="006B3E68">
      <w:pPr>
        <w:rPr>
          <w:rFonts w:ascii="Arial" w:hAnsi="Arial" w:cs="Arial"/>
          <w:sz w:val="22"/>
        </w:rPr>
      </w:pPr>
      <w:r w:rsidRPr="006B3E68">
        <w:rPr>
          <w:rFonts w:ascii="Arial" w:hAnsi="Arial" w:cs="Arial"/>
          <w:sz w:val="22"/>
        </w:rPr>
        <w:t xml:space="preserve">          </w:t>
      </w:r>
      <w:r>
        <w:rPr>
          <w:rFonts w:ascii="Arial" w:hAnsi="Arial" w:cs="Arial"/>
          <w:sz w:val="22"/>
        </w:rPr>
        <w:t xml:space="preserve">místostarosta                                                                       </w:t>
      </w:r>
      <w:r w:rsidRPr="006B3E68">
        <w:rPr>
          <w:rFonts w:ascii="Arial" w:hAnsi="Arial" w:cs="Arial"/>
          <w:sz w:val="22"/>
        </w:rPr>
        <w:t xml:space="preserve"> starostka</w:t>
      </w:r>
    </w:p>
    <w:p w14:paraId="1EB28D5B" w14:textId="77777777" w:rsidR="006B3E68" w:rsidRPr="006B3E68" w:rsidRDefault="006B3E68" w:rsidP="006B3E68">
      <w:pPr>
        <w:rPr>
          <w:rFonts w:ascii="Arial" w:hAnsi="Arial" w:cs="Arial"/>
          <w:sz w:val="22"/>
        </w:rPr>
      </w:pPr>
    </w:p>
    <w:p w14:paraId="1EB28D5C" w14:textId="77777777" w:rsidR="009E2B0D" w:rsidRPr="006B3E68" w:rsidRDefault="009E2B0D" w:rsidP="004B7E1E">
      <w:pPr>
        <w:rPr>
          <w:rFonts w:cs="Calibri"/>
          <w:b/>
          <w:sz w:val="22"/>
        </w:rPr>
      </w:pPr>
    </w:p>
    <w:sectPr w:rsidR="009E2B0D" w:rsidRPr="006B3E68" w:rsidSect="00BB16D0">
      <w:headerReference w:type="default" r:id="rId8"/>
      <w:footerReference w:type="default" r:id="rId9"/>
      <w:pgSz w:w="11906" w:h="16838" w:code="9"/>
      <w:pgMar w:top="2835" w:right="567" w:bottom="397" w:left="567" w:header="0" w:footer="57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777598" w14:textId="77777777" w:rsidR="00F26275" w:rsidRDefault="00F26275">
      <w:r>
        <w:separator/>
      </w:r>
    </w:p>
  </w:endnote>
  <w:endnote w:type="continuationSeparator" w:id="0">
    <w:p w14:paraId="59F09AB6" w14:textId="77777777" w:rsidR="00F26275" w:rsidRDefault="00F262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" w:fontKey="{F78EAE40-23AD-4910-AA6E-F9E29F511377}"/>
    <w:embedBold r:id="rId2" w:fontKey="{B0AEE43C-DF0B-4F7A-9681-A71F465FE9B5}"/>
    <w:embedItalic r:id="rId3" w:fontKey="{13DDA837-C1C1-497D-9256-F6188A618F99}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4" w:fontKey="{380A15DF-693C-41E5-A726-B3ECFEEFBB17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5" w:fontKey="{8B0F06A9-4100-461A-BFC2-CFC19CD86F38}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  <w:embedRegular r:id="rId6" w:fontKey="{C49B656A-4A5F-4D1A-9458-44ADBA15E05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59429398"/>
      <w:docPartObj>
        <w:docPartGallery w:val="Page Numbers (Bottom of Page)"/>
        <w:docPartUnique/>
      </w:docPartObj>
    </w:sdtPr>
    <w:sdtEndPr/>
    <w:sdtContent>
      <w:p w14:paraId="1EB28D62" w14:textId="77777777" w:rsidR="000C66B7" w:rsidRDefault="000C66B7" w:rsidP="000C66B7">
        <w:pPr>
          <w:pStyle w:val="Zpat"/>
        </w:pPr>
        <w:r>
          <w:t xml:space="preserve">                                                               </w:t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8631E8">
          <w:rPr>
            <w:noProof/>
          </w:rPr>
          <w:t>1</w:t>
        </w:r>
        <w:r>
          <w:fldChar w:fldCharType="end"/>
        </w:r>
      </w:p>
    </w:sdtContent>
  </w:sdt>
  <w:p w14:paraId="1EB28D63" w14:textId="77777777" w:rsidR="00E24B4E" w:rsidRDefault="00E24B4E" w:rsidP="000330C3">
    <w:pPr>
      <w:pStyle w:val="Zpat"/>
      <w:spacing w:before="240"/>
      <w:ind w:left="-340" w:right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30C4B7" w14:textId="77777777" w:rsidR="00F26275" w:rsidRDefault="00F26275">
      <w:r>
        <w:separator/>
      </w:r>
    </w:p>
  </w:footnote>
  <w:footnote w:type="continuationSeparator" w:id="0">
    <w:p w14:paraId="70015E21" w14:textId="77777777" w:rsidR="00F26275" w:rsidRDefault="00F26275">
      <w:r>
        <w:continuationSeparator/>
      </w:r>
    </w:p>
  </w:footnote>
  <w:footnote w:id="1">
    <w:p w14:paraId="1EB28D66" w14:textId="77777777" w:rsidR="006B3E68" w:rsidRPr="00DF28D8" w:rsidRDefault="006B3E68" w:rsidP="006B3E68">
      <w:pPr>
        <w:pStyle w:val="Textpoznpodarou"/>
        <w:rPr>
          <w:rFonts w:ascii="Arial" w:hAnsi="Arial" w:cs="Arial"/>
        </w:rPr>
      </w:pPr>
      <w:r w:rsidRPr="00DF28D8">
        <w:rPr>
          <w:rStyle w:val="Znakapoznpodarou"/>
          <w:rFonts w:ascii="Arial" w:hAnsi="Arial" w:cs="Arial"/>
        </w:rPr>
        <w:footnoteRef/>
      </w:r>
      <w:r w:rsidRPr="00DF28D8">
        <w:rPr>
          <w:rFonts w:ascii="Arial" w:hAnsi="Arial" w:cs="Arial"/>
        </w:rPr>
        <w:t xml:space="preserve"> § 61 zákona o</w:t>
      </w:r>
      <w:r>
        <w:rPr>
          <w:rFonts w:ascii="Arial" w:hAnsi="Arial" w:cs="Arial"/>
        </w:rPr>
        <w:t xml:space="preserve"> o</w:t>
      </w:r>
      <w:r w:rsidRPr="00DF28D8">
        <w:rPr>
          <w:rFonts w:ascii="Arial" w:hAnsi="Arial" w:cs="Arial"/>
        </w:rPr>
        <w:t>dpadech</w:t>
      </w:r>
    </w:p>
  </w:footnote>
  <w:footnote w:id="2">
    <w:p w14:paraId="1EB28D67" w14:textId="77777777" w:rsidR="006B3E68" w:rsidRDefault="006B3E68" w:rsidP="006B3E68">
      <w:pPr>
        <w:pStyle w:val="Textpoznpodarou"/>
      </w:pPr>
      <w:r w:rsidRPr="00DF28D8">
        <w:rPr>
          <w:rStyle w:val="Znakapoznpodarou"/>
          <w:rFonts w:ascii="Arial" w:hAnsi="Arial" w:cs="Arial"/>
        </w:rPr>
        <w:footnoteRef/>
      </w:r>
      <w:r w:rsidRPr="00DF28D8">
        <w:rPr>
          <w:rFonts w:ascii="Arial" w:hAnsi="Arial" w:cs="Arial"/>
        </w:rPr>
        <w:t xml:space="preserve"> § </w:t>
      </w:r>
      <w:r>
        <w:rPr>
          <w:rFonts w:ascii="Arial" w:hAnsi="Arial" w:cs="Arial"/>
        </w:rPr>
        <w:t>60 zákona</w:t>
      </w:r>
      <w:r w:rsidRPr="00DF28D8">
        <w:rPr>
          <w:rFonts w:ascii="Arial" w:hAnsi="Arial" w:cs="Arial"/>
        </w:rPr>
        <w:t xml:space="preserve"> o</w:t>
      </w:r>
      <w:r>
        <w:rPr>
          <w:rFonts w:ascii="Arial" w:hAnsi="Arial" w:cs="Arial"/>
        </w:rPr>
        <w:t xml:space="preserve"> o</w:t>
      </w:r>
      <w:r w:rsidRPr="00DF28D8">
        <w:rPr>
          <w:rFonts w:ascii="Arial" w:hAnsi="Arial" w:cs="Arial"/>
        </w:rPr>
        <w:t>dpadech</w:t>
      </w:r>
    </w:p>
  </w:footnote>
  <w:footnote w:id="3">
    <w:p w14:paraId="1EB28D68" w14:textId="77777777" w:rsidR="006B3E68" w:rsidRDefault="006B3E68" w:rsidP="006B3E68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9A64B8">
        <w:rPr>
          <w:rFonts w:ascii="Arial" w:hAnsi="Arial" w:cs="Arial"/>
          <w:sz w:val="18"/>
          <w:szCs w:val="18"/>
        </w:rPr>
        <w:t xml:space="preserve">Vyhláška Ministerstva životního prostředí č. </w:t>
      </w:r>
      <w:r>
        <w:rPr>
          <w:rFonts w:ascii="Arial" w:hAnsi="Arial" w:cs="Arial"/>
          <w:sz w:val="18"/>
          <w:szCs w:val="18"/>
        </w:rPr>
        <w:t>93/2016</w:t>
      </w:r>
      <w:r w:rsidRPr="009A64B8">
        <w:rPr>
          <w:rFonts w:ascii="Arial" w:hAnsi="Arial" w:cs="Arial"/>
          <w:sz w:val="18"/>
          <w:szCs w:val="18"/>
        </w:rPr>
        <w:t xml:space="preserve"> Sb., </w:t>
      </w:r>
      <w:r>
        <w:rPr>
          <w:rFonts w:ascii="Arial" w:hAnsi="Arial" w:cs="Arial"/>
          <w:sz w:val="18"/>
          <w:szCs w:val="18"/>
        </w:rPr>
        <w:t>o Katalogu odpadů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B28D61" w14:textId="275993B7" w:rsidR="00E24B4E" w:rsidRDefault="00E24B4E" w:rsidP="00DB6326">
    <w:pPr>
      <w:pStyle w:val="Zhlav"/>
      <w:tabs>
        <w:tab w:val="clear" w:pos="4536"/>
        <w:tab w:val="clear" w:pos="9072"/>
        <w:tab w:val="left" w:pos="3293"/>
      </w:tabs>
      <w:spacing w:after="120"/>
      <w:ind w:left="-595"/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2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2" w15:restartNumberingAfterBreak="0">
    <w:nsid w:val="04457C11"/>
    <w:multiLevelType w:val="hybridMultilevel"/>
    <w:tmpl w:val="AB66F702"/>
    <w:lvl w:ilvl="0" w:tplc="98FED9D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FE11EA"/>
    <w:multiLevelType w:val="hybridMultilevel"/>
    <w:tmpl w:val="050E4952"/>
    <w:lvl w:ilvl="0" w:tplc="56C08B56">
      <w:start w:val="1"/>
      <w:numFmt w:val="decimal"/>
      <w:lvlText w:val="%1."/>
      <w:lvlJc w:val="left"/>
      <w:pPr>
        <w:ind w:left="132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044" w:hanging="360"/>
      </w:pPr>
    </w:lvl>
    <w:lvl w:ilvl="2" w:tplc="0405001B" w:tentative="1">
      <w:start w:val="1"/>
      <w:numFmt w:val="lowerRoman"/>
      <w:lvlText w:val="%3."/>
      <w:lvlJc w:val="right"/>
      <w:pPr>
        <w:ind w:left="2764" w:hanging="180"/>
      </w:pPr>
    </w:lvl>
    <w:lvl w:ilvl="3" w:tplc="0405000F" w:tentative="1">
      <w:start w:val="1"/>
      <w:numFmt w:val="decimal"/>
      <w:lvlText w:val="%4."/>
      <w:lvlJc w:val="left"/>
      <w:pPr>
        <w:ind w:left="3484" w:hanging="360"/>
      </w:pPr>
    </w:lvl>
    <w:lvl w:ilvl="4" w:tplc="04050019" w:tentative="1">
      <w:start w:val="1"/>
      <w:numFmt w:val="lowerLetter"/>
      <w:lvlText w:val="%5."/>
      <w:lvlJc w:val="left"/>
      <w:pPr>
        <w:ind w:left="4204" w:hanging="360"/>
      </w:pPr>
    </w:lvl>
    <w:lvl w:ilvl="5" w:tplc="0405001B" w:tentative="1">
      <w:start w:val="1"/>
      <w:numFmt w:val="lowerRoman"/>
      <w:lvlText w:val="%6."/>
      <w:lvlJc w:val="right"/>
      <w:pPr>
        <w:ind w:left="4924" w:hanging="180"/>
      </w:pPr>
    </w:lvl>
    <w:lvl w:ilvl="6" w:tplc="0405000F" w:tentative="1">
      <w:start w:val="1"/>
      <w:numFmt w:val="decimal"/>
      <w:lvlText w:val="%7."/>
      <w:lvlJc w:val="left"/>
      <w:pPr>
        <w:ind w:left="5644" w:hanging="360"/>
      </w:pPr>
    </w:lvl>
    <w:lvl w:ilvl="7" w:tplc="04050019" w:tentative="1">
      <w:start w:val="1"/>
      <w:numFmt w:val="lowerLetter"/>
      <w:lvlText w:val="%8."/>
      <w:lvlJc w:val="left"/>
      <w:pPr>
        <w:ind w:left="6364" w:hanging="360"/>
      </w:pPr>
    </w:lvl>
    <w:lvl w:ilvl="8" w:tplc="0405001B" w:tentative="1">
      <w:start w:val="1"/>
      <w:numFmt w:val="lowerRoman"/>
      <w:lvlText w:val="%9."/>
      <w:lvlJc w:val="right"/>
      <w:pPr>
        <w:ind w:left="7084" w:hanging="180"/>
      </w:pPr>
    </w:lvl>
  </w:abstractNum>
  <w:abstractNum w:abstractNumId="4" w15:restartNumberingAfterBreak="0">
    <w:nsid w:val="0C4F59F2"/>
    <w:multiLevelType w:val="hybridMultilevel"/>
    <w:tmpl w:val="6B60E37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D60AD6"/>
    <w:multiLevelType w:val="hybridMultilevel"/>
    <w:tmpl w:val="976EE13C"/>
    <w:lvl w:ilvl="0" w:tplc="2580F00C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  <w:color w:val="00000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202B81"/>
    <w:multiLevelType w:val="hybridMultilevel"/>
    <w:tmpl w:val="2494982E"/>
    <w:lvl w:ilvl="0" w:tplc="040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8385E43"/>
    <w:multiLevelType w:val="hybridMultilevel"/>
    <w:tmpl w:val="D0D0670E"/>
    <w:lvl w:ilvl="0" w:tplc="DD408AD6">
      <w:start w:val="1"/>
      <w:numFmt w:val="decimal"/>
      <w:lvlText w:val="%1)"/>
      <w:lvlJc w:val="left"/>
      <w:pPr>
        <w:ind w:left="720" w:hanging="360"/>
      </w:pPr>
      <w:rPr>
        <w:color w:val="00000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9957D7"/>
    <w:multiLevelType w:val="hybridMultilevel"/>
    <w:tmpl w:val="943A0664"/>
    <w:lvl w:ilvl="0" w:tplc="CA1AD066">
      <w:start w:val="1"/>
      <w:numFmt w:val="decimal"/>
      <w:lvlText w:val="%1."/>
      <w:lvlJc w:val="left"/>
      <w:pPr>
        <w:ind w:left="1551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271" w:hanging="360"/>
      </w:pPr>
    </w:lvl>
    <w:lvl w:ilvl="2" w:tplc="0405001B" w:tentative="1">
      <w:start w:val="1"/>
      <w:numFmt w:val="lowerRoman"/>
      <w:lvlText w:val="%3."/>
      <w:lvlJc w:val="right"/>
      <w:pPr>
        <w:ind w:left="2991" w:hanging="180"/>
      </w:pPr>
    </w:lvl>
    <w:lvl w:ilvl="3" w:tplc="0405000F" w:tentative="1">
      <w:start w:val="1"/>
      <w:numFmt w:val="decimal"/>
      <w:lvlText w:val="%4."/>
      <w:lvlJc w:val="left"/>
      <w:pPr>
        <w:ind w:left="3711" w:hanging="360"/>
      </w:pPr>
    </w:lvl>
    <w:lvl w:ilvl="4" w:tplc="04050019" w:tentative="1">
      <w:start w:val="1"/>
      <w:numFmt w:val="lowerLetter"/>
      <w:lvlText w:val="%5."/>
      <w:lvlJc w:val="left"/>
      <w:pPr>
        <w:ind w:left="4431" w:hanging="360"/>
      </w:pPr>
    </w:lvl>
    <w:lvl w:ilvl="5" w:tplc="0405001B" w:tentative="1">
      <w:start w:val="1"/>
      <w:numFmt w:val="lowerRoman"/>
      <w:lvlText w:val="%6."/>
      <w:lvlJc w:val="right"/>
      <w:pPr>
        <w:ind w:left="5151" w:hanging="180"/>
      </w:pPr>
    </w:lvl>
    <w:lvl w:ilvl="6" w:tplc="0405000F" w:tentative="1">
      <w:start w:val="1"/>
      <w:numFmt w:val="decimal"/>
      <w:lvlText w:val="%7."/>
      <w:lvlJc w:val="left"/>
      <w:pPr>
        <w:ind w:left="5871" w:hanging="360"/>
      </w:pPr>
    </w:lvl>
    <w:lvl w:ilvl="7" w:tplc="04050019" w:tentative="1">
      <w:start w:val="1"/>
      <w:numFmt w:val="lowerLetter"/>
      <w:lvlText w:val="%8."/>
      <w:lvlJc w:val="left"/>
      <w:pPr>
        <w:ind w:left="6591" w:hanging="360"/>
      </w:pPr>
    </w:lvl>
    <w:lvl w:ilvl="8" w:tplc="0405001B" w:tentative="1">
      <w:start w:val="1"/>
      <w:numFmt w:val="lowerRoman"/>
      <w:lvlText w:val="%9."/>
      <w:lvlJc w:val="right"/>
      <w:pPr>
        <w:ind w:left="7311" w:hanging="180"/>
      </w:pPr>
    </w:lvl>
  </w:abstractNum>
  <w:abstractNum w:abstractNumId="9" w15:restartNumberingAfterBreak="0">
    <w:nsid w:val="2BC43BCB"/>
    <w:multiLevelType w:val="hybridMultilevel"/>
    <w:tmpl w:val="06C28BB8"/>
    <w:lvl w:ilvl="0" w:tplc="74B83E7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 w:tplc="FFFFFFFF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35D56079"/>
    <w:multiLevelType w:val="hybridMultilevel"/>
    <w:tmpl w:val="34B212BA"/>
    <w:lvl w:ilvl="0" w:tplc="C380BCBE">
      <w:start w:val="1"/>
      <w:numFmt w:val="decimal"/>
      <w:lvlText w:val="%1."/>
      <w:lvlJc w:val="left"/>
      <w:pPr>
        <w:ind w:left="132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044" w:hanging="360"/>
      </w:pPr>
    </w:lvl>
    <w:lvl w:ilvl="2" w:tplc="0405001B" w:tentative="1">
      <w:start w:val="1"/>
      <w:numFmt w:val="lowerRoman"/>
      <w:lvlText w:val="%3."/>
      <w:lvlJc w:val="right"/>
      <w:pPr>
        <w:ind w:left="2764" w:hanging="180"/>
      </w:pPr>
    </w:lvl>
    <w:lvl w:ilvl="3" w:tplc="0405000F" w:tentative="1">
      <w:start w:val="1"/>
      <w:numFmt w:val="decimal"/>
      <w:lvlText w:val="%4."/>
      <w:lvlJc w:val="left"/>
      <w:pPr>
        <w:ind w:left="3484" w:hanging="360"/>
      </w:pPr>
    </w:lvl>
    <w:lvl w:ilvl="4" w:tplc="04050019" w:tentative="1">
      <w:start w:val="1"/>
      <w:numFmt w:val="lowerLetter"/>
      <w:lvlText w:val="%5."/>
      <w:lvlJc w:val="left"/>
      <w:pPr>
        <w:ind w:left="4204" w:hanging="360"/>
      </w:pPr>
    </w:lvl>
    <w:lvl w:ilvl="5" w:tplc="0405001B" w:tentative="1">
      <w:start w:val="1"/>
      <w:numFmt w:val="lowerRoman"/>
      <w:lvlText w:val="%6."/>
      <w:lvlJc w:val="right"/>
      <w:pPr>
        <w:ind w:left="4924" w:hanging="180"/>
      </w:pPr>
    </w:lvl>
    <w:lvl w:ilvl="6" w:tplc="0405000F" w:tentative="1">
      <w:start w:val="1"/>
      <w:numFmt w:val="decimal"/>
      <w:lvlText w:val="%7."/>
      <w:lvlJc w:val="left"/>
      <w:pPr>
        <w:ind w:left="5644" w:hanging="360"/>
      </w:pPr>
    </w:lvl>
    <w:lvl w:ilvl="7" w:tplc="04050019" w:tentative="1">
      <w:start w:val="1"/>
      <w:numFmt w:val="lowerLetter"/>
      <w:lvlText w:val="%8."/>
      <w:lvlJc w:val="left"/>
      <w:pPr>
        <w:ind w:left="6364" w:hanging="360"/>
      </w:pPr>
    </w:lvl>
    <w:lvl w:ilvl="8" w:tplc="0405001B" w:tentative="1">
      <w:start w:val="1"/>
      <w:numFmt w:val="lowerRoman"/>
      <w:lvlText w:val="%9."/>
      <w:lvlJc w:val="right"/>
      <w:pPr>
        <w:ind w:left="7084" w:hanging="180"/>
      </w:pPr>
    </w:lvl>
  </w:abstractNum>
  <w:abstractNum w:abstractNumId="11" w15:restartNumberingAfterBreak="0">
    <w:nsid w:val="369D72D8"/>
    <w:multiLevelType w:val="hybridMultilevel"/>
    <w:tmpl w:val="DF36C58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1333CB"/>
    <w:multiLevelType w:val="hybridMultilevel"/>
    <w:tmpl w:val="DE562658"/>
    <w:lvl w:ilvl="0" w:tplc="80E8A95C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i w:val="0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BA06E81"/>
    <w:multiLevelType w:val="hybridMultilevel"/>
    <w:tmpl w:val="1B4A3934"/>
    <w:lvl w:ilvl="0" w:tplc="65C4990E">
      <w:start w:val="1"/>
      <w:numFmt w:val="decimal"/>
      <w:lvlText w:val="%1)"/>
      <w:lvlJc w:val="left"/>
      <w:pPr>
        <w:ind w:left="7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0" w:hanging="360"/>
      </w:pPr>
    </w:lvl>
    <w:lvl w:ilvl="2" w:tplc="0405001B" w:tentative="1">
      <w:start w:val="1"/>
      <w:numFmt w:val="lowerRoman"/>
      <w:lvlText w:val="%3."/>
      <w:lvlJc w:val="right"/>
      <w:pPr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4" w15:restartNumberingAfterBreak="0">
    <w:nsid w:val="5ACE60B4"/>
    <w:multiLevelType w:val="hybridMultilevel"/>
    <w:tmpl w:val="41C206B0"/>
    <w:lvl w:ilvl="0" w:tplc="C5D29E16">
      <w:start w:val="1"/>
      <w:numFmt w:val="lowerLetter"/>
      <w:lvlText w:val="%1)"/>
      <w:lvlJc w:val="left"/>
      <w:pPr>
        <w:ind w:left="786" w:hanging="360"/>
      </w:pPr>
      <w:rPr>
        <w:rFonts w:eastAsia="Times New Roman"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5" w15:restartNumberingAfterBreak="0">
    <w:nsid w:val="5C9F043D"/>
    <w:multiLevelType w:val="hybridMultilevel"/>
    <w:tmpl w:val="DE9C952A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u w:val="none"/>
      </w:rPr>
    </w:lvl>
    <w:lvl w:ilvl="1" w:tplc="FFFFFFFF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5DD21865"/>
    <w:multiLevelType w:val="hybridMultilevel"/>
    <w:tmpl w:val="3D685176"/>
    <w:lvl w:ilvl="0" w:tplc="4894BF38">
      <w:start w:val="1"/>
      <w:numFmt w:val="decimal"/>
      <w:lvlText w:val="%1."/>
      <w:lvlJc w:val="left"/>
      <w:pPr>
        <w:ind w:left="1551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271" w:hanging="360"/>
      </w:pPr>
    </w:lvl>
    <w:lvl w:ilvl="2" w:tplc="0405001B" w:tentative="1">
      <w:start w:val="1"/>
      <w:numFmt w:val="lowerRoman"/>
      <w:lvlText w:val="%3."/>
      <w:lvlJc w:val="right"/>
      <w:pPr>
        <w:ind w:left="2991" w:hanging="180"/>
      </w:pPr>
    </w:lvl>
    <w:lvl w:ilvl="3" w:tplc="0405000F" w:tentative="1">
      <w:start w:val="1"/>
      <w:numFmt w:val="decimal"/>
      <w:lvlText w:val="%4."/>
      <w:lvlJc w:val="left"/>
      <w:pPr>
        <w:ind w:left="3711" w:hanging="360"/>
      </w:pPr>
    </w:lvl>
    <w:lvl w:ilvl="4" w:tplc="04050019" w:tentative="1">
      <w:start w:val="1"/>
      <w:numFmt w:val="lowerLetter"/>
      <w:lvlText w:val="%5."/>
      <w:lvlJc w:val="left"/>
      <w:pPr>
        <w:ind w:left="4431" w:hanging="360"/>
      </w:pPr>
    </w:lvl>
    <w:lvl w:ilvl="5" w:tplc="0405001B" w:tentative="1">
      <w:start w:val="1"/>
      <w:numFmt w:val="lowerRoman"/>
      <w:lvlText w:val="%6."/>
      <w:lvlJc w:val="right"/>
      <w:pPr>
        <w:ind w:left="5151" w:hanging="180"/>
      </w:pPr>
    </w:lvl>
    <w:lvl w:ilvl="6" w:tplc="0405000F" w:tentative="1">
      <w:start w:val="1"/>
      <w:numFmt w:val="decimal"/>
      <w:lvlText w:val="%7."/>
      <w:lvlJc w:val="left"/>
      <w:pPr>
        <w:ind w:left="5871" w:hanging="360"/>
      </w:pPr>
    </w:lvl>
    <w:lvl w:ilvl="7" w:tplc="04050019" w:tentative="1">
      <w:start w:val="1"/>
      <w:numFmt w:val="lowerLetter"/>
      <w:lvlText w:val="%8."/>
      <w:lvlJc w:val="left"/>
      <w:pPr>
        <w:ind w:left="6591" w:hanging="360"/>
      </w:pPr>
    </w:lvl>
    <w:lvl w:ilvl="8" w:tplc="0405001B" w:tentative="1">
      <w:start w:val="1"/>
      <w:numFmt w:val="lowerRoman"/>
      <w:lvlText w:val="%9."/>
      <w:lvlJc w:val="right"/>
      <w:pPr>
        <w:ind w:left="7311" w:hanging="180"/>
      </w:pPr>
    </w:lvl>
  </w:abstractNum>
  <w:abstractNum w:abstractNumId="17" w15:restartNumberingAfterBreak="0">
    <w:nsid w:val="78A644F1"/>
    <w:multiLevelType w:val="multilevel"/>
    <w:tmpl w:val="563469C0"/>
    <w:lvl w:ilvl="0">
      <w:start w:val="1"/>
      <w:numFmt w:val="bullet"/>
      <w:pStyle w:val="Seznam"/>
      <w:lvlText w:val="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9FD700"/>
        <w:sz w:val="12"/>
      </w:rPr>
    </w:lvl>
    <w:lvl w:ilvl="1">
      <w:start w:val="1"/>
      <w:numFmt w:val="bullet"/>
      <w:lvlText w:val=""/>
      <w:lvlJc w:val="left"/>
      <w:pPr>
        <w:tabs>
          <w:tab w:val="num" w:pos="567"/>
        </w:tabs>
        <w:ind w:left="567" w:hanging="283"/>
      </w:pPr>
      <w:rPr>
        <w:rFonts w:ascii="Wingdings" w:hAnsi="Wingdings" w:hint="default"/>
        <w:color w:val="00A7E6"/>
        <w:sz w:val="12"/>
      </w:rPr>
    </w:lvl>
    <w:lvl w:ilvl="2">
      <w:start w:val="1"/>
      <w:numFmt w:val="bullet"/>
      <w:lvlText w:val="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  <w:color w:val="9E9E9E"/>
        <w:sz w:val="14"/>
      </w:rPr>
    </w:lvl>
    <w:lvl w:ilvl="3">
      <w:start w:val="1"/>
      <w:numFmt w:val="bullet"/>
      <w:lvlText w:val=""/>
      <w:lvlJc w:val="left"/>
      <w:pPr>
        <w:tabs>
          <w:tab w:val="num" w:pos="1134"/>
        </w:tabs>
        <w:ind w:left="1134" w:hanging="283"/>
      </w:pPr>
      <w:rPr>
        <w:rFonts w:ascii="Wingdings" w:hAnsi="Wingdings" w:hint="default"/>
        <w:color w:val="9E9E9E"/>
        <w:sz w:val="12"/>
      </w:rPr>
    </w:lvl>
    <w:lvl w:ilvl="4">
      <w:start w:val="1"/>
      <w:numFmt w:val="bullet"/>
      <w:lvlText w:val=""/>
      <w:lvlJc w:val="left"/>
      <w:pPr>
        <w:tabs>
          <w:tab w:val="num" w:pos="1418"/>
        </w:tabs>
        <w:ind w:left="1418" w:hanging="284"/>
      </w:pPr>
      <w:rPr>
        <w:rFonts w:ascii="Wingdings" w:hAnsi="Wingdings" w:hint="default"/>
        <w:color w:val="9E9E9F"/>
        <w:sz w:val="12"/>
      </w:rPr>
    </w:lvl>
    <w:lvl w:ilvl="5">
      <w:start w:val="1"/>
      <w:numFmt w:val="bullet"/>
      <w:lvlText w:val=""/>
      <w:lvlJc w:val="left"/>
      <w:pPr>
        <w:tabs>
          <w:tab w:val="num" w:pos="2772"/>
        </w:tabs>
        <w:ind w:left="2772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3132"/>
        </w:tabs>
        <w:ind w:left="3132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3492"/>
        </w:tabs>
        <w:ind w:left="3492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852"/>
        </w:tabs>
        <w:ind w:left="3852" w:hanging="360"/>
      </w:pPr>
      <w:rPr>
        <w:rFonts w:ascii="Symbol" w:hAnsi="Symbol" w:hint="default"/>
      </w:rPr>
    </w:lvl>
  </w:abstractNum>
  <w:abstractNum w:abstractNumId="18" w15:restartNumberingAfterBreak="0">
    <w:nsid w:val="7AE3330D"/>
    <w:multiLevelType w:val="hybridMultilevel"/>
    <w:tmpl w:val="856298F2"/>
    <w:lvl w:ilvl="0" w:tplc="4416668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7DA743A4"/>
    <w:multiLevelType w:val="hybridMultilevel"/>
    <w:tmpl w:val="CEA4EE34"/>
    <w:lvl w:ilvl="0" w:tplc="79F2A5F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695032065">
    <w:abstractNumId w:val="17"/>
  </w:num>
  <w:num w:numId="2" w16cid:durableId="496460463">
    <w:abstractNumId w:val="3"/>
  </w:num>
  <w:num w:numId="3" w16cid:durableId="1885866024">
    <w:abstractNumId w:val="10"/>
  </w:num>
  <w:num w:numId="4" w16cid:durableId="1945840961">
    <w:abstractNumId w:val="11"/>
  </w:num>
  <w:num w:numId="5" w16cid:durableId="1888493955">
    <w:abstractNumId w:val="16"/>
  </w:num>
  <w:num w:numId="6" w16cid:durableId="515048190">
    <w:abstractNumId w:val="8"/>
  </w:num>
  <w:num w:numId="7" w16cid:durableId="840123701">
    <w:abstractNumId w:val="4"/>
  </w:num>
  <w:num w:numId="8" w16cid:durableId="991788152">
    <w:abstractNumId w:val="18"/>
  </w:num>
  <w:num w:numId="9" w16cid:durableId="556742406">
    <w:abstractNumId w:val="13"/>
  </w:num>
  <w:num w:numId="10" w16cid:durableId="721565431">
    <w:abstractNumId w:val="19"/>
  </w:num>
  <w:num w:numId="11" w16cid:durableId="366222127">
    <w:abstractNumId w:val="14"/>
  </w:num>
  <w:num w:numId="12" w16cid:durableId="55783788">
    <w:abstractNumId w:val="6"/>
  </w:num>
  <w:num w:numId="13" w16cid:durableId="1774091887">
    <w:abstractNumId w:val="15"/>
  </w:num>
  <w:num w:numId="14" w16cid:durableId="1498615363">
    <w:abstractNumId w:val="2"/>
  </w:num>
  <w:num w:numId="15" w16cid:durableId="1655986523">
    <w:abstractNumId w:val="9"/>
  </w:num>
  <w:num w:numId="16" w16cid:durableId="1303779060">
    <w:abstractNumId w:val="12"/>
  </w:num>
  <w:num w:numId="17" w16cid:durableId="1979987571">
    <w:abstractNumId w:val="5"/>
  </w:num>
  <w:num w:numId="18" w16cid:durableId="629089055">
    <w:abstractNumId w:val="7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hideSpelling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907"/>
  <w:autoHyphenation/>
  <w:hyphenationZone w:val="425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A03"/>
    <w:rsid w:val="000000DA"/>
    <w:rsid w:val="00000CA0"/>
    <w:rsid w:val="00001844"/>
    <w:rsid w:val="00004104"/>
    <w:rsid w:val="00004B49"/>
    <w:rsid w:val="00007C7B"/>
    <w:rsid w:val="00010AC4"/>
    <w:rsid w:val="000112B1"/>
    <w:rsid w:val="00014E89"/>
    <w:rsid w:val="00016B99"/>
    <w:rsid w:val="0001748B"/>
    <w:rsid w:val="00021429"/>
    <w:rsid w:val="00026D1A"/>
    <w:rsid w:val="00031498"/>
    <w:rsid w:val="000318A5"/>
    <w:rsid w:val="000330C3"/>
    <w:rsid w:val="00046974"/>
    <w:rsid w:val="000510C1"/>
    <w:rsid w:val="00054952"/>
    <w:rsid w:val="00061207"/>
    <w:rsid w:val="0006600C"/>
    <w:rsid w:val="00081818"/>
    <w:rsid w:val="00084C44"/>
    <w:rsid w:val="000A164C"/>
    <w:rsid w:val="000A30B9"/>
    <w:rsid w:val="000A4DD1"/>
    <w:rsid w:val="000A73D9"/>
    <w:rsid w:val="000B1EA6"/>
    <w:rsid w:val="000B38F1"/>
    <w:rsid w:val="000C14A3"/>
    <w:rsid w:val="000C26D8"/>
    <w:rsid w:val="000C36B8"/>
    <w:rsid w:val="000C66B7"/>
    <w:rsid w:val="000C7770"/>
    <w:rsid w:val="000C7CFB"/>
    <w:rsid w:val="000D0FC8"/>
    <w:rsid w:val="000D5FDE"/>
    <w:rsid w:val="000D726C"/>
    <w:rsid w:val="000E016D"/>
    <w:rsid w:val="000F5C1E"/>
    <w:rsid w:val="000F7EAA"/>
    <w:rsid w:val="0010031E"/>
    <w:rsid w:val="00101CD2"/>
    <w:rsid w:val="00102A07"/>
    <w:rsid w:val="0012124C"/>
    <w:rsid w:val="0012523B"/>
    <w:rsid w:val="00127F40"/>
    <w:rsid w:val="00131E1E"/>
    <w:rsid w:val="00132A51"/>
    <w:rsid w:val="001336AE"/>
    <w:rsid w:val="0013735D"/>
    <w:rsid w:val="00140C5C"/>
    <w:rsid w:val="00147623"/>
    <w:rsid w:val="0015192E"/>
    <w:rsid w:val="00152C4C"/>
    <w:rsid w:val="0016105A"/>
    <w:rsid w:val="001623EC"/>
    <w:rsid w:val="0016293E"/>
    <w:rsid w:val="00163FE6"/>
    <w:rsid w:val="00164E59"/>
    <w:rsid w:val="00167B7C"/>
    <w:rsid w:val="001702DD"/>
    <w:rsid w:val="00171E61"/>
    <w:rsid w:val="00177421"/>
    <w:rsid w:val="0019074A"/>
    <w:rsid w:val="00191425"/>
    <w:rsid w:val="00191E7E"/>
    <w:rsid w:val="0019280A"/>
    <w:rsid w:val="001935C6"/>
    <w:rsid w:val="001A2127"/>
    <w:rsid w:val="001A2227"/>
    <w:rsid w:val="001A76A1"/>
    <w:rsid w:val="001B3238"/>
    <w:rsid w:val="001B4021"/>
    <w:rsid w:val="001B7FD9"/>
    <w:rsid w:val="001C6DDE"/>
    <w:rsid w:val="001D4929"/>
    <w:rsid w:val="001D580F"/>
    <w:rsid w:val="001D73DA"/>
    <w:rsid w:val="001E6163"/>
    <w:rsid w:val="001E6D69"/>
    <w:rsid w:val="001F00EB"/>
    <w:rsid w:val="00200077"/>
    <w:rsid w:val="002055FB"/>
    <w:rsid w:val="002124E6"/>
    <w:rsid w:val="00217B36"/>
    <w:rsid w:val="00222F3F"/>
    <w:rsid w:val="00223835"/>
    <w:rsid w:val="002268E3"/>
    <w:rsid w:val="0023699B"/>
    <w:rsid w:val="00236E9D"/>
    <w:rsid w:val="00245423"/>
    <w:rsid w:val="00260299"/>
    <w:rsid w:val="002635AC"/>
    <w:rsid w:val="0026783E"/>
    <w:rsid w:val="00267E0B"/>
    <w:rsid w:val="002765ED"/>
    <w:rsid w:val="00282FE6"/>
    <w:rsid w:val="00283C4B"/>
    <w:rsid w:val="002857F5"/>
    <w:rsid w:val="00286974"/>
    <w:rsid w:val="00291D66"/>
    <w:rsid w:val="00295A71"/>
    <w:rsid w:val="002A0A88"/>
    <w:rsid w:val="002A65B5"/>
    <w:rsid w:val="002B340A"/>
    <w:rsid w:val="002C2558"/>
    <w:rsid w:val="002C7F55"/>
    <w:rsid w:val="002D2A94"/>
    <w:rsid w:val="002D4639"/>
    <w:rsid w:val="002D4B8C"/>
    <w:rsid w:val="002D7019"/>
    <w:rsid w:val="002D7D12"/>
    <w:rsid w:val="002E2673"/>
    <w:rsid w:val="002F3577"/>
    <w:rsid w:val="002F5C86"/>
    <w:rsid w:val="00320779"/>
    <w:rsid w:val="00324809"/>
    <w:rsid w:val="003321C2"/>
    <w:rsid w:val="003327DB"/>
    <w:rsid w:val="00337291"/>
    <w:rsid w:val="00341532"/>
    <w:rsid w:val="00344939"/>
    <w:rsid w:val="00350E2C"/>
    <w:rsid w:val="00351356"/>
    <w:rsid w:val="00352C2B"/>
    <w:rsid w:val="00360D75"/>
    <w:rsid w:val="0036660F"/>
    <w:rsid w:val="00366E4E"/>
    <w:rsid w:val="00392D6F"/>
    <w:rsid w:val="003A26C6"/>
    <w:rsid w:val="003A4854"/>
    <w:rsid w:val="003B00E5"/>
    <w:rsid w:val="003B36C8"/>
    <w:rsid w:val="003B3E14"/>
    <w:rsid w:val="003B6C29"/>
    <w:rsid w:val="003C6475"/>
    <w:rsid w:val="003D0C05"/>
    <w:rsid w:val="003D1BE1"/>
    <w:rsid w:val="003D67E4"/>
    <w:rsid w:val="003E083C"/>
    <w:rsid w:val="003E4975"/>
    <w:rsid w:val="003F0733"/>
    <w:rsid w:val="00402EFF"/>
    <w:rsid w:val="00411180"/>
    <w:rsid w:val="004121D4"/>
    <w:rsid w:val="004139D6"/>
    <w:rsid w:val="00413D15"/>
    <w:rsid w:val="00421935"/>
    <w:rsid w:val="004227A7"/>
    <w:rsid w:val="00425159"/>
    <w:rsid w:val="004329B3"/>
    <w:rsid w:val="00434FEF"/>
    <w:rsid w:val="00435679"/>
    <w:rsid w:val="00442647"/>
    <w:rsid w:val="00445344"/>
    <w:rsid w:val="004537D6"/>
    <w:rsid w:val="0045470C"/>
    <w:rsid w:val="00455D8F"/>
    <w:rsid w:val="00461146"/>
    <w:rsid w:val="00464048"/>
    <w:rsid w:val="00470F0D"/>
    <w:rsid w:val="00473D8A"/>
    <w:rsid w:val="0047695B"/>
    <w:rsid w:val="004846CF"/>
    <w:rsid w:val="004850C7"/>
    <w:rsid w:val="0049339F"/>
    <w:rsid w:val="00494C5A"/>
    <w:rsid w:val="00495C37"/>
    <w:rsid w:val="00496862"/>
    <w:rsid w:val="00497BBC"/>
    <w:rsid w:val="004A0D17"/>
    <w:rsid w:val="004A4EF9"/>
    <w:rsid w:val="004A6356"/>
    <w:rsid w:val="004A636F"/>
    <w:rsid w:val="004B1420"/>
    <w:rsid w:val="004B6D66"/>
    <w:rsid w:val="004B7E1E"/>
    <w:rsid w:val="004D4102"/>
    <w:rsid w:val="004D67C9"/>
    <w:rsid w:val="004D6859"/>
    <w:rsid w:val="004E4C1E"/>
    <w:rsid w:val="004E4EDA"/>
    <w:rsid w:val="004E6043"/>
    <w:rsid w:val="004E7E40"/>
    <w:rsid w:val="004E7EBF"/>
    <w:rsid w:val="004F1275"/>
    <w:rsid w:val="004F2AF7"/>
    <w:rsid w:val="004F58FA"/>
    <w:rsid w:val="004F5BA5"/>
    <w:rsid w:val="004F7122"/>
    <w:rsid w:val="00501324"/>
    <w:rsid w:val="00502E0B"/>
    <w:rsid w:val="00503E27"/>
    <w:rsid w:val="00505713"/>
    <w:rsid w:val="00507D6B"/>
    <w:rsid w:val="00513C40"/>
    <w:rsid w:val="00514311"/>
    <w:rsid w:val="005144A8"/>
    <w:rsid w:val="0051722B"/>
    <w:rsid w:val="00524840"/>
    <w:rsid w:val="00530E2E"/>
    <w:rsid w:val="00533B14"/>
    <w:rsid w:val="0053482C"/>
    <w:rsid w:val="00534E49"/>
    <w:rsid w:val="00537F17"/>
    <w:rsid w:val="00541F10"/>
    <w:rsid w:val="0054659C"/>
    <w:rsid w:val="00547443"/>
    <w:rsid w:val="0055189F"/>
    <w:rsid w:val="005546CA"/>
    <w:rsid w:val="0055553A"/>
    <w:rsid w:val="00555FDF"/>
    <w:rsid w:val="00556479"/>
    <w:rsid w:val="00560AA6"/>
    <w:rsid w:val="0056582A"/>
    <w:rsid w:val="00571714"/>
    <w:rsid w:val="00571CE4"/>
    <w:rsid w:val="00574B0B"/>
    <w:rsid w:val="0058229A"/>
    <w:rsid w:val="0058558D"/>
    <w:rsid w:val="005855C4"/>
    <w:rsid w:val="00594226"/>
    <w:rsid w:val="005B380C"/>
    <w:rsid w:val="005C0468"/>
    <w:rsid w:val="005C30CF"/>
    <w:rsid w:val="005C44AE"/>
    <w:rsid w:val="005C54BF"/>
    <w:rsid w:val="005D2376"/>
    <w:rsid w:val="005D4A03"/>
    <w:rsid w:val="005E300F"/>
    <w:rsid w:val="005E7F0E"/>
    <w:rsid w:val="005F111E"/>
    <w:rsid w:val="005F5214"/>
    <w:rsid w:val="00602D59"/>
    <w:rsid w:val="0060410B"/>
    <w:rsid w:val="0060433A"/>
    <w:rsid w:val="006071BF"/>
    <w:rsid w:val="00611BDA"/>
    <w:rsid w:val="00613171"/>
    <w:rsid w:val="00613295"/>
    <w:rsid w:val="006137B0"/>
    <w:rsid w:val="00617542"/>
    <w:rsid w:val="00617ABA"/>
    <w:rsid w:val="00621F4D"/>
    <w:rsid w:val="006229C4"/>
    <w:rsid w:val="00624429"/>
    <w:rsid w:val="00633DEC"/>
    <w:rsid w:val="00646566"/>
    <w:rsid w:val="00646BFB"/>
    <w:rsid w:val="00646D47"/>
    <w:rsid w:val="00651A46"/>
    <w:rsid w:val="00651D91"/>
    <w:rsid w:val="0065238C"/>
    <w:rsid w:val="00653160"/>
    <w:rsid w:val="0065464B"/>
    <w:rsid w:val="006644AC"/>
    <w:rsid w:val="00664547"/>
    <w:rsid w:val="00673AC1"/>
    <w:rsid w:val="00674628"/>
    <w:rsid w:val="006800A4"/>
    <w:rsid w:val="00691FF5"/>
    <w:rsid w:val="006A34E3"/>
    <w:rsid w:val="006A4B2E"/>
    <w:rsid w:val="006A66DC"/>
    <w:rsid w:val="006A7AC9"/>
    <w:rsid w:val="006B0145"/>
    <w:rsid w:val="006B39AA"/>
    <w:rsid w:val="006B3E68"/>
    <w:rsid w:val="006B4F14"/>
    <w:rsid w:val="006B5672"/>
    <w:rsid w:val="006B5E58"/>
    <w:rsid w:val="006B6158"/>
    <w:rsid w:val="006B7B22"/>
    <w:rsid w:val="006D129B"/>
    <w:rsid w:val="006E2435"/>
    <w:rsid w:val="006E3D6B"/>
    <w:rsid w:val="006E3E96"/>
    <w:rsid w:val="006E48AE"/>
    <w:rsid w:val="006E7DBC"/>
    <w:rsid w:val="006F2251"/>
    <w:rsid w:val="007005B0"/>
    <w:rsid w:val="007031B5"/>
    <w:rsid w:val="00707337"/>
    <w:rsid w:val="007122CD"/>
    <w:rsid w:val="0071303C"/>
    <w:rsid w:val="00725A4F"/>
    <w:rsid w:val="00730ECB"/>
    <w:rsid w:val="00731570"/>
    <w:rsid w:val="00742073"/>
    <w:rsid w:val="00742A3E"/>
    <w:rsid w:val="0074532D"/>
    <w:rsid w:val="00746E92"/>
    <w:rsid w:val="00751A24"/>
    <w:rsid w:val="007524BA"/>
    <w:rsid w:val="00753D6C"/>
    <w:rsid w:val="00755153"/>
    <w:rsid w:val="00765028"/>
    <w:rsid w:val="00766447"/>
    <w:rsid w:val="00767532"/>
    <w:rsid w:val="00767E90"/>
    <w:rsid w:val="00770010"/>
    <w:rsid w:val="00772969"/>
    <w:rsid w:val="00782E0E"/>
    <w:rsid w:val="0078462A"/>
    <w:rsid w:val="007947DB"/>
    <w:rsid w:val="0079611D"/>
    <w:rsid w:val="007A3FCF"/>
    <w:rsid w:val="007B0B6E"/>
    <w:rsid w:val="007B608E"/>
    <w:rsid w:val="007D6406"/>
    <w:rsid w:val="007E0645"/>
    <w:rsid w:val="007F0D50"/>
    <w:rsid w:val="007F5CF8"/>
    <w:rsid w:val="00802AA8"/>
    <w:rsid w:val="00805B57"/>
    <w:rsid w:val="00806FEE"/>
    <w:rsid w:val="0081001D"/>
    <w:rsid w:val="00813C70"/>
    <w:rsid w:val="00824B49"/>
    <w:rsid w:val="00824BCA"/>
    <w:rsid w:val="00824DD2"/>
    <w:rsid w:val="00826079"/>
    <w:rsid w:val="008409E9"/>
    <w:rsid w:val="0084231C"/>
    <w:rsid w:val="00842595"/>
    <w:rsid w:val="00846403"/>
    <w:rsid w:val="00846C06"/>
    <w:rsid w:val="00847DF5"/>
    <w:rsid w:val="00855B05"/>
    <w:rsid w:val="00856F07"/>
    <w:rsid w:val="008631E8"/>
    <w:rsid w:val="00864C86"/>
    <w:rsid w:val="00871264"/>
    <w:rsid w:val="00873634"/>
    <w:rsid w:val="00873987"/>
    <w:rsid w:val="00876F24"/>
    <w:rsid w:val="00877F62"/>
    <w:rsid w:val="008807FC"/>
    <w:rsid w:val="00881532"/>
    <w:rsid w:val="0088442A"/>
    <w:rsid w:val="00885333"/>
    <w:rsid w:val="008860CD"/>
    <w:rsid w:val="00892542"/>
    <w:rsid w:val="008A3452"/>
    <w:rsid w:val="008A4C05"/>
    <w:rsid w:val="008B1B2C"/>
    <w:rsid w:val="008B7458"/>
    <w:rsid w:val="008C371B"/>
    <w:rsid w:val="008D0BE6"/>
    <w:rsid w:val="008D1E85"/>
    <w:rsid w:val="008E6DFB"/>
    <w:rsid w:val="008F0C09"/>
    <w:rsid w:val="008F47A7"/>
    <w:rsid w:val="009025F0"/>
    <w:rsid w:val="00906EDE"/>
    <w:rsid w:val="00907BEA"/>
    <w:rsid w:val="00913750"/>
    <w:rsid w:val="00922A80"/>
    <w:rsid w:val="00930336"/>
    <w:rsid w:val="00933258"/>
    <w:rsid w:val="00944A51"/>
    <w:rsid w:val="00950F4F"/>
    <w:rsid w:val="009536BF"/>
    <w:rsid w:val="00965B01"/>
    <w:rsid w:val="009710FC"/>
    <w:rsid w:val="00972227"/>
    <w:rsid w:val="00975D4F"/>
    <w:rsid w:val="00976FBB"/>
    <w:rsid w:val="00980896"/>
    <w:rsid w:val="0098122E"/>
    <w:rsid w:val="009816B4"/>
    <w:rsid w:val="00982253"/>
    <w:rsid w:val="00982276"/>
    <w:rsid w:val="00995F0E"/>
    <w:rsid w:val="009A411B"/>
    <w:rsid w:val="009A570E"/>
    <w:rsid w:val="009A6DE4"/>
    <w:rsid w:val="009B3679"/>
    <w:rsid w:val="009B57A5"/>
    <w:rsid w:val="009B660E"/>
    <w:rsid w:val="009C5467"/>
    <w:rsid w:val="009C717B"/>
    <w:rsid w:val="009D2152"/>
    <w:rsid w:val="009D2D7A"/>
    <w:rsid w:val="009D3D07"/>
    <w:rsid w:val="009E2B0D"/>
    <w:rsid w:val="009E7B82"/>
    <w:rsid w:val="009F06A6"/>
    <w:rsid w:val="009F102C"/>
    <w:rsid w:val="009F2D0E"/>
    <w:rsid w:val="009F6B5A"/>
    <w:rsid w:val="009F77E4"/>
    <w:rsid w:val="00A047BF"/>
    <w:rsid w:val="00A05924"/>
    <w:rsid w:val="00A10FD1"/>
    <w:rsid w:val="00A1576F"/>
    <w:rsid w:val="00A20570"/>
    <w:rsid w:val="00A2365F"/>
    <w:rsid w:val="00A25112"/>
    <w:rsid w:val="00A314C0"/>
    <w:rsid w:val="00A34423"/>
    <w:rsid w:val="00A345AD"/>
    <w:rsid w:val="00A37AC4"/>
    <w:rsid w:val="00A4736A"/>
    <w:rsid w:val="00A47472"/>
    <w:rsid w:val="00A52531"/>
    <w:rsid w:val="00A53943"/>
    <w:rsid w:val="00A53ECC"/>
    <w:rsid w:val="00A56BFD"/>
    <w:rsid w:val="00A61BB3"/>
    <w:rsid w:val="00A62B63"/>
    <w:rsid w:val="00A65204"/>
    <w:rsid w:val="00A67B2F"/>
    <w:rsid w:val="00A67CCE"/>
    <w:rsid w:val="00A71E4C"/>
    <w:rsid w:val="00A738E3"/>
    <w:rsid w:val="00A73C8F"/>
    <w:rsid w:val="00A7549C"/>
    <w:rsid w:val="00A85517"/>
    <w:rsid w:val="00A9282A"/>
    <w:rsid w:val="00A94221"/>
    <w:rsid w:val="00A9458E"/>
    <w:rsid w:val="00AA4477"/>
    <w:rsid w:val="00AB012D"/>
    <w:rsid w:val="00AB32AB"/>
    <w:rsid w:val="00AB5B8F"/>
    <w:rsid w:val="00AC1B22"/>
    <w:rsid w:val="00AC2EC4"/>
    <w:rsid w:val="00AC783D"/>
    <w:rsid w:val="00AD1971"/>
    <w:rsid w:val="00AD23BC"/>
    <w:rsid w:val="00AD33DE"/>
    <w:rsid w:val="00AD344E"/>
    <w:rsid w:val="00AD36DF"/>
    <w:rsid w:val="00AD428B"/>
    <w:rsid w:val="00AD4667"/>
    <w:rsid w:val="00AD4A73"/>
    <w:rsid w:val="00AD773F"/>
    <w:rsid w:val="00AE5A51"/>
    <w:rsid w:val="00B05552"/>
    <w:rsid w:val="00B07EBF"/>
    <w:rsid w:val="00B11CA8"/>
    <w:rsid w:val="00B13AA6"/>
    <w:rsid w:val="00B16FB1"/>
    <w:rsid w:val="00B33AEB"/>
    <w:rsid w:val="00B55A71"/>
    <w:rsid w:val="00B65380"/>
    <w:rsid w:val="00B7061F"/>
    <w:rsid w:val="00B72111"/>
    <w:rsid w:val="00B773AE"/>
    <w:rsid w:val="00B800EE"/>
    <w:rsid w:val="00B800FD"/>
    <w:rsid w:val="00B90B50"/>
    <w:rsid w:val="00B90E19"/>
    <w:rsid w:val="00B96517"/>
    <w:rsid w:val="00BA5AAA"/>
    <w:rsid w:val="00BB16D0"/>
    <w:rsid w:val="00BB735E"/>
    <w:rsid w:val="00BC0195"/>
    <w:rsid w:val="00BC07CD"/>
    <w:rsid w:val="00BC524C"/>
    <w:rsid w:val="00BC64FC"/>
    <w:rsid w:val="00BC6D48"/>
    <w:rsid w:val="00BC6E7F"/>
    <w:rsid w:val="00BC7512"/>
    <w:rsid w:val="00BC79DE"/>
    <w:rsid w:val="00BD1494"/>
    <w:rsid w:val="00BD7E96"/>
    <w:rsid w:val="00BD7F5A"/>
    <w:rsid w:val="00BF427C"/>
    <w:rsid w:val="00C008EB"/>
    <w:rsid w:val="00C02E8B"/>
    <w:rsid w:val="00C06AF7"/>
    <w:rsid w:val="00C12FCE"/>
    <w:rsid w:val="00C15031"/>
    <w:rsid w:val="00C26423"/>
    <w:rsid w:val="00C31575"/>
    <w:rsid w:val="00C32983"/>
    <w:rsid w:val="00C33A2F"/>
    <w:rsid w:val="00C40F4E"/>
    <w:rsid w:val="00C43D37"/>
    <w:rsid w:val="00C5172D"/>
    <w:rsid w:val="00C52370"/>
    <w:rsid w:val="00C54697"/>
    <w:rsid w:val="00C56CE6"/>
    <w:rsid w:val="00C66188"/>
    <w:rsid w:val="00C70263"/>
    <w:rsid w:val="00C82F00"/>
    <w:rsid w:val="00C83B36"/>
    <w:rsid w:val="00C84858"/>
    <w:rsid w:val="00C862FB"/>
    <w:rsid w:val="00C8791D"/>
    <w:rsid w:val="00CA1D77"/>
    <w:rsid w:val="00CA1DE3"/>
    <w:rsid w:val="00CA377F"/>
    <w:rsid w:val="00CA4FAE"/>
    <w:rsid w:val="00CA7C82"/>
    <w:rsid w:val="00CB27C8"/>
    <w:rsid w:val="00CB57DC"/>
    <w:rsid w:val="00CC4BFF"/>
    <w:rsid w:val="00CC7828"/>
    <w:rsid w:val="00CD44C2"/>
    <w:rsid w:val="00CD4898"/>
    <w:rsid w:val="00CD7577"/>
    <w:rsid w:val="00CE420E"/>
    <w:rsid w:val="00CE5C0D"/>
    <w:rsid w:val="00CF17F6"/>
    <w:rsid w:val="00CF6D01"/>
    <w:rsid w:val="00CF7213"/>
    <w:rsid w:val="00D04746"/>
    <w:rsid w:val="00D10DB4"/>
    <w:rsid w:val="00D21662"/>
    <w:rsid w:val="00D22043"/>
    <w:rsid w:val="00D301C8"/>
    <w:rsid w:val="00D323B7"/>
    <w:rsid w:val="00D32B21"/>
    <w:rsid w:val="00D41043"/>
    <w:rsid w:val="00D50959"/>
    <w:rsid w:val="00D545C1"/>
    <w:rsid w:val="00D556F0"/>
    <w:rsid w:val="00D56F66"/>
    <w:rsid w:val="00D60006"/>
    <w:rsid w:val="00D605F8"/>
    <w:rsid w:val="00D6107C"/>
    <w:rsid w:val="00D61292"/>
    <w:rsid w:val="00D61DB3"/>
    <w:rsid w:val="00D8458A"/>
    <w:rsid w:val="00D922EB"/>
    <w:rsid w:val="00D92EBC"/>
    <w:rsid w:val="00DA3763"/>
    <w:rsid w:val="00DA3AE1"/>
    <w:rsid w:val="00DA4638"/>
    <w:rsid w:val="00DA54A3"/>
    <w:rsid w:val="00DA5C49"/>
    <w:rsid w:val="00DB37B8"/>
    <w:rsid w:val="00DB480E"/>
    <w:rsid w:val="00DB6326"/>
    <w:rsid w:val="00DB658C"/>
    <w:rsid w:val="00DC19DC"/>
    <w:rsid w:val="00DC417A"/>
    <w:rsid w:val="00DC46AA"/>
    <w:rsid w:val="00DC752E"/>
    <w:rsid w:val="00DD232E"/>
    <w:rsid w:val="00DD2EDC"/>
    <w:rsid w:val="00DD402D"/>
    <w:rsid w:val="00DE2C2F"/>
    <w:rsid w:val="00DE2D3A"/>
    <w:rsid w:val="00DE3588"/>
    <w:rsid w:val="00DE43BF"/>
    <w:rsid w:val="00DE64E2"/>
    <w:rsid w:val="00DF2F5D"/>
    <w:rsid w:val="00DF6DE6"/>
    <w:rsid w:val="00E003B8"/>
    <w:rsid w:val="00E01C41"/>
    <w:rsid w:val="00E01E80"/>
    <w:rsid w:val="00E1016A"/>
    <w:rsid w:val="00E13E64"/>
    <w:rsid w:val="00E144FC"/>
    <w:rsid w:val="00E2188D"/>
    <w:rsid w:val="00E21E12"/>
    <w:rsid w:val="00E22326"/>
    <w:rsid w:val="00E24654"/>
    <w:rsid w:val="00E24B4E"/>
    <w:rsid w:val="00E25C97"/>
    <w:rsid w:val="00E304A4"/>
    <w:rsid w:val="00E30F7C"/>
    <w:rsid w:val="00E33BB3"/>
    <w:rsid w:val="00E35188"/>
    <w:rsid w:val="00E419ED"/>
    <w:rsid w:val="00E44770"/>
    <w:rsid w:val="00E44B04"/>
    <w:rsid w:val="00E44E3F"/>
    <w:rsid w:val="00E44FE6"/>
    <w:rsid w:val="00E515EB"/>
    <w:rsid w:val="00E544C0"/>
    <w:rsid w:val="00E55F78"/>
    <w:rsid w:val="00E61F5C"/>
    <w:rsid w:val="00E679A1"/>
    <w:rsid w:val="00E715F7"/>
    <w:rsid w:val="00E717BA"/>
    <w:rsid w:val="00E74D66"/>
    <w:rsid w:val="00E76650"/>
    <w:rsid w:val="00E835FC"/>
    <w:rsid w:val="00E846D4"/>
    <w:rsid w:val="00E92269"/>
    <w:rsid w:val="00E953B2"/>
    <w:rsid w:val="00E96F4C"/>
    <w:rsid w:val="00E979F9"/>
    <w:rsid w:val="00EA5986"/>
    <w:rsid w:val="00EA68F1"/>
    <w:rsid w:val="00EB37A6"/>
    <w:rsid w:val="00EC4AAA"/>
    <w:rsid w:val="00EC7A04"/>
    <w:rsid w:val="00ED3C15"/>
    <w:rsid w:val="00ED4709"/>
    <w:rsid w:val="00ED4A30"/>
    <w:rsid w:val="00ED6C59"/>
    <w:rsid w:val="00EE15A7"/>
    <w:rsid w:val="00EE20C9"/>
    <w:rsid w:val="00EE7F50"/>
    <w:rsid w:val="00EF3487"/>
    <w:rsid w:val="00EF4311"/>
    <w:rsid w:val="00EF4CFB"/>
    <w:rsid w:val="00F00B7B"/>
    <w:rsid w:val="00F0260E"/>
    <w:rsid w:val="00F0716E"/>
    <w:rsid w:val="00F07563"/>
    <w:rsid w:val="00F16264"/>
    <w:rsid w:val="00F227F7"/>
    <w:rsid w:val="00F22F2E"/>
    <w:rsid w:val="00F26275"/>
    <w:rsid w:val="00F26692"/>
    <w:rsid w:val="00F42873"/>
    <w:rsid w:val="00F42A0D"/>
    <w:rsid w:val="00F43E02"/>
    <w:rsid w:val="00F5178A"/>
    <w:rsid w:val="00F74977"/>
    <w:rsid w:val="00F77107"/>
    <w:rsid w:val="00F859C9"/>
    <w:rsid w:val="00F92E09"/>
    <w:rsid w:val="00F9704E"/>
    <w:rsid w:val="00FA70ED"/>
    <w:rsid w:val="00FB2946"/>
    <w:rsid w:val="00FC42CE"/>
    <w:rsid w:val="00FC4D91"/>
    <w:rsid w:val="00FC51B1"/>
    <w:rsid w:val="00FD1701"/>
    <w:rsid w:val="00FD1C1A"/>
    <w:rsid w:val="00FD2A94"/>
    <w:rsid w:val="00FD4ED1"/>
    <w:rsid w:val="00FD5D9F"/>
    <w:rsid w:val="00FD74BD"/>
    <w:rsid w:val="00FE1961"/>
    <w:rsid w:val="00FE2AAF"/>
    <w:rsid w:val="00FE6F5C"/>
    <w:rsid w:val="00FF6B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EB28CF3"/>
  <w15:docId w15:val="{896D8FD0-2B6C-4FCA-8409-7A413D10E4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color w:val="000000"/>
        <w:sz w:val="28"/>
        <w:szCs w:val="24"/>
        <w:lang w:val="cs-CZ" w:eastAsia="cs-CZ" w:bidi="ar-SA"/>
      </w:rPr>
    </w:rPrDefault>
    <w:pPrDefault>
      <w:pPr>
        <w:ind w:left="964" w:right="680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6644AC"/>
  </w:style>
  <w:style w:type="paragraph" w:styleId="Nadpis1">
    <w:name w:val="heading 1"/>
    <w:basedOn w:val="Normln"/>
    <w:next w:val="Normln"/>
    <w:qFormat/>
    <w:rsid w:val="00413D15"/>
    <w:pPr>
      <w:outlineLvl w:val="0"/>
    </w:pPr>
    <w:rPr>
      <w:b/>
      <w:caps/>
      <w:color w:val="1D619A"/>
      <w:sz w:val="46"/>
    </w:rPr>
  </w:style>
  <w:style w:type="paragraph" w:styleId="Nadpis2">
    <w:name w:val="heading 2"/>
    <w:basedOn w:val="Nadpis1"/>
    <w:next w:val="Normln"/>
    <w:qFormat/>
    <w:rsid w:val="00A34423"/>
    <w:pPr>
      <w:keepNext/>
      <w:spacing w:before="660" w:after="280"/>
      <w:outlineLvl w:val="1"/>
    </w:pPr>
    <w:rPr>
      <w:rFonts w:cs="Arial"/>
      <w:bCs/>
      <w:iCs/>
      <w:sz w:val="38"/>
    </w:rPr>
  </w:style>
  <w:style w:type="paragraph" w:styleId="Nadpis3">
    <w:name w:val="heading 3"/>
    <w:basedOn w:val="Nadpis2"/>
    <w:next w:val="Normln"/>
    <w:qFormat/>
    <w:rsid w:val="0013735D"/>
    <w:pPr>
      <w:spacing w:before="560" w:after="260"/>
      <w:outlineLvl w:val="2"/>
    </w:pPr>
    <w:rPr>
      <w:bCs w:val="0"/>
      <w:caps w:val="0"/>
      <w:sz w:val="30"/>
      <w:szCs w:val="26"/>
    </w:rPr>
  </w:style>
  <w:style w:type="paragraph" w:styleId="Nadpis4">
    <w:name w:val="heading 4"/>
    <w:basedOn w:val="Nadpis3"/>
    <w:next w:val="Normln"/>
    <w:qFormat/>
    <w:rsid w:val="0013735D"/>
    <w:pPr>
      <w:spacing w:before="440" w:after="240"/>
      <w:outlineLvl w:val="3"/>
    </w:pPr>
    <w:rPr>
      <w:bCs/>
      <w:sz w:val="24"/>
      <w:szCs w:val="28"/>
    </w:rPr>
  </w:style>
  <w:style w:type="paragraph" w:styleId="Nadpis5">
    <w:name w:val="heading 5"/>
    <w:basedOn w:val="Nadpis4"/>
    <w:next w:val="Normln"/>
    <w:qFormat/>
    <w:rsid w:val="00132A51"/>
    <w:pPr>
      <w:spacing w:before="380" w:after="260"/>
      <w:outlineLvl w:val="4"/>
    </w:pPr>
    <w:rPr>
      <w:bCs w:val="0"/>
      <w:iCs w:val="0"/>
      <w:sz w:val="20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3D1BE1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uiPriority w:val="99"/>
    <w:rsid w:val="003D1BE1"/>
    <w:pPr>
      <w:tabs>
        <w:tab w:val="center" w:pos="4536"/>
        <w:tab w:val="right" w:pos="9072"/>
      </w:tabs>
    </w:pPr>
  </w:style>
  <w:style w:type="character" w:styleId="Hypertextovodkaz">
    <w:name w:val="Hyperlink"/>
    <w:rsid w:val="007031B5"/>
    <w:rPr>
      <w:color w:val="9FD700"/>
      <w:u w:val="single"/>
    </w:rPr>
  </w:style>
  <w:style w:type="character" w:styleId="Zdraznn">
    <w:name w:val="Emphasis"/>
    <w:qFormat/>
    <w:rsid w:val="00613295"/>
    <w:rPr>
      <w:rFonts w:ascii="Calibri" w:hAnsi="Calibri"/>
      <w:i w:val="0"/>
      <w:iCs/>
      <w:sz w:val="22"/>
    </w:rPr>
  </w:style>
  <w:style w:type="paragraph" w:styleId="z-Zatekformule">
    <w:name w:val="HTML Top of Form"/>
    <w:basedOn w:val="Normln"/>
    <w:next w:val="Normln"/>
    <w:hidden/>
    <w:rsid w:val="00E76650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paragraph" w:styleId="z-Konecformule">
    <w:name w:val="HTML Bottom of Form"/>
    <w:basedOn w:val="Normln"/>
    <w:next w:val="Normln"/>
    <w:hidden/>
    <w:rsid w:val="00E76650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paragraph" w:styleId="Seznam">
    <w:name w:val="List"/>
    <w:basedOn w:val="Normln"/>
    <w:rsid w:val="00707337"/>
    <w:pPr>
      <w:numPr>
        <w:numId w:val="1"/>
      </w:numPr>
      <w:spacing w:after="120"/>
    </w:pPr>
  </w:style>
  <w:style w:type="paragraph" w:styleId="Textbubliny">
    <w:name w:val="Balloon Text"/>
    <w:basedOn w:val="Normln"/>
    <w:link w:val="TextbublinyChar"/>
    <w:rsid w:val="000330C3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0330C3"/>
    <w:rPr>
      <w:rFonts w:ascii="Tahoma" w:hAnsi="Tahoma" w:cs="Tahoma"/>
      <w:color w:val="000000"/>
      <w:sz w:val="16"/>
      <w:szCs w:val="16"/>
    </w:rPr>
  </w:style>
  <w:style w:type="paragraph" w:styleId="Podnadpis">
    <w:name w:val="Subtitle"/>
    <w:basedOn w:val="Normln"/>
    <w:next w:val="Normln"/>
    <w:link w:val="PodnadpisChar"/>
    <w:qFormat/>
    <w:rsid w:val="006644AC"/>
    <w:pPr>
      <w:spacing w:after="60"/>
      <w:jc w:val="center"/>
      <w:outlineLvl w:val="1"/>
    </w:pPr>
    <w:rPr>
      <w:rFonts w:ascii="Cambria" w:hAnsi="Cambria"/>
    </w:rPr>
  </w:style>
  <w:style w:type="character" w:customStyle="1" w:styleId="PodnadpisChar">
    <w:name w:val="Podnadpis Char"/>
    <w:link w:val="Podnadpis"/>
    <w:rsid w:val="006644AC"/>
    <w:rPr>
      <w:rFonts w:ascii="Cambria" w:eastAsia="Times New Roman" w:hAnsi="Cambria" w:cs="Times New Roman"/>
      <w:color w:val="000000"/>
      <w:sz w:val="24"/>
      <w:szCs w:val="24"/>
    </w:rPr>
  </w:style>
  <w:style w:type="character" w:styleId="Zdraznnjemn">
    <w:name w:val="Subtle Emphasis"/>
    <w:uiPriority w:val="19"/>
    <w:qFormat/>
    <w:rsid w:val="006644AC"/>
    <w:rPr>
      <w:rFonts w:ascii="Calibri" w:hAnsi="Calibri"/>
      <w:i/>
      <w:iCs/>
      <w:color w:val="808080"/>
    </w:rPr>
  </w:style>
  <w:style w:type="character" w:styleId="AkronymHTML">
    <w:name w:val="HTML Acronym"/>
    <w:basedOn w:val="Standardnpsmoodstavce"/>
    <w:rsid w:val="00F42873"/>
  </w:style>
  <w:style w:type="paragraph" w:styleId="Odstavecseseznamem">
    <w:name w:val="List Paragraph"/>
    <w:basedOn w:val="Normln"/>
    <w:uiPriority w:val="99"/>
    <w:qFormat/>
    <w:rsid w:val="00F42873"/>
    <w:pPr>
      <w:ind w:left="720"/>
      <w:contextualSpacing/>
    </w:pPr>
  </w:style>
  <w:style w:type="character" w:customStyle="1" w:styleId="ZpatChar">
    <w:name w:val="Zápatí Char"/>
    <w:basedOn w:val="Standardnpsmoodstavce"/>
    <w:link w:val="Zpat"/>
    <w:uiPriority w:val="99"/>
    <w:rsid w:val="000C66B7"/>
  </w:style>
  <w:style w:type="character" w:styleId="Siln">
    <w:name w:val="Strong"/>
    <w:basedOn w:val="Standardnpsmoodstavce"/>
    <w:uiPriority w:val="22"/>
    <w:qFormat/>
    <w:rsid w:val="00BD1494"/>
    <w:rPr>
      <w:b/>
      <w:bCs/>
    </w:rPr>
  </w:style>
  <w:style w:type="paragraph" w:styleId="Nzev">
    <w:name w:val="Title"/>
    <w:basedOn w:val="Normln"/>
    <w:link w:val="NzevChar"/>
    <w:qFormat/>
    <w:rsid w:val="009E7B82"/>
    <w:pPr>
      <w:ind w:left="0" w:right="0"/>
      <w:jc w:val="center"/>
    </w:pPr>
    <w:rPr>
      <w:b/>
      <w:bCs/>
      <w:color w:val="auto"/>
      <w:sz w:val="32"/>
    </w:rPr>
  </w:style>
  <w:style w:type="character" w:customStyle="1" w:styleId="NzevChar">
    <w:name w:val="Název Char"/>
    <w:basedOn w:val="Standardnpsmoodstavce"/>
    <w:link w:val="Nzev"/>
    <w:rsid w:val="009E7B82"/>
    <w:rPr>
      <w:b/>
      <w:bCs/>
      <w:color w:val="auto"/>
      <w:sz w:val="32"/>
    </w:rPr>
  </w:style>
  <w:style w:type="paragraph" w:styleId="Zkladntext">
    <w:name w:val="Body Text"/>
    <w:basedOn w:val="Normln"/>
    <w:link w:val="ZkladntextChar"/>
    <w:rsid w:val="009E7B82"/>
    <w:pPr>
      <w:ind w:left="0" w:right="0"/>
    </w:pPr>
    <w:rPr>
      <w:color w:val="auto"/>
      <w:sz w:val="32"/>
    </w:rPr>
  </w:style>
  <w:style w:type="character" w:customStyle="1" w:styleId="ZkladntextChar">
    <w:name w:val="Základní text Char"/>
    <w:basedOn w:val="Standardnpsmoodstavce"/>
    <w:link w:val="Zkladntext"/>
    <w:rsid w:val="009E7B82"/>
    <w:rPr>
      <w:color w:val="auto"/>
      <w:sz w:val="32"/>
    </w:rPr>
  </w:style>
  <w:style w:type="table" w:styleId="Mkatabulky">
    <w:name w:val="Table Grid"/>
    <w:basedOn w:val="Normlntabulka"/>
    <w:rsid w:val="007005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">
    <w:name w:val="annotation reference"/>
    <w:basedOn w:val="Standardnpsmoodstavce"/>
    <w:semiHidden/>
    <w:unhideWhenUsed/>
    <w:rsid w:val="00A345AD"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unhideWhenUsed/>
    <w:rsid w:val="00A345AD"/>
    <w:pPr>
      <w:ind w:left="1418" w:right="454"/>
    </w:pPr>
    <w:rPr>
      <w:rFonts w:ascii="Times New Roman" w:hAnsi="Times New Roman"/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semiHidden/>
    <w:rsid w:val="00A345AD"/>
    <w:rPr>
      <w:rFonts w:ascii="Times New Roman" w:hAnsi="Times New Roman"/>
      <w:sz w:val="20"/>
      <w:szCs w:val="20"/>
    </w:rPr>
  </w:style>
  <w:style w:type="paragraph" w:styleId="Bezmezer">
    <w:name w:val="No Spacing"/>
    <w:uiPriority w:val="1"/>
    <w:qFormat/>
    <w:rsid w:val="006A66DC"/>
    <w:pPr>
      <w:spacing w:beforeAutospacing="1" w:afterAutospacing="1"/>
      <w:ind w:left="0" w:right="0"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paragraph" w:styleId="Zkladntextodsazen">
    <w:name w:val="Body Text Indent"/>
    <w:basedOn w:val="Normln"/>
    <w:link w:val="ZkladntextodsazenChar"/>
    <w:semiHidden/>
    <w:unhideWhenUsed/>
    <w:rsid w:val="006B3E68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semiHidden/>
    <w:rsid w:val="006B3E68"/>
  </w:style>
  <w:style w:type="paragraph" w:styleId="Textpoznpodarou">
    <w:name w:val="footnote text"/>
    <w:basedOn w:val="Normln"/>
    <w:link w:val="TextpoznpodarouChar"/>
    <w:rsid w:val="006B3E68"/>
    <w:pPr>
      <w:ind w:left="0" w:right="0"/>
    </w:pPr>
    <w:rPr>
      <w:rFonts w:ascii="Times New Roman" w:hAnsi="Times New Roman"/>
      <w:noProof/>
      <w:color w:val="auto"/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rsid w:val="006B3E68"/>
    <w:rPr>
      <w:rFonts w:ascii="Times New Roman" w:hAnsi="Times New Roman"/>
      <w:noProof/>
      <w:color w:val="auto"/>
      <w:sz w:val="20"/>
      <w:szCs w:val="20"/>
    </w:rPr>
  </w:style>
  <w:style w:type="character" w:styleId="Znakapoznpodarou">
    <w:name w:val="footnote reference"/>
    <w:rsid w:val="006B3E68"/>
    <w:rPr>
      <w:vertAlign w:val="superscript"/>
    </w:rPr>
  </w:style>
  <w:style w:type="paragraph" w:customStyle="1" w:styleId="NormlnIMP">
    <w:name w:val="Normální_IMP"/>
    <w:basedOn w:val="Normln"/>
    <w:rsid w:val="006B3E68"/>
    <w:pPr>
      <w:suppressAutoHyphens/>
      <w:overflowPunct w:val="0"/>
      <w:autoSpaceDE w:val="0"/>
      <w:autoSpaceDN w:val="0"/>
      <w:adjustRightInd w:val="0"/>
      <w:spacing w:line="230" w:lineRule="auto"/>
      <w:ind w:left="0" w:right="0"/>
      <w:jc w:val="both"/>
      <w:textAlignment w:val="baseline"/>
    </w:pPr>
    <w:rPr>
      <w:rFonts w:ascii="Times New Roman" w:hAnsi="Times New Roman"/>
      <w:color w:val="auto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244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77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104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317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4088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761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60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367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Zuzana%20Ve&#269;erkov&#225;\Documents\obecn&#237;%20&#250;&#345;ad-Stru&#382;n&#225;-hlavickovy-pap.dot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Austin">
      <a:majorFont>
        <a:latin typeface="Century Gothic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5BFA14-4D1F-4224-A93A-5C90910466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obecní úřad-Stružná-hlavickovy-pap</Template>
  <TotalTime>2</TotalTime>
  <Pages>4</Pages>
  <Words>787</Words>
  <Characters>4645</Characters>
  <Application>Microsoft Office Word</Application>
  <DocSecurity>0</DocSecurity>
  <Lines>38</Lines>
  <Paragraphs>10</Paragraphs>
  <ScaleCrop>false</ScaleCrop>
  <HeadingPairs>
    <vt:vector size="6" baseType="variant">
      <vt:variant>
        <vt:lpstr>Název</vt:lpstr>
      </vt:variant>
      <vt:variant>
        <vt:i4>1</vt:i4>
      </vt:variant>
      <vt:variant>
        <vt:lpstr>Nadpisy</vt:lpstr>
      </vt:variant>
      <vt:variant>
        <vt:i4>2</vt:i4>
      </vt:variant>
      <vt:variant>
        <vt:lpstr>Title</vt:lpstr>
      </vt:variant>
      <vt:variant>
        <vt:i4>1</vt:i4>
      </vt:variant>
    </vt:vector>
  </HeadingPairs>
  <TitlesOfParts>
    <vt:vector size="4" baseType="lpstr">
      <vt:lpstr>LOREM IPSUM</vt:lpstr>
      <vt:lpstr>    Čl. 4</vt:lpstr>
      <vt:lpstr>    Sběr a svoz nebezpečných složek komunálního odpadu</vt:lpstr>
      <vt:lpstr>LOREM IPSUM</vt:lpstr>
    </vt:vector>
  </TitlesOfParts>
  <Company>HP</Company>
  <LinksUpToDate>false</LinksUpToDate>
  <CharactersWithSpaces>5422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LOREM IPSUM</dc:title>
  <dc:creator>Zuzana Večerková</dc:creator>
  <cp:lastModifiedBy>Martin Došek</cp:lastModifiedBy>
  <cp:revision>2</cp:revision>
  <cp:lastPrinted>2026-08-31T09:22:00Z</cp:lastPrinted>
  <dcterms:created xsi:type="dcterms:W3CDTF">2026-09-16T06:49:00Z</dcterms:created>
  <dcterms:modified xsi:type="dcterms:W3CDTF">2026-09-16T06:49:00Z</dcterms:modified>
</cp:coreProperties>
</file>