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10" w:rsidRDefault="008E7B07">
      <w:pPr>
        <w:pStyle w:val="Nzev"/>
      </w:pPr>
      <w:r>
        <w:t>Město Habry</w:t>
      </w:r>
      <w:r>
        <w:br/>
      </w:r>
      <w:r>
        <w:t>Zastupitelstvo města Habry</w:t>
      </w:r>
    </w:p>
    <w:p w:rsidR="008C3C10" w:rsidRDefault="008E7B07">
      <w:pPr>
        <w:pStyle w:val="Nadpis1"/>
      </w:pPr>
      <w:r>
        <w:t>Obecně závazná vyhláška města Habry</w:t>
      </w:r>
      <w:r>
        <w:br/>
      </w:r>
      <w:r>
        <w:t>o místním poplatku za užívání veřejného prostranství</w:t>
      </w:r>
    </w:p>
    <w:p w:rsidR="008C3C10" w:rsidRDefault="008E7B07">
      <w:pPr>
        <w:pStyle w:val="UvodniVeta"/>
      </w:pPr>
      <w:r>
        <w:t>Zastupitelstvo města Habry se na svém zasedání dne 31. října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8C3C10" w:rsidRDefault="008E7B07">
      <w:pPr>
        <w:pStyle w:val="Nadpis2"/>
      </w:pPr>
      <w:r>
        <w:t>Čl. 1</w:t>
      </w:r>
      <w:r>
        <w:br/>
      </w:r>
      <w:r>
        <w:t>Úvodní ustanovení</w:t>
      </w:r>
    </w:p>
    <w:p w:rsidR="008C3C10" w:rsidRDefault="008E7B07">
      <w:pPr>
        <w:pStyle w:val="Odstavec"/>
        <w:numPr>
          <w:ilvl w:val="0"/>
          <w:numId w:val="1"/>
        </w:numPr>
      </w:pPr>
      <w:r>
        <w:t>Město Habry touto vyhláškou zavádí místní poplatek za užívání veřejného prostranství (dále jen „poplatek“).</w:t>
      </w:r>
    </w:p>
    <w:p w:rsidR="008C3C10" w:rsidRDefault="008E7B07">
      <w:pPr>
        <w:pStyle w:val="Odstavec"/>
        <w:numPr>
          <w:ilvl w:val="0"/>
          <w:numId w:val="1"/>
        </w:numPr>
      </w:pPr>
      <w:r>
        <w:t>Správcem poplatku je městský úřad</w:t>
      </w:r>
      <w:r w:rsidRPr="008C3C10">
        <w:rPr>
          <w:rStyle w:val="Znakapoznpodarou"/>
        </w:rPr>
        <w:footnoteReference w:id="1"/>
      </w:r>
      <w:r>
        <w:t>.</w:t>
      </w:r>
    </w:p>
    <w:p w:rsidR="008C3C10" w:rsidRDefault="008E7B07">
      <w:pPr>
        <w:pStyle w:val="Nadpis2"/>
      </w:pPr>
      <w:r>
        <w:t>Čl. 2</w:t>
      </w:r>
      <w:r>
        <w:br/>
      </w:r>
      <w:r>
        <w:t>Předmět poplatku a poplatník</w:t>
      </w:r>
    </w:p>
    <w:p w:rsidR="008C3C10" w:rsidRDefault="008E7B0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8C3C10">
        <w:rPr>
          <w:rStyle w:val="Znakapoznpodarou"/>
        </w:rPr>
        <w:footnoteReference w:id="2"/>
      </w:r>
      <w:r>
        <w:t>:</w:t>
      </w:r>
    </w:p>
    <w:p w:rsidR="008C3C10" w:rsidRDefault="008E7B07">
      <w:pPr>
        <w:pStyle w:val="Odstavec"/>
        <w:numPr>
          <w:ilvl w:val="1"/>
          <w:numId w:val="1"/>
        </w:numPr>
      </w:pPr>
      <w:r>
        <w:t>umístění zařízení slouží</w:t>
      </w:r>
      <w:r>
        <w:t>cích pro poskytování prodeje,</w:t>
      </w:r>
    </w:p>
    <w:p w:rsidR="008C3C10" w:rsidRDefault="008E7B07">
      <w:pPr>
        <w:pStyle w:val="Odstavec"/>
        <w:numPr>
          <w:ilvl w:val="1"/>
          <w:numId w:val="1"/>
        </w:numPr>
      </w:pPr>
      <w:r>
        <w:t>umístění zařízení cirkusů,</w:t>
      </w:r>
    </w:p>
    <w:p w:rsidR="008C3C10" w:rsidRDefault="008E7B07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8C3C10" w:rsidRDefault="008E7B0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</w:t>
      </w:r>
      <w:r>
        <w:t>dále jen „poplatník“)</w:t>
      </w:r>
      <w:r w:rsidRPr="008C3C10">
        <w:rPr>
          <w:rStyle w:val="Znakapoznpodarou"/>
        </w:rPr>
        <w:footnoteReference w:id="3"/>
      </w:r>
      <w:r>
        <w:t>.</w:t>
      </w:r>
    </w:p>
    <w:p w:rsidR="008C3C10" w:rsidRDefault="008E7B07">
      <w:pPr>
        <w:pStyle w:val="Nadpis2"/>
      </w:pPr>
      <w:r>
        <w:t>Čl. 3</w:t>
      </w:r>
      <w:r>
        <w:br/>
      </w:r>
      <w:r>
        <w:t>Veřejná prostranství</w:t>
      </w:r>
    </w:p>
    <w:p w:rsidR="008C3C10" w:rsidRDefault="008E7B07">
      <w:pPr>
        <w:pStyle w:val="Odstavec"/>
      </w:pPr>
      <w:r>
        <w:t>Poplatek se platí za užívání veřejného prostranství, kterým se rozumí Žižkovo náměstí, Habry.</w:t>
      </w:r>
    </w:p>
    <w:p w:rsidR="008C3C10" w:rsidRDefault="008E7B07">
      <w:pPr>
        <w:pStyle w:val="Nadpis2"/>
      </w:pPr>
      <w:r>
        <w:t>Čl. 4</w:t>
      </w:r>
      <w:r>
        <w:br/>
      </w:r>
      <w:r>
        <w:t>Ohlašovací povinnost</w:t>
      </w:r>
    </w:p>
    <w:p w:rsidR="008C3C10" w:rsidRDefault="008E7B07">
      <w:pPr>
        <w:pStyle w:val="Odstavec"/>
        <w:numPr>
          <w:ilvl w:val="0"/>
          <w:numId w:val="3"/>
        </w:numPr>
      </w:pPr>
      <w:r>
        <w:t>Poplatník je povinen podat správci poplatk</w:t>
      </w:r>
      <w:r>
        <w:t>u ohlášení nejpozději v den zahájení užívání veřejného prostranství; údaje uváděné v ohlášení upravuje zákon</w:t>
      </w:r>
      <w:r w:rsidRPr="008C3C10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8C3C10" w:rsidRDefault="008E7B0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</w:t>
      </w:r>
      <w:r>
        <w:t>nů ode dne, kdy nastala.</w:t>
      </w:r>
    </w:p>
    <w:p w:rsidR="008C3C10" w:rsidRDefault="008E7B07">
      <w:pPr>
        <w:pStyle w:val="Nadpis2"/>
      </w:pPr>
      <w:r>
        <w:t>Čl. 5</w:t>
      </w:r>
      <w:r>
        <w:br/>
      </w:r>
      <w:r>
        <w:t>Sazba poplatku</w:t>
      </w:r>
    </w:p>
    <w:p w:rsidR="008C3C10" w:rsidRDefault="008E7B07">
      <w:pPr>
        <w:pStyle w:val="Odstavec"/>
        <w:numPr>
          <w:ilvl w:val="0"/>
          <w:numId w:val="4"/>
        </w:numPr>
      </w:pPr>
      <w:r>
        <w:t>Sazba poplatku činí za každý i započatý den za umístění zařízení sloužících pro poskytování prodeje 100 Kč.</w:t>
      </w:r>
    </w:p>
    <w:p w:rsidR="008C3C10" w:rsidRDefault="008E7B07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8C3C10" w:rsidRDefault="008E7B07">
      <w:pPr>
        <w:pStyle w:val="Odstavec"/>
        <w:numPr>
          <w:ilvl w:val="1"/>
          <w:numId w:val="1"/>
        </w:numPr>
      </w:pPr>
      <w:r>
        <w:t>za umístění zařízení cirkusů 1000 Kč za týden,</w:t>
      </w:r>
    </w:p>
    <w:p w:rsidR="008C3C10" w:rsidRDefault="008E7B07">
      <w:pPr>
        <w:pStyle w:val="Odstavec"/>
        <w:numPr>
          <w:ilvl w:val="1"/>
          <w:numId w:val="1"/>
        </w:numPr>
      </w:pPr>
      <w:r>
        <w:t xml:space="preserve">za umístění </w:t>
      </w:r>
      <w:r>
        <w:t>zařízení lunaparků a jiných obdobných atrakcí 1000 Kč za týden.</w:t>
      </w:r>
    </w:p>
    <w:p w:rsidR="008C3C10" w:rsidRDefault="008E7B07">
      <w:pPr>
        <w:pStyle w:val="Nadpis2"/>
      </w:pPr>
      <w:r>
        <w:t>Čl. 6</w:t>
      </w:r>
      <w:r>
        <w:br/>
      </w:r>
      <w:r>
        <w:t>Splatnost poplatku</w:t>
      </w:r>
    </w:p>
    <w:p w:rsidR="008C3C10" w:rsidRDefault="008E7B0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8C3C10" w:rsidRDefault="008E7B07">
      <w:pPr>
        <w:pStyle w:val="Odstavec"/>
        <w:numPr>
          <w:ilvl w:val="0"/>
          <w:numId w:val="1"/>
        </w:numPr>
      </w:pPr>
      <w:r>
        <w:t>Poplatek stanovený paušální částkou je splatný do 1 dne od počátku každého poplatkového období.</w:t>
      </w:r>
    </w:p>
    <w:p w:rsidR="008C3C10" w:rsidRDefault="008E7B07">
      <w:pPr>
        <w:pStyle w:val="Nadpis2"/>
      </w:pPr>
      <w:r>
        <w:t xml:space="preserve">Čl. </w:t>
      </w:r>
      <w:r>
        <w:t>7</w:t>
      </w:r>
      <w:r>
        <w:br/>
      </w:r>
      <w:r>
        <w:t xml:space="preserve"> Osvobození</w:t>
      </w:r>
    </w:p>
    <w:p w:rsidR="008C3C10" w:rsidRDefault="008E7B07">
      <w:pPr>
        <w:pStyle w:val="Odstavec"/>
        <w:numPr>
          <w:ilvl w:val="0"/>
          <w:numId w:val="6"/>
        </w:numPr>
      </w:pPr>
      <w:r>
        <w:t>Poplatek se neplatí:</w:t>
      </w:r>
    </w:p>
    <w:p w:rsidR="008C3C10" w:rsidRDefault="008E7B0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8C3C10" w:rsidRDefault="008E7B0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8C3C10">
        <w:rPr>
          <w:rStyle w:val="Znakapoznpodarou"/>
        </w:rPr>
        <w:footnoteReference w:id="5"/>
      </w:r>
      <w:r>
        <w:t>.</w:t>
      </w:r>
    </w:p>
    <w:p w:rsidR="008C3C10" w:rsidRDefault="008E7B0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8C3C10">
        <w:rPr>
          <w:rStyle w:val="Znakapoznpodarou"/>
        </w:rPr>
        <w:footnoteReference w:id="6"/>
      </w:r>
      <w:r>
        <w:t>.</w:t>
      </w:r>
    </w:p>
    <w:p w:rsidR="008C3C10" w:rsidRDefault="008E7B07">
      <w:pPr>
        <w:pStyle w:val="Nadpis2"/>
      </w:pPr>
      <w:r>
        <w:t>Čl. 8</w:t>
      </w:r>
      <w:r>
        <w:br/>
      </w:r>
      <w:r>
        <w:t>Účinnost</w:t>
      </w:r>
    </w:p>
    <w:p w:rsidR="008C3C10" w:rsidRDefault="008E7B07">
      <w:pPr>
        <w:pStyle w:val="Odstavec"/>
      </w:pPr>
      <w:r>
        <w:t>T</w:t>
      </w:r>
      <w:r>
        <w:t>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8C3C10" w:rsidTr="008C3C1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3C10" w:rsidRDefault="008E7B07">
            <w:pPr>
              <w:pStyle w:val="PodpisovePole"/>
            </w:pPr>
            <w:r>
              <w:t>Ing. Pavel VÍŠEK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3C10" w:rsidRDefault="008E7B07">
            <w:pPr>
              <w:pStyle w:val="PodpisovePole"/>
            </w:pPr>
            <w:r>
              <w:t>Jan KOVÁŘ v. r.</w:t>
            </w:r>
            <w:r>
              <w:br/>
            </w:r>
            <w:r>
              <w:t xml:space="preserve"> místostarosta</w:t>
            </w:r>
          </w:p>
        </w:tc>
      </w:tr>
      <w:tr w:rsidR="008C3C10" w:rsidTr="008C3C1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3C10" w:rsidRDefault="008C3C1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3C10" w:rsidRDefault="008C3C10">
            <w:pPr>
              <w:pStyle w:val="PodpisovePole"/>
            </w:pPr>
          </w:p>
        </w:tc>
      </w:tr>
    </w:tbl>
    <w:p w:rsidR="008C3C10" w:rsidRDefault="008C3C10"/>
    <w:sectPr w:rsidR="008C3C10" w:rsidSect="008C3C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07" w:rsidRDefault="008E7B07" w:rsidP="008C3C10">
      <w:r>
        <w:separator/>
      </w:r>
    </w:p>
  </w:endnote>
  <w:endnote w:type="continuationSeparator" w:id="0">
    <w:p w:rsidR="008E7B07" w:rsidRDefault="008E7B07" w:rsidP="008C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07" w:rsidRDefault="008E7B07" w:rsidP="008C3C10">
      <w:r w:rsidRPr="008C3C10">
        <w:rPr>
          <w:color w:val="000000"/>
        </w:rPr>
        <w:separator/>
      </w:r>
    </w:p>
  </w:footnote>
  <w:footnote w:type="continuationSeparator" w:id="0">
    <w:p w:rsidR="008E7B07" w:rsidRDefault="008E7B07" w:rsidP="008C3C10">
      <w:r>
        <w:continuationSeparator/>
      </w:r>
    </w:p>
  </w:footnote>
  <w:footnote w:id="1">
    <w:p w:rsidR="008C3C10" w:rsidRDefault="008E7B07">
      <w:pPr>
        <w:pStyle w:val="Footnote"/>
      </w:pPr>
      <w:r w:rsidRPr="008C3C10">
        <w:rPr>
          <w:rStyle w:val="Znakapoznpodarou"/>
        </w:rPr>
        <w:footnoteRef/>
      </w:r>
      <w:r>
        <w:t>§ 15</w:t>
      </w:r>
      <w:r>
        <w:t xml:space="preserve"> odst. 1 zákona o místních poplatcích</w:t>
      </w:r>
    </w:p>
  </w:footnote>
  <w:footnote w:id="2">
    <w:p w:rsidR="008C3C10" w:rsidRDefault="008E7B07">
      <w:pPr>
        <w:pStyle w:val="Footnote"/>
      </w:pPr>
      <w:r w:rsidRPr="008C3C10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8C3C10" w:rsidRDefault="008E7B07">
      <w:pPr>
        <w:pStyle w:val="Footnote"/>
      </w:pPr>
      <w:r w:rsidRPr="008C3C10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8C3C10" w:rsidRDefault="008E7B07">
      <w:pPr>
        <w:pStyle w:val="Footnote"/>
      </w:pPr>
      <w:r w:rsidRPr="008C3C10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</w:t>
      </w:r>
      <w:r>
        <w:t>oplatku</w:t>
      </w:r>
    </w:p>
  </w:footnote>
  <w:footnote w:id="5">
    <w:p w:rsidR="008C3C10" w:rsidRDefault="008E7B07">
      <w:pPr>
        <w:pStyle w:val="Footnote"/>
      </w:pPr>
      <w:r w:rsidRPr="008C3C10">
        <w:rPr>
          <w:rStyle w:val="Znakapoznpodarou"/>
        </w:rPr>
        <w:footnoteRef/>
      </w:r>
      <w:r>
        <w:t>§ 4 ods</w:t>
      </w:r>
      <w:r>
        <w:t>t. 1 zákona o místních poplatcích</w:t>
      </w:r>
    </w:p>
  </w:footnote>
  <w:footnote w:id="6">
    <w:p w:rsidR="008C3C10" w:rsidRDefault="008E7B07">
      <w:pPr>
        <w:pStyle w:val="Footnote"/>
      </w:pPr>
      <w:r w:rsidRPr="008C3C1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06BEE"/>
    <w:multiLevelType w:val="multilevel"/>
    <w:tmpl w:val="BEC643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C10"/>
    <w:rsid w:val="008C3C10"/>
    <w:rsid w:val="008E7B07"/>
    <w:rsid w:val="00C1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3C10"/>
    <w:pPr>
      <w:suppressAutoHyphens/>
    </w:pPr>
  </w:style>
  <w:style w:type="paragraph" w:styleId="Nadpis1">
    <w:name w:val="heading 1"/>
    <w:basedOn w:val="Heading"/>
    <w:next w:val="Textbody"/>
    <w:rsid w:val="008C3C1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8C3C1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3C10"/>
    <w:pPr>
      <w:suppressAutoHyphens/>
    </w:pPr>
  </w:style>
  <w:style w:type="paragraph" w:customStyle="1" w:styleId="Heading">
    <w:name w:val="Heading"/>
    <w:basedOn w:val="Standard"/>
    <w:next w:val="Textbody"/>
    <w:rsid w:val="008C3C1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C3C10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8C3C10"/>
    <w:rPr>
      <w:rFonts w:cs="Arial Unicode MS"/>
    </w:rPr>
  </w:style>
  <w:style w:type="paragraph" w:styleId="Titulek">
    <w:name w:val="caption"/>
    <w:basedOn w:val="Standard"/>
    <w:rsid w:val="008C3C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3C10"/>
    <w:pPr>
      <w:suppressLineNumbers/>
    </w:pPr>
  </w:style>
  <w:style w:type="paragraph" w:styleId="Nzev">
    <w:name w:val="Title"/>
    <w:basedOn w:val="Heading"/>
    <w:next w:val="Textbody"/>
    <w:rsid w:val="008C3C10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C3C1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C3C1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C3C10"/>
    <w:pPr>
      <w:widowControl w:val="0"/>
      <w:suppressLineNumbers/>
    </w:pPr>
  </w:style>
  <w:style w:type="paragraph" w:customStyle="1" w:styleId="PodpisovePole">
    <w:name w:val="PodpisovePole"/>
    <w:basedOn w:val="TableContents"/>
    <w:rsid w:val="008C3C10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C3C10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8C3C10"/>
  </w:style>
  <w:style w:type="character" w:customStyle="1" w:styleId="FootnoteSymbol">
    <w:name w:val="Footnote Symbol"/>
    <w:rsid w:val="008C3C10"/>
  </w:style>
  <w:style w:type="character" w:customStyle="1" w:styleId="Footnoteanchor">
    <w:name w:val="Footnote anchor"/>
    <w:rsid w:val="008C3C10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8C3C1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2024-11-13T09:30:00Z</dcterms:created>
  <dcterms:modified xsi:type="dcterms:W3CDTF">2024-11-13T09:30:00Z</dcterms:modified>
</cp:coreProperties>
</file>