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D5292" w14:textId="77777777" w:rsidR="002E19BD" w:rsidRDefault="002E19BD">
      <w:pPr>
        <w:tabs>
          <w:tab w:val="left" w:pos="3544"/>
        </w:tabs>
        <w:spacing w:before="6" w:after="6"/>
        <w:jc w:val="center"/>
        <w:rPr>
          <w:rFonts w:ascii="Arial" w:hAnsi="Arial" w:cs="Arial"/>
          <w:b/>
          <w:bCs/>
        </w:rPr>
      </w:pPr>
    </w:p>
    <w:p w14:paraId="31E5A759" w14:textId="77777777" w:rsidR="002E19BD" w:rsidRDefault="00DE2F10">
      <w:pPr>
        <w:tabs>
          <w:tab w:val="left" w:pos="3544"/>
        </w:tabs>
        <w:spacing w:before="6" w:after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Městys Plaňany </w:t>
      </w:r>
    </w:p>
    <w:p w14:paraId="5251C1FF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městyse Plaňany </w:t>
      </w:r>
    </w:p>
    <w:p w14:paraId="258C241D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městyse Plaňany </w:t>
      </w:r>
      <w:bookmarkStart w:id="0" w:name="_Hlk165989710"/>
      <w:bookmarkEnd w:id="0"/>
    </w:p>
    <w:p w14:paraId="4936408E" w14:textId="77777777" w:rsidR="00401CDC" w:rsidRDefault="00401CDC">
      <w:pPr>
        <w:spacing w:before="6" w:after="6"/>
        <w:jc w:val="center"/>
        <w:rPr>
          <w:rFonts w:ascii="Arial" w:hAnsi="Arial" w:cs="Arial"/>
          <w:b/>
        </w:rPr>
      </w:pPr>
    </w:p>
    <w:p w14:paraId="461B9F54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14:paraId="2CBC45A3" w14:textId="77777777" w:rsidR="002E19BD" w:rsidRDefault="002E19BD">
      <w:pPr>
        <w:spacing w:before="6" w:after="6"/>
        <w:rPr>
          <w:rFonts w:ascii="Arial" w:hAnsi="Arial" w:cs="Arial"/>
          <w:b/>
          <w:u w:val="single"/>
        </w:rPr>
      </w:pPr>
    </w:p>
    <w:p w14:paraId="07997877" w14:textId="77777777" w:rsidR="00401CDC" w:rsidRDefault="00401CDC">
      <w:pPr>
        <w:spacing w:before="6" w:after="6"/>
        <w:rPr>
          <w:rFonts w:ascii="Arial" w:hAnsi="Arial" w:cs="Arial"/>
          <w:b/>
          <w:u w:val="single"/>
        </w:rPr>
      </w:pPr>
    </w:p>
    <w:p w14:paraId="4DC85C2D" w14:textId="40978520" w:rsidR="002E19BD" w:rsidRDefault="00DE2F10">
      <w:pPr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městyse Plaňany se na svém zasedání dne 18. 6. 2024 usnesením č. 7.2</w:t>
      </w:r>
      <w:r>
        <w:rPr>
          <w:rFonts w:ascii="Arial" w:hAnsi="Arial" w:cs="Arial"/>
        </w:rPr>
        <w:t xml:space="preserve"> – XIII/2024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1D8239D5" w14:textId="77777777" w:rsidR="00401CDC" w:rsidRDefault="00401CDC">
      <w:pPr>
        <w:spacing w:before="6" w:after="6"/>
        <w:jc w:val="center"/>
        <w:rPr>
          <w:rFonts w:ascii="Arial" w:hAnsi="Arial" w:cs="Arial"/>
          <w:b/>
        </w:rPr>
      </w:pPr>
    </w:p>
    <w:p w14:paraId="7AB6C5D9" w14:textId="6AF6EA2A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0D11F06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</w:p>
    <w:p w14:paraId="01A01980" w14:textId="77777777" w:rsidR="002E19BD" w:rsidRDefault="002E19BD">
      <w:pPr>
        <w:spacing w:before="6" w:after="6"/>
        <w:jc w:val="both"/>
        <w:rPr>
          <w:rFonts w:ascii="Arial" w:hAnsi="Arial" w:cs="Arial"/>
          <w:b/>
        </w:rPr>
      </w:pPr>
    </w:p>
    <w:p w14:paraId="75FF01B0" w14:textId="4225BADA" w:rsidR="002E19BD" w:rsidRDefault="00DE2F10">
      <w:pPr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Předmětem této obecně závazné vyhlášky je zákaz požívání alkoholických nápojů na vymezených veřejných </w:t>
      </w:r>
      <w:r w:rsidR="008B41C0">
        <w:rPr>
          <w:rFonts w:ascii="Arial" w:hAnsi="Arial" w:cs="Arial"/>
        </w:rPr>
        <w:t>prostranstvích ‚neboť</w:t>
      </w:r>
      <w:r>
        <w:rPr>
          <w:rFonts w:ascii="Arial" w:hAnsi="Arial" w:cs="Arial"/>
        </w:rPr>
        <w:t xml:space="preserve"> se jedná o činnost, která by mohla narušit veřejný pořádek v obci nebo být v rozporu s dobrými mravy, ochranou bezpečnosti, zdraví a majetku. </w:t>
      </w:r>
    </w:p>
    <w:p w14:paraId="52F0B400" w14:textId="77777777" w:rsidR="002E19BD" w:rsidRDefault="002E19BD">
      <w:pPr>
        <w:spacing w:before="6" w:after="6"/>
        <w:jc w:val="center"/>
        <w:rPr>
          <w:rFonts w:ascii="Arial" w:hAnsi="Arial" w:cs="Arial"/>
        </w:rPr>
      </w:pPr>
    </w:p>
    <w:p w14:paraId="77363B23" w14:textId="77777777" w:rsidR="002E19BD" w:rsidRDefault="00DE2F10">
      <w:pPr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Tato obecně závazná vyhláška v rámci zabezpečení místních záležitostí veřejného pořádku na území městyse Plaňany vymezuje místa veřejného prostranství, na kterých se zakazuje konzumovat alkoholické nápoje. </w:t>
      </w:r>
    </w:p>
    <w:p w14:paraId="200BE151" w14:textId="77777777" w:rsidR="002E19BD" w:rsidRDefault="002E19BD">
      <w:pPr>
        <w:spacing w:before="6" w:after="6"/>
        <w:jc w:val="center"/>
        <w:rPr>
          <w:rFonts w:ascii="Arial" w:hAnsi="Arial" w:cs="Arial"/>
        </w:rPr>
      </w:pPr>
    </w:p>
    <w:p w14:paraId="02CFB699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59CBAB6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pojmů</w:t>
      </w:r>
    </w:p>
    <w:p w14:paraId="18B3BBA1" w14:textId="77777777" w:rsidR="002E19BD" w:rsidRDefault="002E19BD">
      <w:pPr>
        <w:rPr>
          <w:rFonts w:ascii="Arial" w:hAnsi="Arial" w:cs="Arial"/>
          <w:b/>
        </w:rPr>
      </w:pPr>
    </w:p>
    <w:p w14:paraId="4231BC12" w14:textId="77777777" w:rsidR="002E19BD" w:rsidRDefault="00DE2F10">
      <w:pPr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1) Veřejným prostranstvím jsou všechny náměstí, ulice, tržiště, chodníky, veřejná zeleň, parky a další prostory přístupné každému bez omezení, </w:t>
      </w:r>
      <w:r>
        <w:rPr>
          <w:rFonts w:ascii="Arial" w:hAnsi="Arial" w:cs="Arial"/>
          <w:color w:val="00000A"/>
        </w:rPr>
        <w:t>sloužící obecnému</w:t>
      </w:r>
    </w:p>
    <w:p w14:paraId="0908DB4E" w14:textId="662DD8C2" w:rsidR="002E19BD" w:rsidRDefault="00DE2F10">
      <w:pPr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užívání, a to bez ohledu na vlastnictví k danému prostoru.</w:t>
      </w:r>
    </w:p>
    <w:p w14:paraId="33D1EDDE" w14:textId="77777777" w:rsidR="002E19BD" w:rsidRDefault="002E19BD">
      <w:pPr>
        <w:jc w:val="both"/>
        <w:rPr>
          <w:rFonts w:ascii="Arial" w:hAnsi="Arial" w:cs="Arial"/>
          <w:color w:val="00000A"/>
        </w:rPr>
      </w:pPr>
    </w:p>
    <w:p w14:paraId="179F2FC6" w14:textId="07E18297" w:rsidR="002E19BD" w:rsidRDefault="00DE2F10">
      <w:pPr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2)  Alkoholickým nápojem se rozumí lihovina, víno a pivo; alkoholickým nápojem se rozumí též nápoj, který není uvedený ve větě první, pokud obsahuje více než 0,5 % </w:t>
      </w:r>
      <w:r>
        <w:rPr>
          <w:rFonts w:ascii="Arial" w:hAnsi="Arial" w:cs="Arial"/>
          <w:color w:val="00000A"/>
        </w:rPr>
        <w:t>objemových ethanolu.</w:t>
      </w:r>
    </w:p>
    <w:p w14:paraId="50F87567" w14:textId="77777777" w:rsidR="002E19BD" w:rsidRDefault="002E19BD">
      <w:pPr>
        <w:jc w:val="both"/>
        <w:rPr>
          <w:rFonts w:ascii="Arial" w:hAnsi="Arial" w:cs="Arial"/>
          <w:color w:val="00000A"/>
        </w:rPr>
      </w:pPr>
    </w:p>
    <w:p w14:paraId="66BCCC47" w14:textId="77777777" w:rsidR="002E19BD" w:rsidRDefault="00DE2F10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3) Požíváním alkoholických nápojů se rozumí konzumace alkoholických nápojů a zdržování se s otevřenou nádobou s alkoholickým nápojem.</w:t>
      </w:r>
    </w:p>
    <w:p w14:paraId="7B53345C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420CB38B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C50BABA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zákazu požívání alkoholických nápojů</w:t>
      </w:r>
    </w:p>
    <w:p w14:paraId="40186C9A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3CCA449F" w14:textId="77777777" w:rsidR="002E19BD" w:rsidRDefault="00DE2F10">
      <w:pPr>
        <w:spacing w:before="6" w:after="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Požívání alkoholických nápojů je zakázáno na veřejných prostranstvích vymezených v příloze č. 1 této obecně závazné vyhlášky, na všech autobusových zastávkách na správním území městyse Plaňany, na veřejných hřištích a sportovištích v okruhu 50 m od těchto hřišť a sportovišť, a dále v okruhu 50 m od škol a školských zařízení.</w:t>
      </w:r>
    </w:p>
    <w:p w14:paraId="36B75A42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330E6F4B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4BD05781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12B9BFBD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7AFD8142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požívání alkoholických nápojů</w:t>
      </w:r>
    </w:p>
    <w:p w14:paraId="6A54CBBE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29198294" w14:textId="77777777" w:rsidR="002E19BD" w:rsidRDefault="00DE2F10">
      <w:pPr>
        <w:spacing w:before="6" w:after="6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Ze zákazu dle Čl. 3 jsou vyjmuty: </w:t>
      </w:r>
    </w:p>
    <w:p w14:paraId="52B31E16" w14:textId="77777777" w:rsidR="002E19BD" w:rsidRDefault="00DE2F10" w:rsidP="00401CDC">
      <w:pPr>
        <w:pStyle w:val="Odstavecseseznamem"/>
        <w:numPr>
          <w:ilvl w:val="0"/>
          <w:numId w:val="1"/>
        </w:numPr>
        <w:spacing w:before="6" w:after="6"/>
        <w:ind w:hanging="29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restaurační zahrádky, které se nacházejí na veřejném prostranství dotčeném touto obecně závaznou vyhláškou,</w:t>
      </w:r>
    </w:p>
    <w:p w14:paraId="3C962648" w14:textId="6EF0BF94" w:rsidR="002E19BD" w:rsidRDefault="00DE2F10" w:rsidP="00401CDC">
      <w:pPr>
        <w:pStyle w:val="Odstavecseseznamem"/>
        <w:numPr>
          <w:ilvl w:val="0"/>
          <w:numId w:val="1"/>
        </w:numPr>
        <w:spacing w:before="6" w:after="6"/>
        <w:ind w:hanging="29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veřejná </w:t>
      </w:r>
      <w:r>
        <w:rPr>
          <w:rFonts w:ascii="Arial" w:hAnsi="Arial" w:cs="Arial"/>
          <w:bCs/>
        </w:rPr>
        <w:t>prostranství při konání následujících tradičních akcí: Vánoční jarmark ZŠ Plaňany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Rozsvícení vánočního stromečku, Zpívání u vánočního stromečku, Promítání na barák, Betlémské světlo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Plaňanská míle, Tradiční sousedský jarmark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dotčeném touto obecně závaznou vyhláškou,</w:t>
      </w:r>
    </w:p>
    <w:p w14:paraId="67476E66" w14:textId="77777777" w:rsidR="002E19BD" w:rsidRDefault="00DE2F10" w:rsidP="00401CDC">
      <w:pPr>
        <w:pStyle w:val="Odstavecseseznamem"/>
        <w:numPr>
          <w:ilvl w:val="0"/>
          <w:numId w:val="1"/>
        </w:numPr>
        <w:spacing w:before="6" w:after="6"/>
        <w:ind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zákaz se dále nevztahuje na veřejné prostranství, na kterém se koná povolená či v souladu se zákonem konaná a veřejnosti přístupná slavnost mající charakter vinobraní, posvícení anebo sportovní, kulturní a společenské akce,</w:t>
      </w:r>
    </w:p>
    <w:p w14:paraId="3A631B84" w14:textId="647A5B36" w:rsidR="002E19BD" w:rsidRPr="00401CDC" w:rsidRDefault="00DE2F10" w:rsidP="00401CDC">
      <w:pPr>
        <w:tabs>
          <w:tab w:val="left" w:pos="709"/>
          <w:tab w:val="left" w:pos="1701"/>
        </w:tabs>
        <w:spacing w:before="6" w:after="6"/>
        <w:ind w:left="708" w:hanging="294"/>
        <w:rPr>
          <w:rFonts w:ascii="Arial" w:hAnsi="Arial" w:cs="Arial"/>
          <w:bCs/>
        </w:rPr>
      </w:pPr>
      <w:r w:rsidRPr="00401CDC">
        <w:rPr>
          <w:rFonts w:ascii="Arial" w:hAnsi="Arial" w:cs="Arial"/>
          <w:bCs/>
        </w:rPr>
        <w:t xml:space="preserve">d) </w:t>
      </w:r>
      <w:r w:rsidR="00401CDC" w:rsidRPr="00401CDC">
        <w:rPr>
          <w:rFonts w:ascii="Arial" w:hAnsi="Arial" w:cs="Arial"/>
          <w:bCs/>
        </w:rPr>
        <w:t xml:space="preserve"> </w:t>
      </w:r>
      <w:r w:rsidRPr="00401CDC">
        <w:rPr>
          <w:rFonts w:ascii="Arial" w:hAnsi="Arial" w:cs="Arial"/>
          <w:bCs/>
        </w:rPr>
        <w:t xml:space="preserve">prostory u stánků s občerstvením na tržních místech a trzích, kde je </w:t>
      </w:r>
      <w:r w:rsidR="00401CDC">
        <w:rPr>
          <w:rFonts w:ascii="Arial" w:hAnsi="Arial" w:cs="Arial"/>
          <w:bCs/>
        </w:rPr>
        <w:t>D</w:t>
      </w:r>
      <w:r w:rsidRPr="00401CDC">
        <w:rPr>
          <w:rFonts w:ascii="Arial" w:hAnsi="Arial" w:cs="Arial"/>
          <w:bCs/>
        </w:rPr>
        <w:t>ovolen prodej alkoholických nápojů zvláštním předpisem,</w:t>
      </w:r>
    </w:p>
    <w:p w14:paraId="07237657" w14:textId="77777777" w:rsidR="002E19BD" w:rsidRDefault="00DE2F10" w:rsidP="00401CDC">
      <w:pPr>
        <w:pStyle w:val="Odstavecseseznamem"/>
        <w:spacing w:before="6" w:after="6"/>
        <w:ind w:left="360" w:firstLine="6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) silvestrovské a novoroční oslavy ve dnech 31. prosince a 1. ledna.</w:t>
      </w:r>
    </w:p>
    <w:p w14:paraId="767FA3D8" w14:textId="77777777" w:rsidR="002E19BD" w:rsidRDefault="002E19BD" w:rsidP="00401CDC">
      <w:pPr>
        <w:pStyle w:val="Odstavecseseznamem"/>
        <w:spacing w:before="6" w:after="6"/>
        <w:ind w:left="360" w:hanging="294"/>
        <w:rPr>
          <w:rFonts w:ascii="Arial" w:hAnsi="Arial" w:cs="Arial"/>
          <w:bCs/>
        </w:rPr>
      </w:pPr>
    </w:p>
    <w:p w14:paraId="19BD972C" w14:textId="77777777" w:rsidR="002E19BD" w:rsidRDefault="002E19BD">
      <w:pPr>
        <w:pStyle w:val="Odstavecseseznamem"/>
        <w:spacing w:before="6" w:after="6"/>
        <w:ind w:left="360"/>
        <w:rPr>
          <w:rFonts w:ascii="Arial" w:hAnsi="Arial" w:cs="Arial"/>
          <w:bCs/>
        </w:rPr>
      </w:pPr>
    </w:p>
    <w:p w14:paraId="195D36A6" w14:textId="77777777" w:rsidR="002E19BD" w:rsidRDefault="00DE2F10">
      <w:pPr>
        <w:pStyle w:val="Odstavecseseznamem"/>
        <w:spacing w:before="6" w:after="6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2806329B" w14:textId="77777777" w:rsidR="002E19BD" w:rsidRDefault="00DE2F10">
      <w:pPr>
        <w:pStyle w:val="Odstavecseseznamem"/>
        <w:spacing w:before="6" w:after="6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a sankce</w:t>
      </w:r>
    </w:p>
    <w:p w14:paraId="10D035E9" w14:textId="77777777" w:rsidR="002E19BD" w:rsidRDefault="002E19BD">
      <w:pPr>
        <w:pStyle w:val="Odstavecseseznamem"/>
        <w:spacing w:before="6" w:after="6"/>
        <w:ind w:left="360"/>
        <w:jc w:val="both"/>
        <w:rPr>
          <w:rFonts w:ascii="Arial" w:hAnsi="Arial" w:cs="Arial"/>
          <w:b/>
        </w:rPr>
      </w:pPr>
    </w:p>
    <w:p w14:paraId="1EB0D7B4" w14:textId="77777777" w:rsidR="002E19BD" w:rsidRDefault="00DE2F10">
      <w:pPr>
        <w:pStyle w:val="Odstavecseseznamem"/>
        <w:spacing w:before="6" w:after="6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1) Kontrolu nad dodržováním této vyhlášky provádí Úřad městyse Plaňany, Městská policie dle veřejnoprávní smlouvy uzavřené mezi městysem Plaňany a obcí disponující městskou policií, popřípadě Policie České republiky. </w:t>
      </w:r>
    </w:p>
    <w:p w14:paraId="014FE6BE" w14:textId="77777777" w:rsidR="002E19BD" w:rsidRDefault="002E19BD">
      <w:pPr>
        <w:pStyle w:val="Odstavecseseznamem"/>
        <w:spacing w:before="6" w:after="6"/>
        <w:ind w:left="360"/>
        <w:rPr>
          <w:rFonts w:ascii="Arial" w:hAnsi="Arial" w:cs="Arial"/>
          <w:bCs/>
        </w:rPr>
      </w:pPr>
    </w:p>
    <w:p w14:paraId="7153AC09" w14:textId="77777777" w:rsidR="002E19BD" w:rsidRDefault="00DE2F10">
      <w:pPr>
        <w:pStyle w:val="Odstavecseseznamem"/>
        <w:spacing w:before="6" w:after="6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Porušení jednotlivých ustanovení této obecně závazné vyhlášky bude postihováno podle zvláštního právního předpisu.</w:t>
      </w:r>
    </w:p>
    <w:p w14:paraId="31FBCB22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23ACB217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338F4EC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B18D009" w14:textId="77777777" w:rsidR="002E19BD" w:rsidRDefault="002E19BD">
      <w:pPr>
        <w:spacing w:before="6" w:after="6"/>
        <w:jc w:val="center"/>
        <w:rPr>
          <w:rFonts w:ascii="Arial" w:hAnsi="Arial" w:cs="Arial"/>
          <w:b/>
          <w:u w:val="single"/>
        </w:rPr>
      </w:pPr>
    </w:p>
    <w:p w14:paraId="71F1BBFD" w14:textId="77777777" w:rsidR="002E19BD" w:rsidRDefault="00DE2F10">
      <w:pPr>
        <w:spacing w:before="6" w:after="6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</w:rPr>
        <w:t xml:space="preserve">Zrušuje se obecně závazná vyhláška </w:t>
      </w:r>
      <w:bookmarkEnd w:id="1"/>
      <w:r>
        <w:rPr>
          <w:rFonts w:ascii="Arial" w:hAnsi="Arial" w:cs="Arial"/>
        </w:rPr>
        <w:t xml:space="preserve">č. 1/2014. </w:t>
      </w:r>
    </w:p>
    <w:p w14:paraId="61C5C721" w14:textId="77777777" w:rsidR="002E19BD" w:rsidRDefault="002E19BD">
      <w:pPr>
        <w:spacing w:before="6" w:after="6"/>
        <w:jc w:val="both"/>
        <w:rPr>
          <w:rFonts w:ascii="Arial" w:hAnsi="Arial" w:cs="Arial"/>
        </w:rPr>
      </w:pPr>
    </w:p>
    <w:p w14:paraId="764B5A8A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43DD61C2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7</w:t>
      </w:r>
    </w:p>
    <w:p w14:paraId="1EFC329C" w14:textId="77777777" w:rsidR="002E19BD" w:rsidRDefault="00DE2F10">
      <w:pPr>
        <w:spacing w:before="6" w:after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C2E4A10" w14:textId="77777777" w:rsidR="002E19BD" w:rsidRDefault="002E19BD">
      <w:pPr>
        <w:spacing w:before="6" w:after="6"/>
        <w:jc w:val="center"/>
        <w:rPr>
          <w:rFonts w:ascii="Arial" w:hAnsi="Arial" w:cs="Arial"/>
          <w:b/>
        </w:rPr>
      </w:pPr>
    </w:p>
    <w:p w14:paraId="26DC14EA" w14:textId="77777777" w:rsidR="002E19BD" w:rsidRDefault="00DE2F10">
      <w:pPr>
        <w:spacing w:before="6" w:after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počátkem patnáctého dne následujícího po dni jejího </w:t>
      </w:r>
      <w:r>
        <w:rPr>
          <w:rFonts w:ascii="Arial" w:hAnsi="Arial" w:cs="Arial"/>
        </w:rPr>
        <w:t>vyhlášení.</w:t>
      </w:r>
    </w:p>
    <w:p w14:paraId="641B2B53" w14:textId="77777777" w:rsidR="002E19BD" w:rsidRDefault="002E19BD">
      <w:pPr>
        <w:spacing w:before="6" w:after="6"/>
        <w:rPr>
          <w:rFonts w:ascii="Arial" w:hAnsi="Arial" w:cs="Arial"/>
        </w:rPr>
      </w:pPr>
    </w:p>
    <w:p w14:paraId="2862F341" w14:textId="77777777" w:rsidR="002E19BD" w:rsidRDefault="002E19BD">
      <w:pPr>
        <w:spacing w:before="6" w:after="6"/>
        <w:rPr>
          <w:rFonts w:ascii="Arial" w:hAnsi="Arial" w:cs="Arial"/>
          <w:i/>
        </w:rPr>
      </w:pPr>
    </w:p>
    <w:p w14:paraId="771AC13A" w14:textId="77777777" w:rsidR="002E19BD" w:rsidRDefault="002E19BD">
      <w:pPr>
        <w:spacing w:before="6" w:after="6"/>
        <w:rPr>
          <w:rFonts w:ascii="Arial" w:hAnsi="Arial" w:cs="Arial"/>
          <w:i/>
        </w:rPr>
      </w:pPr>
    </w:p>
    <w:p w14:paraId="5873CC40" w14:textId="77777777" w:rsidR="002E19BD" w:rsidRDefault="00DE2F10">
      <w:pPr>
        <w:spacing w:before="6" w:after="6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D6F8897" w14:textId="77777777" w:rsidR="002E19BD" w:rsidRDefault="00DE2F10">
      <w:pPr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...................................</w:t>
      </w:r>
    </w:p>
    <w:p w14:paraId="6AD804C9" w14:textId="77777777" w:rsidR="002E19BD" w:rsidRDefault="00DE2F10">
      <w:pPr>
        <w:spacing w:before="6" w:after="6"/>
        <w:rPr>
          <w:rFonts w:ascii="Arial" w:hAnsi="Arial" w:cs="Arial"/>
        </w:rPr>
      </w:pPr>
      <w:r>
        <w:rPr>
          <w:rFonts w:ascii="Arial" w:hAnsi="Arial" w:cs="Arial"/>
        </w:rPr>
        <w:t xml:space="preserve">  Mgr. Leona Sixtová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Martin S. Charvát</w:t>
      </w:r>
    </w:p>
    <w:p w14:paraId="0C0C3B31" w14:textId="46F9614F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místostarosta                                                                             </w:t>
      </w:r>
      <w:r w:rsidR="00401CD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starosta</w:t>
      </w:r>
    </w:p>
    <w:p w14:paraId="4C47825E" w14:textId="77777777" w:rsidR="002E19BD" w:rsidRDefault="002E19BD">
      <w:pPr>
        <w:rPr>
          <w:rFonts w:ascii="Arial" w:hAnsi="Arial" w:cs="Arial"/>
        </w:rPr>
      </w:pPr>
    </w:p>
    <w:p w14:paraId="6E61397F" w14:textId="77777777" w:rsidR="002E19BD" w:rsidRDefault="002E19BD">
      <w:pPr>
        <w:rPr>
          <w:rFonts w:ascii="Arial" w:hAnsi="Arial" w:cs="Arial"/>
        </w:rPr>
      </w:pPr>
    </w:p>
    <w:p w14:paraId="5E46E94B" w14:textId="77777777" w:rsidR="002E19BD" w:rsidRDefault="00DE2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 č. 1 k obecně závazné vyhlášce   </w:t>
      </w:r>
    </w:p>
    <w:p w14:paraId="6170C826" w14:textId="77777777" w:rsidR="002E19BD" w:rsidRDefault="002E19BD">
      <w:pPr>
        <w:rPr>
          <w:rFonts w:ascii="Arial" w:hAnsi="Arial" w:cs="Arial"/>
        </w:rPr>
      </w:pPr>
    </w:p>
    <w:p w14:paraId="3EBB34D8" w14:textId="77777777" w:rsidR="002E19BD" w:rsidRDefault="002E19BD">
      <w:pPr>
        <w:rPr>
          <w:rFonts w:ascii="Arial" w:hAnsi="Arial" w:cs="Arial"/>
        </w:rPr>
      </w:pPr>
    </w:p>
    <w:p w14:paraId="2EE7108C" w14:textId="77777777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>Seznam lokalit, na kterých se nacházejí veřejná prostranství, na nichž je zakázáno požívání alkoholických nápojů:</w:t>
      </w:r>
    </w:p>
    <w:p w14:paraId="717288AC" w14:textId="77777777" w:rsidR="002E19BD" w:rsidRDefault="002E19BD">
      <w:pPr>
        <w:rPr>
          <w:rFonts w:ascii="Arial" w:hAnsi="Arial" w:cs="Arial"/>
        </w:rPr>
      </w:pPr>
    </w:p>
    <w:p w14:paraId="51F22911" w14:textId="77777777" w:rsidR="002E19BD" w:rsidRDefault="002E19BD">
      <w:pPr>
        <w:rPr>
          <w:rFonts w:ascii="Arial" w:hAnsi="Arial" w:cs="Arial"/>
        </w:rPr>
      </w:pPr>
    </w:p>
    <w:p w14:paraId="521E514F" w14:textId="77777777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Autobusové zastávky ve správním území městyse Plaňany. </w:t>
      </w:r>
    </w:p>
    <w:p w14:paraId="70221F42" w14:textId="77777777" w:rsidR="002E19BD" w:rsidRDefault="002E19BD">
      <w:pPr>
        <w:rPr>
          <w:rFonts w:ascii="Arial" w:hAnsi="Arial" w:cs="Arial"/>
        </w:rPr>
      </w:pPr>
    </w:p>
    <w:p w14:paraId="681625D4" w14:textId="77777777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Veřejná hřiště a sportoviště v okruhu 50 m od těchto hřišť a sportovišť.  </w:t>
      </w:r>
    </w:p>
    <w:p w14:paraId="34B623C9" w14:textId="77777777" w:rsidR="002E19BD" w:rsidRDefault="002E19BD">
      <w:pPr>
        <w:rPr>
          <w:rFonts w:ascii="Arial" w:hAnsi="Arial" w:cs="Arial"/>
        </w:rPr>
      </w:pPr>
    </w:p>
    <w:p w14:paraId="4A87B3D4" w14:textId="77777777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>3. Okruh 50 m od škol a školských zařízení.</w:t>
      </w:r>
      <w:r>
        <w:rPr>
          <w:rStyle w:val="Ukotvenpoznmky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</w:p>
    <w:p w14:paraId="530AB5BD" w14:textId="77777777" w:rsidR="002E19BD" w:rsidRDefault="002E19BD">
      <w:pPr>
        <w:rPr>
          <w:rFonts w:ascii="Arial" w:hAnsi="Arial" w:cs="Arial"/>
        </w:rPr>
      </w:pPr>
    </w:p>
    <w:p w14:paraId="5CEAF8D0" w14:textId="77777777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Lokalita Náměstí Plaňany.   </w:t>
      </w:r>
    </w:p>
    <w:p w14:paraId="3D5825A5" w14:textId="77777777" w:rsidR="002E19BD" w:rsidRDefault="002E19BD">
      <w:pPr>
        <w:rPr>
          <w:rFonts w:ascii="Arial" w:hAnsi="Arial" w:cs="Arial"/>
        </w:rPr>
      </w:pPr>
    </w:p>
    <w:p w14:paraId="79A8FBDC" w14:textId="77777777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>5. Lokalita u parku v Plaňanech před obchodem v ulici Fügnerova mezi ulicemi Čechova a Jiráskova.</w:t>
      </w:r>
    </w:p>
    <w:p w14:paraId="62D32DB7" w14:textId="77777777" w:rsidR="002E19BD" w:rsidRDefault="002E19BD">
      <w:pPr>
        <w:rPr>
          <w:rFonts w:ascii="Arial" w:hAnsi="Arial" w:cs="Arial"/>
        </w:rPr>
      </w:pPr>
    </w:p>
    <w:p w14:paraId="5A8DBCFD" w14:textId="77777777" w:rsidR="002E19BD" w:rsidRDefault="00DE2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Lokalita Zdravotní středisko, terasa a parkoviště. </w:t>
      </w:r>
    </w:p>
    <w:p w14:paraId="0A982B40" w14:textId="77777777" w:rsidR="002E19BD" w:rsidRDefault="002E19BD">
      <w:pPr>
        <w:rPr>
          <w:rFonts w:ascii="Arial" w:hAnsi="Arial" w:cs="Arial"/>
          <w:highlight w:val="yellow"/>
        </w:rPr>
      </w:pPr>
    </w:p>
    <w:p w14:paraId="0ABFFAF6" w14:textId="77777777" w:rsidR="002E19BD" w:rsidRDefault="002E19BD">
      <w:pPr>
        <w:rPr>
          <w:rFonts w:ascii="Arial" w:hAnsi="Arial" w:cs="Arial"/>
        </w:rPr>
      </w:pPr>
    </w:p>
    <w:p w14:paraId="020B7880" w14:textId="77777777" w:rsidR="002E19BD" w:rsidRDefault="002E19BD">
      <w:pPr>
        <w:rPr>
          <w:rFonts w:ascii="Arial" w:hAnsi="Arial" w:cs="Arial"/>
        </w:rPr>
      </w:pPr>
    </w:p>
    <w:p w14:paraId="0D1A84C5" w14:textId="77777777" w:rsidR="002E19BD" w:rsidRDefault="002E19BD">
      <w:pPr>
        <w:rPr>
          <w:rFonts w:ascii="Arial" w:hAnsi="Arial" w:cs="Arial"/>
        </w:rPr>
      </w:pPr>
    </w:p>
    <w:p w14:paraId="4D642ADF" w14:textId="77777777" w:rsidR="002E19BD" w:rsidRDefault="002E19BD">
      <w:pPr>
        <w:rPr>
          <w:rFonts w:ascii="Arial" w:hAnsi="Arial" w:cs="Arial"/>
        </w:rPr>
      </w:pPr>
    </w:p>
    <w:p w14:paraId="16CD8B6A" w14:textId="77777777" w:rsidR="002E19BD" w:rsidRDefault="002E19BD">
      <w:pPr>
        <w:rPr>
          <w:rFonts w:ascii="Arial" w:hAnsi="Arial" w:cs="Arial"/>
        </w:rPr>
      </w:pPr>
    </w:p>
    <w:p w14:paraId="666A26F7" w14:textId="77777777" w:rsidR="002E19BD" w:rsidRDefault="002E19BD">
      <w:pPr>
        <w:rPr>
          <w:rFonts w:ascii="Arial" w:hAnsi="Arial" w:cs="Arial"/>
        </w:rPr>
      </w:pPr>
    </w:p>
    <w:p w14:paraId="1165BA2F" w14:textId="77777777" w:rsidR="002E19BD" w:rsidRDefault="002E19BD">
      <w:pPr>
        <w:rPr>
          <w:rFonts w:ascii="Arial" w:hAnsi="Arial" w:cs="Arial"/>
        </w:rPr>
      </w:pPr>
    </w:p>
    <w:p w14:paraId="06A4587F" w14:textId="77777777" w:rsidR="002E19BD" w:rsidRDefault="002E19BD">
      <w:pPr>
        <w:rPr>
          <w:rFonts w:ascii="Arial" w:hAnsi="Arial" w:cs="Arial"/>
        </w:rPr>
      </w:pPr>
    </w:p>
    <w:p w14:paraId="69E3B52F" w14:textId="77777777" w:rsidR="002E19BD" w:rsidRDefault="002E19BD">
      <w:pPr>
        <w:rPr>
          <w:rFonts w:ascii="Arial" w:hAnsi="Arial" w:cs="Arial"/>
        </w:rPr>
      </w:pPr>
    </w:p>
    <w:p w14:paraId="5FAABCFD" w14:textId="77777777" w:rsidR="002E19BD" w:rsidRDefault="002E19BD">
      <w:pPr>
        <w:rPr>
          <w:rFonts w:ascii="Arial" w:hAnsi="Arial" w:cs="Arial"/>
        </w:rPr>
      </w:pPr>
    </w:p>
    <w:p w14:paraId="34212BD9" w14:textId="77777777" w:rsidR="002E19BD" w:rsidRDefault="00DE2F10">
      <w:r>
        <w:rPr>
          <w:rFonts w:ascii="Arial" w:hAnsi="Arial" w:cs="Arial"/>
        </w:rPr>
        <w:tab/>
      </w:r>
    </w:p>
    <w:sectPr w:rsidR="002E19B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4CBA9" w14:textId="77777777" w:rsidR="00DE2F10" w:rsidRDefault="00DE2F10">
      <w:r>
        <w:separator/>
      </w:r>
    </w:p>
  </w:endnote>
  <w:endnote w:type="continuationSeparator" w:id="0">
    <w:p w14:paraId="0C8CEAC5" w14:textId="77777777" w:rsidR="00DE2F10" w:rsidRDefault="00DE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FC7A0" w14:textId="77777777" w:rsidR="002E19BD" w:rsidRDefault="00DE2F10">
      <w:r>
        <w:separator/>
      </w:r>
    </w:p>
  </w:footnote>
  <w:footnote w:type="continuationSeparator" w:id="0">
    <w:p w14:paraId="0A43E5D3" w14:textId="77777777" w:rsidR="002E19BD" w:rsidRDefault="00DE2F10">
      <w:r>
        <w:continuationSeparator/>
      </w:r>
    </w:p>
  </w:footnote>
  <w:footnote w:id="1">
    <w:p w14:paraId="6AE634B9" w14:textId="77777777" w:rsidR="002E19BD" w:rsidRDefault="00DE2F10">
      <w:pPr>
        <w:pStyle w:val="Textpoznpodarou"/>
      </w:pPr>
      <w:r>
        <w:rPr>
          <w:rStyle w:val="Znakypropoznmkupodarou"/>
        </w:rPr>
        <w:footnoteRef/>
      </w:r>
      <w:r>
        <w:t xml:space="preserve"> ustanovení § 7 zákona č. 561/2004 Sb., o předškolním, základním, středním, vyšším odborném a jiném vzdělávání (školský zákon)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A73D4"/>
    <w:multiLevelType w:val="multilevel"/>
    <w:tmpl w:val="C492A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697C3E"/>
    <w:multiLevelType w:val="multilevel"/>
    <w:tmpl w:val="416AE3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20927">
    <w:abstractNumId w:val="1"/>
  </w:num>
  <w:num w:numId="2" w16cid:durableId="25047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BD"/>
    <w:rsid w:val="0011615E"/>
    <w:rsid w:val="002E19BD"/>
    <w:rsid w:val="00401CDC"/>
    <w:rsid w:val="008B41C0"/>
    <w:rsid w:val="00D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4CB0"/>
  <w15:docId w15:val="{5DE4C47E-0DC0-4419-9915-5AA8235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1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216B"/>
    <w:pPr>
      <w:keepNext/>
      <w:keepLines/>
      <w:pBdr>
        <w:bottom w:val="single" w:sz="4" w:space="2" w:color="ED7D31"/>
      </w:pBdr>
      <w:spacing w:before="360" w:after="120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16B"/>
    <w:pPr>
      <w:keepNext/>
      <w:keepLines/>
      <w:spacing w:before="120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216B"/>
    <w:pPr>
      <w:keepNext/>
      <w:keepLines/>
      <w:spacing w:before="80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216B"/>
    <w:pPr>
      <w:keepNext/>
      <w:keepLines/>
      <w:spacing w:before="80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B216B"/>
    <w:pPr>
      <w:keepNext/>
      <w:keepLines/>
      <w:spacing w:before="80"/>
      <w:outlineLvl w:val="4"/>
    </w:pPr>
    <w:rPr>
      <w:rFonts w:ascii="Calibri Light" w:eastAsia="SimSun" w:hAnsi="Calibri Light"/>
      <w:color w:val="C4591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B216B"/>
    <w:pPr>
      <w:keepNext/>
      <w:keepLines/>
      <w:spacing w:before="80"/>
      <w:outlineLvl w:val="5"/>
    </w:pPr>
    <w:rPr>
      <w:rFonts w:ascii="Calibri Light" w:eastAsia="SimSun" w:hAnsi="Calibri Light"/>
      <w:i/>
      <w:iCs/>
      <w:color w:val="833C0B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B216B"/>
    <w:pPr>
      <w:keepNext/>
      <w:keepLines/>
      <w:spacing w:before="80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B216B"/>
    <w:pPr>
      <w:keepNext/>
      <w:keepLines/>
      <w:spacing w:before="80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B216B"/>
    <w:pPr>
      <w:keepNext/>
      <w:keepLines/>
      <w:spacing w:before="80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2B216B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qFormat/>
    <w:rsid w:val="002B216B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qFormat/>
    <w:rsid w:val="002B216B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qFormat/>
    <w:rsid w:val="002B216B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qFormat/>
    <w:rsid w:val="002B216B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qFormat/>
    <w:rsid w:val="002B216B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qFormat/>
    <w:rsid w:val="002B216B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qFormat/>
    <w:rsid w:val="002B216B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qFormat/>
    <w:rsid w:val="002B216B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character" w:customStyle="1" w:styleId="NzevChar">
    <w:name w:val="Název Char"/>
    <w:link w:val="Nzev"/>
    <w:uiPriority w:val="10"/>
    <w:qFormat/>
    <w:rsid w:val="002B216B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nadpisChar">
    <w:name w:val="Podnadpis Char"/>
    <w:link w:val="Podnadpis"/>
    <w:uiPriority w:val="11"/>
    <w:qFormat/>
    <w:rsid w:val="002B216B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2B216B"/>
    <w:rPr>
      <w:b/>
      <w:bCs/>
    </w:rPr>
  </w:style>
  <w:style w:type="character" w:styleId="Zdraznn">
    <w:name w:val="Emphasis"/>
    <w:uiPriority w:val="20"/>
    <w:qFormat/>
    <w:rsid w:val="002B216B"/>
    <w:rPr>
      <w:i/>
      <w:iCs/>
      <w:color w:val="000000"/>
    </w:rPr>
  </w:style>
  <w:style w:type="character" w:customStyle="1" w:styleId="CittChar">
    <w:name w:val="Citát Char"/>
    <w:link w:val="Citt"/>
    <w:uiPriority w:val="29"/>
    <w:qFormat/>
    <w:rsid w:val="002B216B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VrazncittChar">
    <w:name w:val="Výrazný citát Char"/>
    <w:link w:val="Vrazncitt"/>
    <w:uiPriority w:val="30"/>
    <w:qFormat/>
    <w:rsid w:val="002B216B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2B216B"/>
    <w:rPr>
      <w:i/>
      <w:iCs/>
      <w:color w:val="595959"/>
    </w:rPr>
  </w:style>
  <w:style w:type="character" w:styleId="Zdraznnintenzivn">
    <w:name w:val="Intense Emphasis"/>
    <w:uiPriority w:val="21"/>
    <w:qFormat/>
    <w:rsid w:val="002B216B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2B216B"/>
    <w:rPr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2B216B"/>
    <w:rPr>
      <w:b/>
      <w:bCs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2B216B"/>
    <w:rPr>
      <w:b/>
      <w:bCs/>
      <w:smallCaps/>
      <w:spacing w:val="0"/>
    </w:rPr>
  </w:style>
  <w:style w:type="character" w:customStyle="1" w:styleId="ZhlavChar">
    <w:name w:val="Záhlaví Char"/>
    <w:basedOn w:val="Standardnpsmoodstavce"/>
    <w:link w:val="Zhlav"/>
    <w:qFormat/>
    <w:rsid w:val="00A3092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A3092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30929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B216B"/>
    <w:rPr>
      <w:b/>
      <w:bCs/>
      <w:color w:val="404040"/>
      <w:sz w:val="16"/>
      <w:szCs w:val="16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2B216B"/>
    <w:pPr>
      <w:contextualSpacing/>
    </w:pPr>
    <w:rPr>
      <w:rFonts w:ascii="Calibri Light" w:eastAsia="SimSun" w:hAnsi="Calibri Light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216B"/>
    <w:pPr>
      <w:spacing w:after="240"/>
    </w:pPr>
    <w:rPr>
      <w:caps/>
      <w:color w:val="404040"/>
      <w:spacing w:val="20"/>
      <w:sz w:val="28"/>
      <w:szCs w:val="28"/>
    </w:rPr>
  </w:style>
  <w:style w:type="paragraph" w:styleId="Bezmezer">
    <w:name w:val="No Spacing"/>
    <w:uiPriority w:val="1"/>
    <w:qFormat/>
    <w:rsid w:val="002B216B"/>
    <w:rPr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2B216B"/>
    <w:pPr>
      <w:spacing w:before="160"/>
      <w:ind w:left="720" w:right="720"/>
      <w:jc w:val="center"/>
    </w:pPr>
    <w:rPr>
      <w:rFonts w:ascii="Calibri Light" w:eastAsia="SimSun" w:hAnsi="Calibri Light"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216B"/>
    <w:pPr>
      <w:pBdr>
        <w:top w:val="single" w:sz="24" w:space="4" w:color="ED7D31"/>
      </w:pBdr>
      <w:spacing w:before="240" w:after="240"/>
      <w:ind w:left="936" w:right="936"/>
      <w:jc w:val="center"/>
    </w:pPr>
    <w:rPr>
      <w:rFonts w:ascii="Calibri Light" w:eastAsia="SimSun" w:hAnsi="Calibri Light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216B"/>
  </w:style>
  <w:style w:type="paragraph" w:styleId="Zhlav">
    <w:name w:val="header"/>
    <w:basedOn w:val="Normln"/>
    <w:link w:val="ZhlavChar"/>
    <w:rsid w:val="00A30929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A30929"/>
    <w:rPr>
      <w:sz w:val="20"/>
      <w:szCs w:val="20"/>
    </w:rPr>
  </w:style>
  <w:style w:type="paragraph" w:customStyle="1" w:styleId="NormlnIMP">
    <w:name w:val="Normální_IMP"/>
    <w:basedOn w:val="Normln"/>
    <w:qFormat/>
    <w:rsid w:val="00A30929"/>
    <w:pPr>
      <w:suppressAutoHyphens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30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8FB2-1CCD-498B-8233-1ECFB24A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Charvát</dc:creator>
  <dc:description/>
  <cp:lastModifiedBy>Martin Charvát</cp:lastModifiedBy>
  <cp:revision>4</cp:revision>
  <dcterms:created xsi:type="dcterms:W3CDTF">2024-05-20T12:40:00Z</dcterms:created>
  <dcterms:modified xsi:type="dcterms:W3CDTF">2024-05-20T12:44:00Z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