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E5E453" w14:textId="4F0A0342" w:rsidR="000664C8" w:rsidRPr="008D05A0" w:rsidRDefault="00760F6C">
      <w:pPr>
        <w:spacing w:line="276" w:lineRule="auto"/>
        <w:jc w:val="center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>1</w:t>
      </w:r>
      <w:r w:rsidR="008D05A0" w:rsidRPr="008D05A0">
        <w:rPr>
          <w:rFonts w:ascii="Arial" w:hAnsi="Arial" w:cs="Arial"/>
          <w:b/>
          <w:bCs/>
          <w:sz w:val="26"/>
          <w:szCs w:val="26"/>
        </w:rPr>
        <w:t>/2026</w:t>
      </w:r>
    </w:p>
    <w:p w14:paraId="77E5E454" w14:textId="77777777" w:rsidR="000664C8" w:rsidRDefault="000664C8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spacing w:line="276" w:lineRule="auto"/>
        <w:rPr>
          <w:color w:val="000000"/>
        </w:rPr>
      </w:pPr>
    </w:p>
    <w:p w14:paraId="77E5E455" w14:textId="77777777" w:rsidR="000664C8" w:rsidRDefault="00C47D5F">
      <w:pPr>
        <w:keepNext/>
        <w:spacing w:line="276" w:lineRule="auto"/>
        <w:jc w:val="center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Obec Hlavatce</w:t>
      </w:r>
    </w:p>
    <w:p w14:paraId="77E5E456" w14:textId="77777777" w:rsidR="000664C8" w:rsidRDefault="00C47D5F">
      <w:pPr>
        <w:keepNext/>
        <w:spacing w:line="276" w:lineRule="auto"/>
        <w:jc w:val="center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Zastupitelstvo obce Hlavatce</w:t>
      </w:r>
    </w:p>
    <w:p w14:paraId="77E5E457" w14:textId="77777777" w:rsidR="000664C8" w:rsidRDefault="000664C8">
      <w:pPr>
        <w:keepNext/>
        <w:spacing w:line="276" w:lineRule="auto"/>
        <w:jc w:val="center"/>
        <w:rPr>
          <w:rFonts w:ascii="Arial" w:eastAsia="Arial" w:hAnsi="Arial" w:cs="Arial"/>
          <w:b/>
          <w:bCs/>
        </w:rPr>
      </w:pPr>
    </w:p>
    <w:p w14:paraId="77E5E458" w14:textId="77777777" w:rsidR="000664C8" w:rsidRDefault="00C47D5F">
      <w:pPr>
        <w:keepNext/>
        <w:spacing w:line="276" w:lineRule="auto"/>
        <w:jc w:val="center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Obecně závazná vyhláška obce Hlavatce</w:t>
      </w:r>
    </w:p>
    <w:p w14:paraId="77E5E459" w14:textId="77777777" w:rsidR="000664C8" w:rsidRDefault="00C47D5F">
      <w:pPr>
        <w:spacing w:line="276" w:lineRule="auto"/>
        <w:jc w:val="center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o nočním klidu</w:t>
      </w:r>
    </w:p>
    <w:p w14:paraId="77E5E45A" w14:textId="77777777" w:rsidR="000664C8" w:rsidRDefault="000664C8">
      <w:pPr>
        <w:spacing w:line="276" w:lineRule="auto"/>
        <w:rPr>
          <w:rFonts w:ascii="Arial" w:eastAsia="Arial" w:hAnsi="Arial" w:cs="Arial"/>
          <w:b/>
          <w:bCs/>
          <w:sz w:val="22"/>
          <w:szCs w:val="22"/>
          <w:u w:val="single"/>
        </w:rPr>
      </w:pPr>
    </w:p>
    <w:p w14:paraId="77E5E45B" w14:textId="3866BFB8" w:rsidR="000664C8" w:rsidRDefault="00C47D5F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  <w:bookmarkStart w:id="0" w:name="_heading=h.ru5f24effzjt" w:colFirst="0" w:colLast="0"/>
      <w:bookmarkEnd w:id="0"/>
      <w:r>
        <w:rPr>
          <w:rFonts w:ascii="Arial" w:eastAsia="Arial" w:hAnsi="Arial" w:cs="Arial"/>
          <w:sz w:val="22"/>
          <w:szCs w:val="22"/>
        </w:rPr>
        <w:t>Zastupitelstvo obce Hlavatce se na svém zasedání dne 5. Března 2026 usneslo vydat na základě § 5 odst. 7 zákona č. 251/2016 Sb., o některých přestupcích, ve znění pozdějších předpisů (dále jen „zákon o některých přestupcích“), a v souladu s § 10 písm. d) a § 84 odst. 2 písm. h) zákona č. 128/2000 Sb., o obcích (obecní zřízení), ve znění pozdějších předpisů, tuto obecně závaznou vyhlášku (dále jen „vyhláška“):</w:t>
      </w:r>
    </w:p>
    <w:p w14:paraId="77E5E45C" w14:textId="77777777" w:rsidR="000664C8" w:rsidRDefault="000664C8">
      <w:pPr>
        <w:spacing w:after="120" w:line="276" w:lineRule="auto"/>
        <w:jc w:val="both"/>
        <w:rPr>
          <w:rFonts w:ascii="Arial" w:eastAsia="Arial" w:hAnsi="Arial" w:cs="Arial"/>
          <w:sz w:val="22"/>
          <w:szCs w:val="22"/>
        </w:rPr>
      </w:pPr>
    </w:p>
    <w:p w14:paraId="77E5E45D" w14:textId="77777777" w:rsidR="000664C8" w:rsidRDefault="00C47D5F">
      <w:pPr>
        <w:spacing w:line="276" w:lineRule="auto"/>
        <w:jc w:val="center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Čl. 1</w:t>
      </w:r>
    </w:p>
    <w:p w14:paraId="77E5E45E" w14:textId="77777777" w:rsidR="000664C8" w:rsidRDefault="00C47D5F">
      <w:pPr>
        <w:spacing w:line="276" w:lineRule="auto"/>
        <w:jc w:val="center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Předmět</w:t>
      </w:r>
    </w:p>
    <w:p w14:paraId="77E5E45F" w14:textId="77777777" w:rsidR="000664C8" w:rsidRDefault="000664C8">
      <w:pPr>
        <w:spacing w:line="276" w:lineRule="auto"/>
        <w:jc w:val="both"/>
        <w:rPr>
          <w:rFonts w:ascii="Arial" w:eastAsia="Arial" w:hAnsi="Arial" w:cs="Arial"/>
          <w:b/>
          <w:bCs/>
          <w:sz w:val="22"/>
          <w:szCs w:val="22"/>
        </w:rPr>
      </w:pPr>
    </w:p>
    <w:p w14:paraId="77E5E460" w14:textId="77777777" w:rsidR="000664C8" w:rsidRDefault="00C47D5F">
      <w:pPr>
        <w:spacing w:after="120" w:line="276" w:lineRule="auto"/>
        <w:jc w:val="both"/>
        <w:rPr>
          <w:rFonts w:ascii="Arial" w:eastAsia="Arial" w:hAnsi="Arial" w:cs="Arial"/>
          <w:i/>
          <w:iCs/>
          <w:sz w:val="20"/>
          <w:szCs w:val="20"/>
        </w:rPr>
      </w:pPr>
      <w:r>
        <w:rPr>
          <w:rFonts w:ascii="Arial" w:eastAsia="Arial" w:hAnsi="Arial" w:cs="Arial"/>
          <w:sz w:val="22"/>
          <w:szCs w:val="22"/>
        </w:rPr>
        <w:t>Předmětem této vyhlášky je stanovení výjimečných případů, při nichž je doba nočního klidu vymezena odlišně od zákona o některých přestupcích.</w:t>
      </w:r>
    </w:p>
    <w:p w14:paraId="77E5E461" w14:textId="77777777" w:rsidR="000664C8" w:rsidRDefault="000664C8">
      <w:pPr>
        <w:spacing w:after="120" w:line="276" w:lineRule="auto"/>
        <w:jc w:val="both"/>
        <w:rPr>
          <w:rFonts w:ascii="Arial" w:eastAsia="Arial" w:hAnsi="Arial" w:cs="Arial"/>
          <w:sz w:val="22"/>
          <w:szCs w:val="22"/>
        </w:rPr>
      </w:pPr>
    </w:p>
    <w:p w14:paraId="77E5E462" w14:textId="77777777" w:rsidR="000664C8" w:rsidRDefault="00C47D5F">
      <w:pPr>
        <w:spacing w:line="276" w:lineRule="auto"/>
        <w:jc w:val="center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Čl. 2</w:t>
      </w:r>
    </w:p>
    <w:p w14:paraId="77E5E463" w14:textId="77777777" w:rsidR="000664C8" w:rsidRDefault="00C47D5F">
      <w:pPr>
        <w:spacing w:line="276" w:lineRule="auto"/>
        <w:jc w:val="center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Doba nočního klidu</w:t>
      </w:r>
    </w:p>
    <w:p w14:paraId="77E5E464" w14:textId="77777777" w:rsidR="000664C8" w:rsidRDefault="000664C8">
      <w:pPr>
        <w:spacing w:line="276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</w:p>
    <w:p w14:paraId="77E5E465" w14:textId="77777777" w:rsidR="000664C8" w:rsidRDefault="00C47D5F">
      <w:pPr>
        <w:spacing w:after="120" w:line="276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Dobou nočního klidu se rozumí doba od dvacáté druhé do šesté hodiny.</w:t>
      </w:r>
      <w:r>
        <w:rPr>
          <w:rFonts w:ascii="Arial" w:eastAsia="Arial" w:hAnsi="Arial" w:cs="Arial"/>
          <w:sz w:val="22"/>
          <w:szCs w:val="22"/>
          <w:vertAlign w:val="superscript"/>
        </w:rPr>
        <w:footnoteReference w:id="1"/>
      </w:r>
    </w:p>
    <w:p w14:paraId="77E5E466" w14:textId="77777777" w:rsidR="000664C8" w:rsidRDefault="000664C8">
      <w:pPr>
        <w:spacing w:after="120" w:line="276" w:lineRule="auto"/>
        <w:rPr>
          <w:rFonts w:ascii="Arial" w:eastAsia="Arial" w:hAnsi="Arial" w:cs="Arial"/>
          <w:sz w:val="22"/>
          <w:szCs w:val="22"/>
        </w:rPr>
      </w:pPr>
    </w:p>
    <w:p w14:paraId="77E5E467" w14:textId="77777777" w:rsidR="000664C8" w:rsidRDefault="00C47D5F">
      <w:pPr>
        <w:spacing w:line="276" w:lineRule="auto"/>
        <w:jc w:val="center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Čl. 3</w:t>
      </w:r>
    </w:p>
    <w:p w14:paraId="77E5E468" w14:textId="77777777" w:rsidR="000664C8" w:rsidRDefault="00C47D5F">
      <w:pPr>
        <w:spacing w:line="276" w:lineRule="auto"/>
        <w:jc w:val="center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 xml:space="preserve">Stanovení výjimečných případů, </w:t>
      </w:r>
      <w:r>
        <w:rPr>
          <w:rFonts w:ascii="Arial" w:eastAsia="Arial" w:hAnsi="Arial" w:cs="Arial"/>
          <w:b/>
          <w:bCs/>
        </w:rPr>
        <w:br/>
        <w:t xml:space="preserve">při nichž je doba nočního klidu vymezena odlišně od zákona </w:t>
      </w:r>
    </w:p>
    <w:p w14:paraId="77E5E469" w14:textId="77777777" w:rsidR="000664C8" w:rsidRDefault="000664C8">
      <w:pPr>
        <w:tabs>
          <w:tab w:val="left" w:pos="284"/>
        </w:tabs>
        <w:spacing w:after="120" w:line="276" w:lineRule="auto"/>
        <w:rPr>
          <w:rFonts w:ascii="Arial" w:eastAsia="Arial" w:hAnsi="Arial" w:cs="Arial"/>
          <w:sz w:val="22"/>
          <w:szCs w:val="22"/>
        </w:rPr>
      </w:pPr>
    </w:p>
    <w:p w14:paraId="77E5E46A" w14:textId="77777777" w:rsidR="000664C8" w:rsidRDefault="00C47D5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ind w:left="567" w:hanging="567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Doba nočního klidu nemusí být dodržována:</w:t>
      </w:r>
    </w:p>
    <w:p w14:paraId="77E5E46B" w14:textId="77777777" w:rsidR="000664C8" w:rsidRDefault="00C47D5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v noci z 31. prosince na 1. ledna z důvodu konání oslav příchodu nového roku,</w:t>
      </w:r>
    </w:p>
    <w:p w14:paraId="77E5E46C" w14:textId="77777777" w:rsidR="000664C8" w:rsidRDefault="00C47D5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v noci ze soboty na neděli z důvodu konání tradičního Hasičského plesu konaného v měsíci lednu,</w:t>
      </w:r>
    </w:p>
    <w:p w14:paraId="77E5E46D" w14:textId="77777777" w:rsidR="000664C8" w:rsidRDefault="00C47D5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24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v noci po Masopustním průvodu procházejícím obcí, konané podle kalendáře Velikonočních svátků, koncem ledna, nebo v únoru,</w:t>
      </w:r>
    </w:p>
    <w:p w14:paraId="77E5E46E" w14:textId="77777777" w:rsidR="000664C8" w:rsidRDefault="00C47D5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24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v noci ze soboty na neděli v polovině dubna z důvodu konání diskotéky v hospodě,</w:t>
      </w:r>
    </w:p>
    <w:p w14:paraId="77E5E46F" w14:textId="77777777" w:rsidR="000664C8" w:rsidRDefault="00C47D5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24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v noci z 30. dubna na 1. května z důvodu konání tradiční akce Májka na návsi.</w:t>
      </w:r>
    </w:p>
    <w:p w14:paraId="77E5E470" w14:textId="77777777" w:rsidR="000664C8" w:rsidRDefault="00C47D5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24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v noci </w:t>
      </w:r>
      <w:r>
        <w:rPr>
          <w:rFonts w:ascii="Arial" w:eastAsia="Arial" w:hAnsi="Arial" w:cs="Arial"/>
          <w:sz w:val="22"/>
          <w:szCs w:val="22"/>
        </w:rPr>
        <w:t>ze soboty na neděli v měsíci červnu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z důvodu tradičního vystoupení kapely na parketě na návsi (běžně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Babouků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>, může být však i jiná kapela, či žánr)</w:t>
      </w:r>
    </w:p>
    <w:p w14:paraId="77E5E471" w14:textId="3EA06660" w:rsidR="000664C8" w:rsidRDefault="00C47D5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24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lastRenderedPageBreak/>
        <w:t xml:space="preserve">v noci </w:t>
      </w:r>
      <w:r w:rsidR="00FB2DFF">
        <w:rPr>
          <w:rFonts w:ascii="Arial" w:eastAsia="Arial" w:hAnsi="Arial" w:cs="Arial"/>
          <w:sz w:val="22"/>
          <w:szCs w:val="22"/>
        </w:rPr>
        <w:t>ze soboty na neděli</w:t>
      </w:r>
      <w:r w:rsidR="00FB2DFF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z w:val="22"/>
          <w:szCs w:val="22"/>
        </w:rPr>
        <w:t>v měsíci červenci z důvodu konání koncertu rockové kapely před hospodou,</w:t>
      </w:r>
    </w:p>
    <w:p w14:paraId="77E5E472" w14:textId="46808F58" w:rsidR="000664C8" w:rsidRDefault="00712B2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24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v</w:t>
      </w:r>
      <w:r w:rsidR="007420EB">
        <w:rPr>
          <w:rFonts w:ascii="Arial" w:eastAsia="Arial" w:hAnsi="Arial" w:cs="Arial"/>
          <w:color w:val="000000"/>
          <w:sz w:val="22"/>
          <w:szCs w:val="22"/>
        </w:rPr>
        <w:t> noci ze soboty na neděli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, </w:t>
      </w:r>
      <w:r w:rsidR="00C47D5F">
        <w:rPr>
          <w:rFonts w:ascii="Arial" w:eastAsia="Arial" w:hAnsi="Arial" w:cs="Arial"/>
          <w:color w:val="000000"/>
          <w:sz w:val="22"/>
          <w:szCs w:val="22"/>
        </w:rPr>
        <w:t>ve druhé polovině měsíce července z důvodu konání nohejbalového turnaje na multifunkčním hřišti,</w:t>
      </w:r>
    </w:p>
    <w:p w14:paraId="77E5E473" w14:textId="4E742989" w:rsidR="000664C8" w:rsidRDefault="007420E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24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v noci ze soboty na neděli, </w:t>
      </w:r>
      <w:r w:rsidR="00C47D5F">
        <w:rPr>
          <w:rFonts w:ascii="Arial" w:eastAsia="Arial" w:hAnsi="Arial" w:cs="Arial"/>
          <w:color w:val="000000"/>
          <w:sz w:val="22"/>
          <w:szCs w:val="22"/>
        </w:rPr>
        <w:t>v první polovině měsíce srpna z důvodu konání divadelního festivalu na návsi.</w:t>
      </w:r>
    </w:p>
    <w:p w14:paraId="77E5E474" w14:textId="77777777" w:rsidR="000664C8" w:rsidRDefault="00C47D5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24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v noci ze soboty na neděli v poslední sobotu měsíce srpna z důvodu akce „Rozloučení s prázdninami“,</w:t>
      </w:r>
    </w:p>
    <w:p w14:paraId="77E5E475" w14:textId="0F3C9B3A" w:rsidR="000664C8" w:rsidRDefault="007420E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24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v noci ze soboty na neděli, </w:t>
      </w:r>
      <w:r w:rsidR="00C47D5F">
        <w:rPr>
          <w:rFonts w:ascii="Arial" w:eastAsia="Arial" w:hAnsi="Arial" w:cs="Arial"/>
          <w:color w:val="000000"/>
          <w:sz w:val="22"/>
          <w:szCs w:val="22"/>
        </w:rPr>
        <w:t>v polovině září z důvodu konání akce „Pečení kozla“ před hospodou,</w:t>
      </w:r>
    </w:p>
    <w:p w14:paraId="77E5E476" w14:textId="59380AAC" w:rsidR="000664C8" w:rsidRDefault="00C47D5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24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v noci ze soboty na neděli v měsíci listopadu z důvodu konání </w:t>
      </w:r>
      <w:r w:rsidR="0079087E">
        <w:rPr>
          <w:rFonts w:ascii="Arial" w:eastAsia="Arial" w:hAnsi="Arial" w:cs="Arial"/>
          <w:color w:val="000000"/>
          <w:sz w:val="22"/>
          <w:szCs w:val="22"/>
        </w:rPr>
        <w:t xml:space="preserve">tradiční </w:t>
      </w:r>
      <w:r>
        <w:rPr>
          <w:rFonts w:ascii="Arial" w:eastAsia="Arial" w:hAnsi="Arial" w:cs="Arial"/>
          <w:color w:val="000000"/>
          <w:sz w:val="22"/>
          <w:szCs w:val="22"/>
        </w:rPr>
        <w:t>diskotéky v hospodě,</w:t>
      </w:r>
    </w:p>
    <w:p w14:paraId="77E5E477" w14:textId="77777777" w:rsidR="000664C8" w:rsidRDefault="00C47D5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24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v noci v předvečer první neděle Adventní z důvodu konání akce k rozsvícení Vánočního stromku.</w:t>
      </w:r>
    </w:p>
    <w:p w14:paraId="77E5E478" w14:textId="77777777" w:rsidR="000664C8" w:rsidRDefault="000664C8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ind w:left="927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77E5E479" w14:textId="77777777" w:rsidR="000664C8" w:rsidRDefault="00C47D5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left="567" w:hanging="567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Informace o konkrétním termínu konání akcí uvedených v předchozím odst. bude zveřejněna obecním úřadem na úřední desce minimálně 7 dnů před datem konání. </w:t>
      </w:r>
    </w:p>
    <w:p w14:paraId="77E5E47A" w14:textId="77777777" w:rsidR="000664C8" w:rsidRDefault="000664C8">
      <w:pPr>
        <w:tabs>
          <w:tab w:val="left" w:pos="284"/>
        </w:tabs>
        <w:spacing w:after="120" w:line="276" w:lineRule="auto"/>
        <w:jc w:val="both"/>
        <w:rPr>
          <w:rFonts w:ascii="Arial" w:eastAsia="Arial" w:hAnsi="Arial" w:cs="Arial"/>
          <w:i/>
          <w:iCs/>
          <w:color w:val="ED7D31"/>
          <w:sz w:val="20"/>
          <w:szCs w:val="20"/>
        </w:rPr>
      </w:pPr>
    </w:p>
    <w:p w14:paraId="1041790F" w14:textId="77777777" w:rsidR="006A0BFC" w:rsidRPr="006A0BFC" w:rsidRDefault="006A0BFC" w:rsidP="006A0BFC">
      <w:pPr>
        <w:spacing w:line="276" w:lineRule="auto"/>
        <w:jc w:val="center"/>
        <w:rPr>
          <w:rFonts w:ascii="Arial" w:eastAsia="Arial" w:hAnsi="Arial" w:cs="Arial"/>
          <w:b/>
          <w:bCs/>
          <w:lang w:val="cs-CZ"/>
        </w:rPr>
      </w:pPr>
      <w:r w:rsidRPr="006A0BFC">
        <w:rPr>
          <w:rFonts w:ascii="Arial" w:eastAsia="Arial" w:hAnsi="Arial" w:cs="Arial"/>
          <w:b/>
          <w:bCs/>
          <w:lang w:val="cs-CZ"/>
        </w:rPr>
        <w:t>Čl. 4</w:t>
      </w:r>
    </w:p>
    <w:p w14:paraId="3ACDE228" w14:textId="77777777" w:rsidR="006A0BFC" w:rsidRPr="006A0BFC" w:rsidRDefault="006A0BFC" w:rsidP="006A0BFC">
      <w:pPr>
        <w:spacing w:line="276" w:lineRule="auto"/>
        <w:jc w:val="center"/>
        <w:rPr>
          <w:rFonts w:ascii="Arial" w:eastAsia="Arial" w:hAnsi="Arial" w:cs="Arial"/>
          <w:b/>
          <w:bCs/>
          <w:lang w:val="cs-CZ"/>
        </w:rPr>
      </w:pPr>
      <w:r w:rsidRPr="006A0BFC">
        <w:rPr>
          <w:rFonts w:ascii="Arial" w:eastAsia="Arial" w:hAnsi="Arial" w:cs="Arial"/>
          <w:b/>
          <w:bCs/>
          <w:lang w:val="cs-CZ"/>
        </w:rPr>
        <w:t>Zrušovací ustanovení</w:t>
      </w:r>
    </w:p>
    <w:p w14:paraId="0769EABB" w14:textId="20145184" w:rsidR="006A0BFC" w:rsidRPr="006A0BFC" w:rsidRDefault="006A0BFC" w:rsidP="006A0BFC">
      <w:pPr>
        <w:keepNext/>
        <w:spacing w:line="276" w:lineRule="auto"/>
        <w:jc w:val="both"/>
        <w:rPr>
          <w:rFonts w:ascii="Arial" w:eastAsia="Arial" w:hAnsi="Arial" w:cs="Arial"/>
          <w:sz w:val="22"/>
          <w:szCs w:val="22"/>
          <w:lang w:val="cs-CZ"/>
        </w:rPr>
      </w:pPr>
      <w:r w:rsidRPr="006A0BFC">
        <w:rPr>
          <w:rFonts w:ascii="Arial" w:eastAsia="Arial" w:hAnsi="Arial" w:cs="Arial"/>
          <w:sz w:val="22"/>
          <w:szCs w:val="22"/>
          <w:lang w:val="cs-CZ"/>
        </w:rPr>
        <w:t xml:space="preserve">Zrušuje se obecně závazná vyhláška č. </w:t>
      </w:r>
      <w:r>
        <w:rPr>
          <w:rFonts w:ascii="Arial" w:eastAsia="Arial" w:hAnsi="Arial" w:cs="Arial"/>
          <w:sz w:val="22"/>
          <w:szCs w:val="22"/>
          <w:lang w:val="cs-CZ"/>
        </w:rPr>
        <w:t>1/202</w:t>
      </w:r>
      <w:r w:rsidR="00760F6C">
        <w:rPr>
          <w:rFonts w:ascii="Arial" w:eastAsia="Arial" w:hAnsi="Arial" w:cs="Arial"/>
          <w:sz w:val="22"/>
          <w:szCs w:val="22"/>
          <w:lang w:val="cs-CZ"/>
        </w:rPr>
        <w:t>5</w:t>
      </w:r>
      <w:r w:rsidRPr="006A0BFC">
        <w:rPr>
          <w:rFonts w:ascii="Arial" w:eastAsia="Arial" w:hAnsi="Arial" w:cs="Arial"/>
          <w:sz w:val="22"/>
          <w:szCs w:val="22"/>
          <w:lang w:val="cs-CZ"/>
        </w:rPr>
        <w:t xml:space="preserve"> </w:t>
      </w:r>
      <w:r w:rsidRPr="006A0BFC">
        <w:rPr>
          <w:rFonts w:ascii="Arial" w:eastAsia="Arial" w:hAnsi="Arial" w:cs="Arial"/>
          <w:sz w:val="22"/>
          <w:szCs w:val="22"/>
        </w:rPr>
        <w:t>Obecně závazná vyhláška obce Hlavatce o nočním klidu</w:t>
      </w:r>
      <w:r w:rsidRPr="006A0BFC">
        <w:rPr>
          <w:rFonts w:ascii="Arial" w:eastAsia="Arial" w:hAnsi="Arial" w:cs="Arial"/>
          <w:sz w:val="22"/>
          <w:szCs w:val="22"/>
          <w:lang w:val="cs-CZ"/>
        </w:rPr>
        <w:t xml:space="preserve">, ze dne </w:t>
      </w:r>
      <w:r w:rsidR="00651735">
        <w:rPr>
          <w:rFonts w:ascii="Arial" w:eastAsia="Arial" w:hAnsi="Arial" w:cs="Arial"/>
          <w:sz w:val="22"/>
          <w:szCs w:val="22"/>
          <w:lang w:val="cs-CZ"/>
        </w:rPr>
        <w:t>18. 12</w:t>
      </w:r>
      <w:r w:rsidR="00FF66EF">
        <w:rPr>
          <w:rFonts w:ascii="Arial" w:eastAsia="Arial" w:hAnsi="Arial" w:cs="Arial"/>
          <w:sz w:val="22"/>
          <w:szCs w:val="22"/>
          <w:lang w:val="cs-CZ"/>
        </w:rPr>
        <w:t>. 2025</w:t>
      </w:r>
      <w:r w:rsidRPr="006A0BFC">
        <w:rPr>
          <w:rFonts w:ascii="Arial" w:eastAsia="Arial" w:hAnsi="Arial" w:cs="Arial"/>
          <w:sz w:val="22"/>
          <w:szCs w:val="22"/>
          <w:lang w:val="cs-CZ"/>
        </w:rPr>
        <w:t xml:space="preserve"> </w:t>
      </w:r>
    </w:p>
    <w:p w14:paraId="77E5E47B" w14:textId="77777777" w:rsidR="000664C8" w:rsidRDefault="000664C8">
      <w:pPr>
        <w:spacing w:line="276" w:lineRule="auto"/>
        <w:rPr>
          <w:rFonts w:ascii="Arial" w:eastAsia="Arial" w:hAnsi="Arial" w:cs="Arial"/>
        </w:rPr>
      </w:pPr>
    </w:p>
    <w:p w14:paraId="77E5E47C" w14:textId="77777777" w:rsidR="000664C8" w:rsidRDefault="000664C8">
      <w:pPr>
        <w:spacing w:line="276" w:lineRule="auto"/>
        <w:rPr>
          <w:rFonts w:ascii="Arial" w:eastAsia="Arial" w:hAnsi="Arial" w:cs="Arial"/>
        </w:rPr>
      </w:pPr>
    </w:p>
    <w:p w14:paraId="77E5E47D" w14:textId="77777777" w:rsidR="000664C8" w:rsidRDefault="00C47D5F">
      <w:pPr>
        <w:keepNext/>
        <w:spacing w:line="276" w:lineRule="auto"/>
        <w:jc w:val="center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Čl. 5</w:t>
      </w:r>
    </w:p>
    <w:p w14:paraId="77E5E47E" w14:textId="77777777" w:rsidR="000664C8" w:rsidRDefault="00C47D5F">
      <w:pPr>
        <w:keepNext/>
        <w:spacing w:line="276" w:lineRule="auto"/>
        <w:jc w:val="center"/>
        <w:rPr>
          <w:rFonts w:ascii="Arial" w:eastAsia="Arial" w:hAnsi="Arial" w:cs="Arial"/>
          <w:i/>
          <w:iCs/>
          <w:color w:val="FF0000"/>
          <w:sz w:val="20"/>
          <w:szCs w:val="20"/>
        </w:rPr>
      </w:pPr>
      <w:r>
        <w:rPr>
          <w:rFonts w:ascii="Arial" w:eastAsia="Arial" w:hAnsi="Arial" w:cs="Arial"/>
          <w:b/>
          <w:bCs/>
        </w:rPr>
        <w:t>Účinnost</w:t>
      </w:r>
    </w:p>
    <w:p w14:paraId="77E5E47F" w14:textId="1A8C8AD8" w:rsidR="000664C8" w:rsidRDefault="00C47D5F">
      <w:pPr>
        <w:spacing w:before="120" w:line="276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Tato vyhláška nabývá účinnosti dnem </w:t>
      </w:r>
      <w:r w:rsidR="002643EB">
        <w:rPr>
          <w:rFonts w:ascii="Arial" w:eastAsia="Arial" w:hAnsi="Arial" w:cs="Arial"/>
          <w:sz w:val="22"/>
          <w:szCs w:val="22"/>
        </w:rPr>
        <w:t>1</w:t>
      </w:r>
      <w:r>
        <w:rPr>
          <w:rFonts w:ascii="Arial" w:eastAsia="Arial" w:hAnsi="Arial" w:cs="Arial"/>
          <w:sz w:val="22"/>
          <w:szCs w:val="22"/>
        </w:rPr>
        <w:t xml:space="preserve">. </w:t>
      </w:r>
      <w:r w:rsidR="002643EB">
        <w:rPr>
          <w:rFonts w:ascii="Arial" w:eastAsia="Arial" w:hAnsi="Arial" w:cs="Arial"/>
          <w:sz w:val="22"/>
          <w:szCs w:val="22"/>
        </w:rPr>
        <w:t>6</w:t>
      </w:r>
      <w:r>
        <w:rPr>
          <w:rFonts w:ascii="Arial" w:eastAsia="Arial" w:hAnsi="Arial" w:cs="Arial"/>
          <w:sz w:val="22"/>
          <w:szCs w:val="22"/>
        </w:rPr>
        <w:t>. 202</w:t>
      </w:r>
      <w:r w:rsidR="00757457">
        <w:rPr>
          <w:rFonts w:ascii="Arial" w:eastAsia="Arial" w:hAnsi="Arial" w:cs="Arial"/>
          <w:sz w:val="22"/>
          <w:szCs w:val="22"/>
        </w:rPr>
        <w:t>6</w:t>
      </w:r>
      <w:r>
        <w:rPr>
          <w:rFonts w:ascii="Arial" w:eastAsia="Arial" w:hAnsi="Arial" w:cs="Arial"/>
          <w:sz w:val="22"/>
          <w:szCs w:val="22"/>
        </w:rPr>
        <w:t>.</w:t>
      </w:r>
    </w:p>
    <w:p w14:paraId="77E5E480" w14:textId="77777777" w:rsidR="000664C8" w:rsidRDefault="000664C8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60" w:after="160" w:line="276" w:lineRule="auto"/>
        <w:rPr>
          <w:rFonts w:ascii="Arial" w:eastAsia="Arial" w:hAnsi="Arial" w:cs="Arial"/>
          <w:i/>
          <w:iCs/>
          <w:color w:val="1A4BD6"/>
        </w:rPr>
      </w:pPr>
    </w:p>
    <w:p w14:paraId="77E5E481" w14:textId="77777777" w:rsidR="000664C8" w:rsidRDefault="000664C8">
      <w:pPr>
        <w:spacing w:before="120" w:line="276" w:lineRule="auto"/>
        <w:jc w:val="both"/>
        <w:rPr>
          <w:rFonts w:ascii="Arial" w:eastAsia="Arial" w:hAnsi="Arial" w:cs="Arial"/>
          <w:sz w:val="22"/>
          <w:szCs w:val="22"/>
        </w:rPr>
      </w:pPr>
    </w:p>
    <w:p w14:paraId="77E5E482" w14:textId="77777777" w:rsidR="000664C8" w:rsidRDefault="000664C8">
      <w:pPr>
        <w:spacing w:before="120" w:line="276" w:lineRule="auto"/>
        <w:ind w:firstLine="708"/>
        <w:jc w:val="both"/>
        <w:rPr>
          <w:rFonts w:ascii="Arial" w:eastAsia="Arial" w:hAnsi="Arial" w:cs="Arial"/>
          <w:sz w:val="22"/>
          <w:szCs w:val="22"/>
        </w:rPr>
      </w:pPr>
    </w:p>
    <w:p w14:paraId="77E5E483" w14:textId="77777777" w:rsidR="000664C8" w:rsidRDefault="00C47D5F">
      <w:pPr>
        <w:pBdr>
          <w:top w:val="nil"/>
          <w:left w:val="nil"/>
          <w:bottom w:val="nil"/>
          <w:right w:val="nil"/>
          <w:between w:val="nil"/>
        </w:pBdr>
        <w:tabs>
          <w:tab w:val="left" w:pos="1440"/>
          <w:tab w:val="left" w:pos="7020"/>
        </w:tabs>
        <w:spacing w:line="276" w:lineRule="auto"/>
        <w:rPr>
          <w:rFonts w:ascii="Arial" w:eastAsia="Arial" w:hAnsi="Arial" w:cs="Arial"/>
          <w:i/>
          <w:iCs/>
          <w:color w:val="000000"/>
          <w:sz w:val="22"/>
          <w:szCs w:val="22"/>
        </w:rPr>
      </w:pPr>
      <w:r>
        <w:rPr>
          <w:rFonts w:ascii="Arial" w:eastAsia="Arial" w:hAnsi="Arial" w:cs="Arial"/>
          <w:i/>
          <w:iCs/>
          <w:color w:val="000000"/>
          <w:sz w:val="22"/>
          <w:szCs w:val="22"/>
        </w:rPr>
        <w:tab/>
        <w:t>Podpis</w:t>
      </w:r>
      <w:r>
        <w:rPr>
          <w:rFonts w:ascii="Arial" w:eastAsia="Arial" w:hAnsi="Arial" w:cs="Arial"/>
          <w:i/>
          <w:iCs/>
          <w:color w:val="000000"/>
          <w:sz w:val="22"/>
          <w:szCs w:val="22"/>
        </w:rPr>
        <w:tab/>
        <w:t xml:space="preserve">      </w:t>
      </w:r>
      <w:proofErr w:type="spellStart"/>
      <w:r>
        <w:rPr>
          <w:rFonts w:ascii="Arial" w:eastAsia="Arial" w:hAnsi="Arial" w:cs="Arial"/>
          <w:i/>
          <w:iCs/>
          <w:color w:val="000000"/>
          <w:sz w:val="22"/>
          <w:szCs w:val="22"/>
        </w:rPr>
        <w:t>Podpis</w:t>
      </w:r>
      <w:proofErr w:type="spellEnd"/>
    </w:p>
    <w:p w14:paraId="77E5E484" w14:textId="77777777" w:rsidR="000664C8" w:rsidRDefault="00C47D5F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6120"/>
        </w:tabs>
        <w:spacing w:line="276" w:lineRule="auto"/>
        <w:rPr>
          <w:rFonts w:ascii="Arial" w:eastAsia="Arial" w:hAnsi="Arial" w:cs="Arial"/>
          <w:i/>
          <w:iCs/>
          <w:color w:val="000000"/>
          <w:sz w:val="22"/>
          <w:szCs w:val="22"/>
        </w:rPr>
      </w:pPr>
      <w:r>
        <w:rPr>
          <w:rFonts w:ascii="Arial" w:eastAsia="Arial" w:hAnsi="Arial" w:cs="Arial"/>
          <w:i/>
          <w:iCs/>
          <w:color w:val="000000"/>
          <w:sz w:val="22"/>
          <w:szCs w:val="22"/>
        </w:rPr>
        <w:tab/>
        <w:t>...................................</w:t>
      </w:r>
      <w:r>
        <w:rPr>
          <w:rFonts w:ascii="Arial" w:eastAsia="Arial" w:hAnsi="Arial" w:cs="Arial"/>
          <w:i/>
          <w:iCs/>
          <w:color w:val="000000"/>
          <w:sz w:val="22"/>
          <w:szCs w:val="22"/>
        </w:rPr>
        <w:tab/>
      </w:r>
      <w:r>
        <w:rPr>
          <w:rFonts w:ascii="Arial" w:eastAsia="Arial" w:hAnsi="Arial" w:cs="Arial"/>
          <w:i/>
          <w:iCs/>
          <w:color w:val="000000"/>
          <w:sz w:val="22"/>
          <w:szCs w:val="22"/>
        </w:rPr>
        <w:tab/>
        <w:t xml:space="preserve">    ...................................</w:t>
      </w:r>
    </w:p>
    <w:p w14:paraId="77E5E485" w14:textId="77777777" w:rsidR="000664C8" w:rsidRDefault="00C47D5F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  <w:tab w:val="left" w:pos="6660"/>
        </w:tabs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           Ing. Matěj Baloun LL.M. </w:t>
      </w:r>
      <w:r>
        <w:rPr>
          <w:rFonts w:ascii="Arial" w:eastAsia="Arial" w:hAnsi="Arial" w:cs="Arial"/>
          <w:color w:val="000000"/>
          <w:sz w:val="22"/>
          <w:szCs w:val="22"/>
        </w:rPr>
        <w:tab/>
        <w:t xml:space="preserve">  Mgr. Eva Nováková</w:t>
      </w:r>
    </w:p>
    <w:p w14:paraId="77E5E486" w14:textId="77777777" w:rsidR="000664C8" w:rsidRDefault="00C47D5F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  <w:tab w:val="left" w:pos="7020"/>
        </w:tabs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ab/>
        <w:t xml:space="preserve">     starosta  </w:t>
      </w:r>
      <w:r>
        <w:rPr>
          <w:rFonts w:ascii="Arial" w:eastAsia="Arial" w:hAnsi="Arial" w:cs="Arial"/>
          <w:color w:val="000000"/>
          <w:sz w:val="22"/>
          <w:szCs w:val="22"/>
        </w:rPr>
        <w:tab/>
        <w:t>místostarostka</w:t>
      </w:r>
    </w:p>
    <w:p w14:paraId="77E5E487" w14:textId="77777777" w:rsidR="000664C8" w:rsidRDefault="000664C8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  <w:tab w:val="left" w:pos="7020"/>
        </w:tabs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p w14:paraId="77E5E488" w14:textId="77777777" w:rsidR="000664C8" w:rsidRDefault="000664C8">
      <w:pPr>
        <w:tabs>
          <w:tab w:val="left" w:pos="3780"/>
        </w:tabs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</w:p>
    <w:sectPr w:rsidR="000664C8">
      <w:footerReference w:type="even" r:id="rId8"/>
      <w:footerReference w:type="default" r:id="rId9"/>
      <w:footerReference w:type="first" r:id="rId10"/>
      <w:pgSz w:w="11906" w:h="16838"/>
      <w:pgMar w:top="1418" w:right="1418" w:bottom="426" w:left="1418" w:header="709" w:footer="7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F891A4" w14:textId="77777777" w:rsidR="00033455" w:rsidRDefault="00033455">
      <w:r>
        <w:separator/>
      </w:r>
    </w:p>
  </w:endnote>
  <w:endnote w:type="continuationSeparator" w:id="0">
    <w:p w14:paraId="17125AF9" w14:textId="77777777" w:rsidR="00033455" w:rsidRDefault="000334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" w:fontKey="{40617FD6-E34E-49B0-BFC3-2E49E9C77AC0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2" w:fontKey="{0CF8B8F8-1ED0-455F-88EF-9BA4FD6CACC5}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3" w:fontKey="{27BDDD81-BE7B-43B2-8CCC-39CDC6527512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4" w:fontKey="{6E8348D2-E9E0-4F07-843C-74FAB7450AE3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5" w:fontKey="{BD0162A8-67AE-48B1-B139-A0B64CB2B06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E5E489" w14:textId="1EFE5BD4" w:rsidR="000664C8" w:rsidRDefault="008D05A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both"/>
      <w:rPr>
        <w:rFonts w:ascii="Calibri" w:eastAsia="Calibri" w:hAnsi="Calibri" w:cs="Calibri"/>
        <w:color w:val="000000"/>
        <w:sz w:val="22"/>
        <w:szCs w:val="22"/>
      </w:rPr>
    </w:pPr>
    <w:r>
      <w:rPr>
        <w:noProof/>
        <w:lang w:val="cs-CZ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1F1593C8" wp14:editId="7CCE1F93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940435" cy="345440"/>
              <wp:effectExtent l="0" t="0" r="12065" b="0"/>
              <wp:wrapNone/>
              <wp:docPr id="421388827" name="Textové pole 2" descr="Interní informac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4043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530B250" w14:textId="68359714" w:rsidR="008D05A0" w:rsidRPr="008D05A0" w:rsidRDefault="008D05A0" w:rsidP="008D05A0">
                          <w:pPr>
                            <w:rPr>
                              <w:rFonts w:ascii="Aptos" w:eastAsia="Aptos" w:hAnsi="Aptos" w:cs="Aptos"/>
                              <w:noProof/>
                              <w:color w:val="008000"/>
                              <w:sz w:val="20"/>
                              <w:szCs w:val="20"/>
                            </w:rPr>
                          </w:pPr>
                          <w:r w:rsidRPr="008D05A0">
                            <w:rPr>
                              <w:rFonts w:ascii="Aptos" w:eastAsia="Aptos" w:hAnsi="Aptos" w:cs="Aptos"/>
                              <w:noProof/>
                              <w:color w:val="008000"/>
                              <w:sz w:val="20"/>
                              <w:szCs w:val="20"/>
                            </w:rPr>
                            <w:t>Interní informace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F1593C8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Interní informace" style="position:absolute;left:0;text-align:left;margin-left:0;margin-top:0;width:74.05pt;height:27.2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" filled="f" stroked="f">
              <v:textbox style="mso-fit-shape-to-text:t" inset="0,0,0,15pt">
                <w:txbxContent>
                  <w:p w14:paraId="7530B250" w14:textId="68359714" w:rsidR="008D05A0" w:rsidRPr="008D05A0" w:rsidRDefault="008D05A0" w:rsidP="008D05A0">
                    <w:pPr>
                      <w:rPr>
                        <w:rFonts w:ascii="Aptos" w:eastAsia="Aptos" w:hAnsi="Aptos" w:cs="Aptos"/>
                        <w:noProof/>
                        <w:color w:val="008000"/>
                        <w:sz w:val="20"/>
                        <w:szCs w:val="20"/>
                      </w:rPr>
                    </w:pPr>
                    <w:r w:rsidRPr="008D05A0">
                      <w:rPr>
                        <w:rFonts w:ascii="Aptos" w:eastAsia="Aptos" w:hAnsi="Aptos" w:cs="Aptos"/>
                        <w:noProof/>
                        <w:color w:val="008000"/>
                        <w:sz w:val="20"/>
                        <w:szCs w:val="20"/>
                      </w:rPr>
                      <w:t>Interní informace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C47D5F">
      <w:rPr>
        <w:noProof/>
        <w:lang w:val="cs-CZ"/>
      </w:rPr>
      <mc:AlternateContent>
        <mc:Choice Requires="wps">
          <w:drawing>
            <wp:anchor distT="0" distB="0" distL="0" distR="0" simplePos="0" relativeHeight="251659264" behindDoc="0" locked="0" layoutInCell="1" hidden="0" allowOverlap="1" wp14:anchorId="77E5E48D" wp14:editId="77E5E48E">
              <wp:simplePos x="0" y="0"/>
              <wp:positionH relativeFrom="column">
                <wp:posOffset>1504315</wp:posOffset>
              </wp:positionH>
              <wp:positionV relativeFrom="paragraph">
                <wp:posOffset>-4761</wp:posOffset>
              </wp:positionV>
              <wp:extent cx="949960" cy="354965"/>
              <wp:effectExtent l="0" t="0" r="0" b="0"/>
              <wp:wrapNone/>
              <wp:docPr id="140712702" name="Obdélník 140712702" descr="Interní informac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875783" y="3607280"/>
                        <a:ext cx="94043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7E5E494" w14:textId="77777777" w:rsidR="000664C8" w:rsidRDefault="00C47D5F">
                          <w:pPr>
                            <w:textDirection w:val="btLr"/>
                          </w:pPr>
                          <w:r>
                            <w:rPr>
                              <w:rFonts w:ascii="Aptos" w:eastAsia="Aptos" w:hAnsi="Aptos" w:cs="Aptos"/>
                              <w:color w:val="008000"/>
                              <w:sz w:val="20"/>
                            </w:rPr>
                            <w:t>Interní informace</w:t>
                          </w:r>
                        </w:p>
                      </w:txbxContent>
                    </wps:txbx>
                    <wps:bodyPr spcFirstLastPara="1" wrap="square" lIns="0" tIns="0" rIns="0" bIns="190500" anchor="b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77E5E48D" id="Obdélník 140712702" o:spid="_x0000_s1027" alt="Interní informace" style="position:absolute;left:0;text-align:left;margin-left:118.45pt;margin-top:-.35pt;width:74.8pt;height:27.95pt;z-index:25165926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" filled="f" stroked="f">
              <v:textbox inset="0,0,0,15pt">
                <w:txbxContent>
                  <w:p w14:paraId="77E5E494" w14:textId="77777777" w:rsidR="000664C8" w:rsidRDefault="00C47D5F">
                    <w:pPr>
                      <w:textDirection w:val="btLr"/>
                    </w:pPr>
                    <w:r>
                      <w:rPr>
                        <w:rFonts w:ascii="Aptos" w:eastAsia="Aptos" w:hAnsi="Aptos" w:cs="Aptos"/>
                        <w:color w:val="008000"/>
                        <w:sz w:val="20"/>
                      </w:rPr>
                      <w:t>Interní informace</w:t>
                    </w:r>
                  </w:p>
                </w:txbxContent>
              </v:textbox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E5E48A" w14:textId="35443318" w:rsidR="000664C8" w:rsidRDefault="00C47D5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rFonts w:ascii="Arial" w:eastAsia="Arial" w:hAnsi="Arial" w:cs="Arial"/>
        <w:color w:val="000000"/>
        <w:sz w:val="22"/>
        <w:szCs w:val="22"/>
      </w:rPr>
    </w:pPr>
    <w:r>
      <w:rPr>
        <w:rFonts w:ascii="Arial" w:eastAsia="Arial" w:hAnsi="Arial" w:cs="Arial"/>
        <w:color w:val="000000"/>
        <w:sz w:val="22"/>
        <w:szCs w:val="22"/>
      </w:rPr>
      <w:fldChar w:fldCharType="begin"/>
    </w:r>
    <w:r>
      <w:rPr>
        <w:rFonts w:ascii="Arial" w:eastAsia="Arial" w:hAnsi="Arial" w:cs="Arial"/>
        <w:color w:val="000000"/>
        <w:sz w:val="22"/>
        <w:szCs w:val="22"/>
      </w:rPr>
      <w:instrText>PAGE</w:instrText>
    </w:r>
    <w:r>
      <w:rPr>
        <w:rFonts w:ascii="Arial" w:eastAsia="Arial" w:hAnsi="Arial" w:cs="Arial"/>
        <w:color w:val="000000"/>
        <w:sz w:val="22"/>
        <w:szCs w:val="22"/>
      </w:rPr>
      <w:fldChar w:fldCharType="separate"/>
    </w:r>
    <w:r w:rsidR="00FB2DFF">
      <w:rPr>
        <w:rFonts w:ascii="Arial" w:eastAsia="Arial" w:hAnsi="Arial" w:cs="Arial"/>
        <w:noProof/>
        <w:color w:val="000000"/>
        <w:sz w:val="22"/>
        <w:szCs w:val="22"/>
      </w:rPr>
      <w:t>2</w:t>
    </w:r>
    <w:r>
      <w:rPr>
        <w:rFonts w:ascii="Arial" w:eastAsia="Arial" w:hAnsi="Arial" w:cs="Arial"/>
        <w:color w:val="000000"/>
        <w:sz w:val="22"/>
        <w:szCs w:val="22"/>
      </w:rPr>
      <w:fldChar w:fldCharType="end"/>
    </w:r>
  </w:p>
  <w:p w14:paraId="77E5E48B" w14:textId="77777777" w:rsidR="000664C8" w:rsidRDefault="000664C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both"/>
      <w:rPr>
        <w:rFonts w:ascii="Calibri" w:eastAsia="Calibri" w:hAnsi="Calibri" w:cs="Calibri"/>
        <w:color w:val="000000"/>
        <w:sz w:val="22"/>
        <w:szCs w:val="2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E5E48C" w14:textId="2D9DECD6" w:rsidR="000664C8" w:rsidRDefault="008D05A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both"/>
      <w:rPr>
        <w:rFonts w:ascii="Calibri" w:eastAsia="Calibri" w:hAnsi="Calibri" w:cs="Calibri"/>
        <w:color w:val="000000"/>
        <w:sz w:val="22"/>
        <w:szCs w:val="22"/>
      </w:rPr>
    </w:pPr>
    <w:r>
      <w:rPr>
        <w:noProof/>
        <w:lang w:val="cs-CZ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E9387F7" wp14:editId="3C7F0044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940435" cy="345440"/>
              <wp:effectExtent l="0" t="0" r="12065" b="0"/>
              <wp:wrapNone/>
              <wp:docPr id="220964498" name="Textové pole 1" descr="Interní informac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4043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5FEB3F1" w14:textId="474A0CA0" w:rsidR="008D05A0" w:rsidRPr="008D05A0" w:rsidRDefault="008D05A0" w:rsidP="008D05A0">
                          <w:pPr>
                            <w:rPr>
                              <w:rFonts w:ascii="Aptos" w:eastAsia="Aptos" w:hAnsi="Aptos" w:cs="Aptos"/>
                              <w:noProof/>
                              <w:color w:val="008000"/>
                              <w:sz w:val="20"/>
                              <w:szCs w:val="20"/>
                            </w:rPr>
                          </w:pPr>
                          <w:r w:rsidRPr="008D05A0">
                            <w:rPr>
                              <w:rFonts w:ascii="Aptos" w:eastAsia="Aptos" w:hAnsi="Aptos" w:cs="Aptos"/>
                              <w:noProof/>
                              <w:color w:val="008000"/>
                              <w:sz w:val="20"/>
                              <w:szCs w:val="20"/>
                            </w:rPr>
                            <w:t>Interní informace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E9387F7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Interní informace" style="position:absolute;left:0;text-align:left;margin-left:0;margin-top:0;width:74.05pt;height:27.2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" filled="f" stroked="f">
              <v:textbox style="mso-fit-shape-to-text:t" inset="0,0,0,15pt">
                <w:txbxContent>
                  <w:p w14:paraId="75FEB3F1" w14:textId="474A0CA0" w:rsidR="008D05A0" w:rsidRPr="008D05A0" w:rsidRDefault="008D05A0" w:rsidP="008D05A0">
                    <w:pPr>
                      <w:rPr>
                        <w:rFonts w:ascii="Aptos" w:eastAsia="Aptos" w:hAnsi="Aptos" w:cs="Aptos"/>
                        <w:noProof/>
                        <w:color w:val="008000"/>
                        <w:sz w:val="20"/>
                        <w:szCs w:val="20"/>
                      </w:rPr>
                    </w:pPr>
                    <w:r w:rsidRPr="008D05A0">
                      <w:rPr>
                        <w:rFonts w:ascii="Aptos" w:eastAsia="Aptos" w:hAnsi="Aptos" w:cs="Aptos"/>
                        <w:noProof/>
                        <w:color w:val="008000"/>
                        <w:sz w:val="20"/>
                        <w:szCs w:val="20"/>
                      </w:rPr>
                      <w:t>Interní informace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C47D5F">
      <w:rPr>
        <w:noProof/>
        <w:lang w:val="cs-CZ"/>
      </w:rPr>
      <mc:AlternateContent>
        <mc:Choice Requires="wps">
          <w:drawing>
            <wp:anchor distT="0" distB="0" distL="0" distR="0" simplePos="0" relativeHeight="251658240" behindDoc="0" locked="0" layoutInCell="1" hidden="0" allowOverlap="1" wp14:anchorId="77E5E48F" wp14:editId="77E5E490">
              <wp:simplePos x="0" y="0"/>
              <wp:positionH relativeFrom="column">
                <wp:posOffset>1504315</wp:posOffset>
              </wp:positionH>
              <wp:positionV relativeFrom="paragraph">
                <wp:posOffset>-4761</wp:posOffset>
              </wp:positionV>
              <wp:extent cx="949960" cy="354965"/>
              <wp:effectExtent l="0" t="0" r="0" b="0"/>
              <wp:wrapNone/>
              <wp:docPr id="140712703" name="Obdélník 140712703" descr="Interní informac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875783" y="3607280"/>
                        <a:ext cx="94043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7E5E493" w14:textId="77777777" w:rsidR="000664C8" w:rsidRDefault="00C47D5F">
                          <w:pPr>
                            <w:textDirection w:val="btLr"/>
                          </w:pPr>
                          <w:r>
                            <w:rPr>
                              <w:rFonts w:ascii="Aptos" w:eastAsia="Aptos" w:hAnsi="Aptos" w:cs="Aptos"/>
                              <w:color w:val="008000"/>
                              <w:sz w:val="20"/>
                            </w:rPr>
                            <w:t>Interní informace</w:t>
                          </w:r>
                        </w:p>
                      </w:txbxContent>
                    </wps:txbx>
                    <wps:bodyPr spcFirstLastPara="1" wrap="square" lIns="0" tIns="0" rIns="0" bIns="190500" anchor="b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77E5E48F" id="Obdélník 140712703" o:spid="_x0000_s1029" alt="Interní informace" style="position:absolute;left:0;text-align:left;margin-left:118.45pt;margin-top:-.35pt;width:74.8pt;height:27.95pt;z-index:25165824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" filled="f" stroked="f">
              <v:textbox inset="0,0,0,15pt">
                <w:txbxContent>
                  <w:p w14:paraId="77E5E493" w14:textId="77777777" w:rsidR="000664C8" w:rsidRDefault="00C47D5F">
                    <w:pPr>
                      <w:textDirection w:val="btLr"/>
                    </w:pPr>
                    <w:r>
                      <w:rPr>
                        <w:rFonts w:ascii="Aptos" w:eastAsia="Aptos" w:hAnsi="Aptos" w:cs="Aptos"/>
                        <w:color w:val="008000"/>
                        <w:sz w:val="20"/>
                      </w:rPr>
                      <w:t>Interní informace</w:t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EFFF99" w14:textId="77777777" w:rsidR="00033455" w:rsidRDefault="00033455">
      <w:r>
        <w:separator/>
      </w:r>
    </w:p>
  </w:footnote>
  <w:footnote w:type="continuationSeparator" w:id="0">
    <w:p w14:paraId="20FE366C" w14:textId="77777777" w:rsidR="00033455" w:rsidRDefault="00033455">
      <w:r>
        <w:continuationSeparator/>
      </w:r>
    </w:p>
  </w:footnote>
  <w:footnote w:id="1">
    <w:p w14:paraId="77E5E491" w14:textId="77777777" w:rsidR="000664C8" w:rsidRDefault="00C47D5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i/>
          <w:iCs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20"/>
          <w:szCs w:val="20"/>
        </w:rPr>
        <w:t xml:space="preserve"> § 5 odst. 7 zákona o některých přestupcích.</w:t>
      </w:r>
    </w:p>
    <w:p w14:paraId="77E5E492" w14:textId="77777777" w:rsidR="000664C8" w:rsidRDefault="000664C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1D5CBF"/>
    <w:multiLevelType w:val="multilevel"/>
    <w:tmpl w:val="8F66A4AC"/>
    <w:lvl w:ilvl="0">
      <w:start w:val="1"/>
      <w:numFmt w:val="decimal"/>
      <w:lvlText w:val="(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9742FE3"/>
    <w:multiLevelType w:val="multilevel"/>
    <w:tmpl w:val="A76E9D04"/>
    <w:lvl w:ilvl="0">
      <w:start w:val="1"/>
      <w:numFmt w:val="lowerLetter"/>
      <w:lvlText w:val="%1)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num w:numId="1" w16cid:durableId="643312611">
    <w:abstractNumId w:val="1"/>
  </w:num>
  <w:num w:numId="2" w16cid:durableId="21333539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664C8"/>
    <w:rsid w:val="00033455"/>
    <w:rsid w:val="000664C8"/>
    <w:rsid w:val="002076ED"/>
    <w:rsid w:val="002643EB"/>
    <w:rsid w:val="00434AC5"/>
    <w:rsid w:val="00492D2A"/>
    <w:rsid w:val="00646169"/>
    <w:rsid w:val="00651735"/>
    <w:rsid w:val="006A0BFC"/>
    <w:rsid w:val="00712B25"/>
    <w:rsid w:val="007420EB"/>
    <w:rsid w:val="00757457"/>
    <w:rsid w:val="00760F6C"/>
    <w:rsid w:val="0079087E"/>
    <w:rsid w:val="008D05A0"/>
    <w:rsid w:val="00AD457A"/>
    <w:rsid w:val="00BD5CE2"/>
    <w:rsid w:val="00C47D5F"/>
    <w:rsid w:val="00DF4A6B"/>
    <w:rsid w:val="00FB2DFF"/>
    <w:rsid w:val="00FF6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E5E453"/>
  <w15:docId w15:val="{9C09AB08-E05B-4FA7-94A6-47CD7E0E9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cs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jc w:val="both"/>
      <w:outlineLvl w:val="1"/>
    </w:pPr>
    <w:rPr>
      <w:u w:val="single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Zkladntextodsazen">
    <w:name w:val="Body Text Indent"/>
    <w:pPr>
      <w:ind w:left="708" w:firstLine="357"/>
      <w:jc w:val="both"/>
    </w:pPr>
    <w:rPr>
      <w:szCs w:val="20"/>
    </w:rPr>
  </w:style>
  <w:style w:type="paragraph" w:styleId="Zkladntextodsazen2">
    <w:name w:val="Body Text Indent 2"/>
    <w:pPr>
      <w:ind w:left="708" w:firstLine="360"/>
      <w:jc w:val="both"/>
    </w:pPr>
    <w:rPr>
      <w:bCs/>
      <w:szCs w:val="20"/>
    </w:rPr>
  </w:style>
  <w:style w:type="paragraph" w:styleId="Zhlav">
    <w:name w:val="header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link w:val="ZkladntextChar"/>
    <w:pPr>
      <w:spacing w:after="120"/>
    </w:pPr>
    <w:rPr>
      <w:szCs w:val="20"/>
    </w:rPr>
  </w:style>
  <w:style w:type="paragraph" w:styleId="Textpoznpodarou">
    <w:name w:val="footnote text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link w:val="TextkomenteChar"/>
    <w:semiHidden/>
    <w:rPr>
      <w:sz w:val="20"/>
      <w:szCs w:val="20"/>
    </w:rPr>
  </w:style>
  <w:style w:type="paragraph" w:styleId="Zkladntextodsazen3">
    <w:name w:val="Body Text Indent 3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uiPriority w:val="34"/>
    <w:qFormat/>
    <w:rsid w:val="005545D7"/>
    <w:pPr>
      <w:ind w:left="720"/>
      <w:contextualSpacing/>
    </w:pPr>
  </w:style>
  <w:style w:type="paragraph" w:customStyle="1" w:styleId="Text">
    <w:name w:val="Text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link w:val="ZpatChar"/>
    <w:uiPriority w:val="99"/>
    <w:unhideWhenUsed/>
    <w:rsid w:val="002D7132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2D713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zvylnk">
    <w:name w:val="Názvy článků"/>
    <w:rsid w:val="002F05F5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19E5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9F19E5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F19E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0E47EE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0E47E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2332AE"/>
  </w:style>
  <w:style w:type="character" w:styleId="Sledovanodkaz">
    <w:name w:val="FollowedHyperlink"/>
    <w:basedOn w:val="Standardnpsmoodstavce"/>
    <w:uiPriority w:val="99"/>
    <w:semiHidden/>
    <w:unhideWhenUsed/>
    <w:rsid w:val="00D00FC1"/>
    <w:rPr>
      <w:color w:val="954F72" w:themeColor="followedHyperlink"/>
      <w:u w:val="single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gYQf/braIabrQS9OpNZlLhgMv6A==">CgMxLjAyDmgucnU1ZjI0ZWZmemp0OAByITFHb2hkYlpVcVJNRUx1bkxBQ0RzNnE1MnpNdGwyS2h0YQ==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Metadata/LabelInfo.xml><?xml version="1.0" encoding="utf-8"?>
<clbl:labelList xmlns:clbl="http://schemas.microsoft.com/office/2020/mipLabelMetadata">
  <clbl:label id="{9cc168b4-0267-4bd6-8e85-481e0b7f64cb}" enabled="1" method="Standard" siteId="{1db41d6f-1f37-46db-bd3e-c483abb8105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405</Words>
  <Characters>2395</Characters>
  <Application>Microsoft Office Word</Application>
  <DocSecurity>0</DocSecurity>
  <Lines>19</Lines>
  <Paragraphs>5</Paragraphs>
  <ScaleCrop>false</ScaleCrop>
  <Company/>
  <LinksUpToDate>false</LinksUpToDate>
  <CharactersWithSpaces>2795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DA210036</dc:creator>
  <cp:lastModifiedBy>Baloun Matěj</cp:lastModifiedBy>
  <cp:revision>16</cp:revision>
  <dcterms:created xsi:type="dcterms:W3CDTF">2025-12-12T14:47:00Z</dcterms:created>
  <dcterms:modified xsi:type="dcterms:W3CDTF">2026-05-20T10:16:00Z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1c1b2ea,8631afd,13b51ad5,d2ba692,191de21b,6da5beb6</vt:lpwstr>
  </property>
  <property fmtid="{D5CDD505-2E9C-101B-9397-08002B2CF9AE}" pid="3" name="ClassificationContentMarkingFooterFontProps">
    <vt:lpwstr>#008000,10,Aptos</vt:lpwstr>
  </property>
  <property fmtid="{D5CDD505-2E9C-101B-9397-08002B2CF9AE}" pid="4" name="ClassificationContentMarkingFooterText">
    <vt:lpwstr>Interní informace</vt:lpwstr>
  </property>
</Properties>
</file>