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spacing w:line="276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Městys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Škvorec</w:t>
      </w:r>
    </w:p>
    <w:p w:rsidR="00000000" w:rsidDel="00000000" w:rsidP="00000000" w:rsidRDefault="00000000" w:rsidRPr="00000000" w14:paraId="00000002">
      <w:pPr>
        <w:keepNext w:val="1"/>
        <w:spacing w:line="276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Zastupitelstvo městys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Škvorec</w:t>
      </w:r>
    </w:p>
    <w:p w:rsidR="00000000" w:rsidDel="00000000" w:rsidP="00000000" w:rsidRDefault="00000000" w:rsidRPr="00000000" w14:paraId="00000003">
      <w:pPr>
        <w:keepNext w:val="1"/>
        <w:spacing w:line="276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Obecně závazná vyhláška městys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Škvorec </w:t>
      </w:r>
    </w:p>
    <w:p w:rsidR="00000000" w:rsidDel="00000000" w:rsidP="00000000" w:rsidRDefault="00000000" w:rsidRPr="00000000" w14:paraId="00000004">
      <w:pPr>
        <w:keepNext w:val="1"/>
        <w:spacing w:line="276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o stanovení místního koeficientu pro výpočet daně z nemovitých věcí</w:t>
      </w:r>
    </w:p>
    <w:p w:rsidR="00000000" w:rsidDel="00000000" w:rsidP="00000000" w:rsidRDefault="00000000" w:rsidRPr="00000000" w14:paraId="00000005">
      <w:pPr>
        <w:keepNext w:val="1"/>
        <w:spacing w:line="276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Zastupitelstvo obce Škvorec se na svém zasedání dne 27. 6. 2023 usnesením č. 5-5/2023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usneslo </w:t>
      </w:r>
      <w:r w:rsidDel="00000000" w:rsidR="00000000" w:rsidRPr="00000000">
        <w:rPr>
          <w:rFonts w:ascii="Arial" w:cs="Arial" w:eastAsia="Arial" w:hAnsi="Arial"/>
          <w:rtl w:val="0"/>
        </w:rPr>
        <w:t xml:space="preserve">vydat na základě § 12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:rsidR="00000000" w:rsidDel="00000000" w:rsidP="00000000" w:rsidRDefault="00000000" w:rsidRPr="00000000" w14:paraId="00000007">
      <w:pPr>
        <w:keepNext w:val="1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1</w:t>
      </w:r>
    </w:p>
    <w:p w:rsidR="00000000" w:rsidDel="00000000" w:rsidP="00000000" w:rsidRDefault="00000000" w:rsidRPr="00000000" w14:paraId="00000009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Místní koeficient</w:t>
      </w:r>
    </w:p>
    <w:p w:rsidR="00000000" w:rsidDel="00000000" w:rsidP="00000000" w:rsidRDefault="00000000" w:rsidRPr="00000000" w14:paraId="0000000A">
      <w:pPr>
        <w:keepNext w:val="1"/>
        <w:spacing w:line="276" w:lineRule="auto"/>
        <w:rPr>
          <w:rFonts w:ascii="Arial" w:cs="Arial" w:eastAsia="Arial" w:hAnsi="Arial"/>
          <w:i w:val="1"/>
          <w:color w:val="00b0f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Místní koeficient se pro celé území obce Škvorec stanoví ve výši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kterým se násobí daň poplatníka za jednotlivé druhy pozemků, zdanitelných staveb nebo zdanitelných jednotek, popřípadě jejich souhrny, s výjimkou pozemků uvedených v § 5 odst. 1 zákona o dani z nemovitých věcí.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134"/>
        </w:tabs>
        <w:spacing w:line="276" w:lineRule="auto"/>
        <w:rPr>
          <w:rFonts w:ascii="Arial" w:cs="Arial" w:eastAsia="Arial" w:hAnsi="Arial"/>
          <w:i w:val="1"/>
          <w:color w:val="00b0f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2</w:t>
      </w:r>
    </w:p>
    <w:p w:rsidR="00000000" w:rsidDel="00000000" w:rsidP="00000000" w:rsidRDefault="00000000" w:rsidRPr="00000000" w14:paraId="0000000D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Zrušovací ustanovení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Zrušuje se obecně závazná vyhláška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obce Škvorec č. 1/2003, O výši koeficientu pro stanovení daně z nemovitostí v katastrálních územích obce, ze dne 8. 7. 2003.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3</w:t>
      </w:r>
    </w:p>
    <w:p w:rsidR="00000000" w:rsidDel="00000000" w:rsidP="00000000" w:rsidRDefault="00000000" w:rsidRPr="00000000" w14:paraId="00000011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Účinnost</w:t>
      </w:r>
    </w:p>
    <w:p w:rsidR="00000000" w:rsidDel="00000000" w:rsidP="00000000" w:rsidRDefault="00000000" w:rsidRPr="00000000" w14:paraId="00000012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Tato obecně závazná vyhláška nabývá účinnosti dnem 1. 1. 2024.</w:t>
      </w:r>
    </w:p>
    <w:p w:rsidR="00000000" w:rsidDel="00000000" w:rsidP="00000000" w:rsidRDefault="00000000" w:rsidRPr="00000000" w14:paraId="00000013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rFonts w:ascii="Arial" w:cs="Arial" w:eastAsia="Arial" w:hAnsi="Arial"/>
        </w:rPr>
        <w:sectPr>
          <w:footerReference r:id="rId7" w:type="default"/>
          <w:pgSz w:h="16838" w:w="11906" w:orient="portrait"/>
          <w:pgMar w:bottom="1417" w:top="1417" w:left="1417" w:right="1417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018">
      <w:pPr>
        <w:keepNext w:val="1"/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Ing. Martina Vodičková v. r.</w:t>
      </w:r>
    </w:p>
    <w:p w:rsidR="00000000" w:rsidDel="00000000" w:rsidP="00000000" w:rsidRDefault="00000000" w:rsidRPr="00000000" w14:paraId="00000019">
      <w:pPr>
        <w:keepNext w:val="1"/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starosta</w:t>
      </w:r>
      <w:r w:rsidDel="00000000" w:rsidR="00000000" w:rsidRPr="00000000">
        <w:br w:type="column"/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01A">
      <w:pPr>
        <w:keepNext w:val="1"/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Jaroslav Vácha v. r.</w:t>
      </w:r>
    </w:p>
    <w:p w:rsidR="00000000" w:rsidDel="00000000" w:rsidP="00000000" w:rsidRDefault="00000000" w:rsidRPr="00000000" w14:paraId="0000001B">
      <w:pPr>
        <w:spacing w:line="276" w:lineRule="auto"/>
        <w:jc w:val="center"/>
        <w:rPr>
          <w:rFonts w:ascii="Arial" w:cs="Arial" w:eastAsia="Arial" w:hAnsi="Arial"/>
        </w:rPr>
        <w:sectPr>
          <w:type w:val="continuous"/>
          <w:pgSz w:h="16838" w:w="11906" w:orient="portrait"/>
          <w:pgMar w:bottom="1417" w:top="1417" w:left="1417" w:right="1417" w:header="708" w:footer="708"/>
          <w:cols w:equalWidth="0" w:num="2">
            <w:col w:space="708" w:w="4181.999999999999"/>
            <w:col w:space="0" w:w="4181.999999999999"/>
          </w:cols>
        </w:sectPr>
      </w:pPr>
      <w:r w:rsidDel="00000000" w:rsidR="00000000" w:rsidRPr="00000000">
        <w:rPr>
          <w:rFonts w:ascii="Arial" w:cs="Arial" w:eastAsia="Arial" w:hAnsi="Arial"/>
          <w:rtl w:val="0"/>
        </w:rPr>
        <w:t xml:space="preserve">místostarosta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footerReference r:id="rId8" w:type="default"/>
      <w:type w:val="continuous"/>
      <w:pgSz w:h="16838" w:w="11906" w:orient="portrait"/>
      <w:pgMar w:bottom="1417" w:top="1417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2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="276" w:lineRule="auto"/>
      <w:jc w:val="left"/>
    </w:pPr>
    <w:rPr>
      <w:rFonts w:ascii="Arial" w:cs="Arial" w:eastAsia="Arial" w:hAnsi="Arial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  <w:spacing w:line="276" w:lineRule="auto"/>
      <w:jc w:val="both"/>
    </w:pPr>
    <w:rPr>
      <w:rFonts w:ascii="Arial" w:cs="Arial" w:eastAsia="Arial" w:hAnsi="Arial"/>
      <w:b w:val="1"/>
      <w:i w:val="1"/>
      <w:color w:val="ff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290925"/>
  </w:style>
  <w:style w:type="paragraph" w:styleId="Nadpis1">
    <w:name w:val="heading 1"/>
    <w:basedOn w:val="obsah1"/>
    <w:next w:val="Normln"/>
    <w:link w:val="Nadpis1Char"/>
    <w:uiPriority w:val="9"/>
    <w:qFormat w:val="1"/>
    <w:rsid w:val="005E1409"/>
    <w:pPr>
      <w:keepNext w:val="1"/>
      <w:keepLines w:val="1"/>
      <w:spacing w:after="0" w:before="240"/>
      <w:outlineLvl w:val="0"/>
    </w:pPr>
    <w:rPr>
      <w:rFonts w:cstheme="majorBidi" w:eastAsiaTheme="majorEastAsia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 w:val="1"/>
    <w:qFormat w:val="1"/>
    <w:rsid w:val="009C485B"/>
    <w:pPr>
      <w:keepLines w:val="1"/>
      <w:jc w:val="both"/>
      <w:outlineLvl w:val="1"/>
    </w:pPr>
    <w:rPr>
      <w:rFonts w:cstheme="majorBidi" w:eastAsiaTheme="majorEastAsia"/>
      <w:szCs w:val="26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6A579C"/>
    <w:pPr>
      <w:spacing w:after="0"/>
    </w:pPr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6A579C"/>
    <w:rPr>
      <w:rFonts w:ascii="Segoe UI" w:cs="Segoe UI" w:hAnsi="Segoe UI"/>
      <w:sz w:val="18"/>
      <w:szCs w:val="18"/>
    </w:rPr>
  </w:style>
  <w:style w:type="paragraph" w:styleId="Odstavecseseznamem">
    <w:name w:val="List Paragraph"/>
    <w:basedOn w:val="Normln"/>
    <w:uiPriority w:val="34"/>
    <w:qFormat w:val="1"/>
    <w:rsid w:val="006A579C"/>
    <w:pPr>
      <w:ind w:left="720"/>
      <w:contextualSpacing w:val="1"/>
    </w:pPr>
  </w:style>
  <w:style w:type="paragraph" w:styleId="Textpoznpodarou">
    <w:name w:val="footnote text"/>
    <w:basedOn w:val="Normln"/>
    <w:link w:val="TextpoznpodarouChar"/>
    <w:uiPriority w:val="99"/>
    <w:semiHidden w:val="1"/>
    <w:unhideWhenUsed w:val="1"/>
    <w:rsid w:val="006A579C"/>
    <w:pPr>
      <w:spacing w:after="0"/>
    </w:pPr>
    <w:rPr>
      <w:sz w:val="20"/>
      <w:szCs w:val="20"/>
    </w:rPr>
  </w:style>
  <w:style w:type="character" w:styleId="TextpoznpodarouChar" w:customStyle="1">
    <w:name w:val="Text pozn. pod čarou Char"/>
    <w:basedOn w:val="Standardnpsmoodstavce"/>
    <w:link w:val="Textpoznpodarou"/>
    <w:uiPriority w:val="99"/>
    <w:semiHidden w:val="1"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 w:val="1"/>
    <w:unhideWhenUsed w:val="1"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 w:val="1"/>
    <w:rsid w:val="00456B24"/>
    <w:pPr>
      <w:tabs>
        <w:tab w:val="center" w:pos="4536"/>
        <w:tab w:val="right" w:pos="9072"/>
      </w:tabs>
      <w:spacing w:after="0"/>
    </w:pPr>
  </w:style>
  <w:style w:type="character" w:styleId="ZhlavChar" w:customStyle="1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 w:val="1"/>
    <w:rsid w:val="00456B24"/>
    <w:pPr>
      <w:tabs>
        <w:tab w:val="center" w:pos="4536"/>
        <w:tab w:val="right" w:pos="9072"/>
      </w:tabs>
      <w:spacing w:after="0"/>
    </w:pPr>
  </w:style>
  <w:style w:type="character" w:styleId="ZpatChar" w:customStyle="1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 w:val="1"/>
    <w:unhideWhenUsed w:val="1"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 w:val="1"/>
    <w:unhideWhenUsed w:val="1"/>
    <w:rsid w:val="00044F97"/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 w:val="1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sid w:val="00044F97"/>
    <w:rPr>
      <w:b w:val="1"/>
      <w:bCs w:val="1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 w:val="1"/>
    <w:rsid w:val="00044F97"/>
    <w:rPr>
      <w:b w:val="1"/>
      <w:bCs w:val="1"/>
      <w:sz w:val="20"/>
      <w:szCs w:val="20"/>
    </w:rPr>
  </w:style>
  <w:style w:type="paragraph" w:styleId="Revize">
    <w:name w:val="Revision"/>
    <w:hidden w:val="1"/>
    <w:uiPriority w:val="99"/>
    <w:semiHidden w:val="1"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cs="Times New Roman" w:eastAsia="Times New Roman" w:hAnsi="Times New Roman"/>
      <w:sz w:val="24"/>
      <w:szCs w:val="20"/>
      <w:lang w:eastAsia="cs-CZ"/>
    </w:rPr>
  </w:style>
  <w:style w:type="character" w:styleId="ZkladntextChar" w:customStyle="1">
    <w:name w:val="Základní text Char"/>
    <w:basedOn w:val="Standardnpsmoodstavce"/>
    <w:link w:val="Zkladntext"/>
    <w:rsid w:val="008234CC"/>
    <w:rPr>
      <w:rFonts w:ascii="Times New Roman" w:cs="Times New Roman" w:eastAsia="Times New Roman" w:hAnsi="Times New Roman"/>
      <w:sz w:val="24"/>
      <w:szCs w:val="20"/>
      <w:lang w:eastAsia="cs-CZ"/>
    </w:rPr>
  </w:style>
  <w:style w:type="paragraph" w:styleId="obsah1" w:customStyle="1">
    <w:name w:val="obsah_1"/>
    <w:basedOn w:val="Normln"/>
    <w:qFormat w:val="1"/>
    <w:rsid w:val="00F22B96"/>
    <w:pPr>
      <w:spacing w:line="276" w:lineRule="auto"/>
      <w:jc w:val="left"/>
    </w:pPr>
    <w:rPr>
      <w:rFonts w:ascii="Arial" w:cs="Arial" w:hAnsi="Arial"/>
    </w:rPr>
  </w:style>
  <w:style w:type="paragraph" w:styleId="obsah2" w:customStyle="1">
    <w:name w:val="obsah2"/>
    <w:basedOn w:val="Normln"/>
    <w:qFormat w:val="1"/>
    <w:rsid w:val="00F22B96"/>
    <w:pPr>
      <w:keepNext w:val="1"/>
      <w:spacing w:line="276" w:lineRule="auto"/>
      <w:jc w:val="left"/>
    </w:pPr>
    <w:rPr>
      <w:rFonts w:ascii="Arial" w:cs="Arial" w:hAnsi="Arial"/>
      <w:b w:val="1"/>
      <w:i w:val="1"/>
      <w:color w:val="ff0000"/>
    </w:rPr>
  </w:style>
  <w:style w:type="character" w:styleId="Nadpis1Char" w:customStyle="1">
    <w:name w:val="Nadpis 1 Char"/>
    <w:basedOn w:val="Standardnpsmoodstavce"/>
    <w:link w:val="Nadpis1"/>
    <w:uiPriority w:val="9"/>
    <w:rsid w:val="005E1409"/>
    <w:rPr>
      <w:rFonts w:ascii="Arial" w:hAnsi="Arial" w:cstheme="majorBidi" w:eastAsiaTheme="majorEastAsia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 w:val="1"/>
    <w:qFormat w:val="1"/>
    <w:rsid w:val="005E1409"/>
    <w:pPr>
      <w:spacing w:line="259" w:lineRule="auto"/>
      <w:outlineLvl w:val="9"/>
    </w:pPr>
    <w:rPr>
      <w:lang w:eastAsia="cs-CZ"/>
    </w:rPr>
  </w:style>
  <w:style w:type="character" w:styleId="Nadpis2Char" w:customStyle="1">
    <w:name w:val="Nadpis 2 Char"/>
    <w:basedOn w:val="Standardnpsmoodstavce"/>
    <w:link w:val="Nadpis2"/>
    <w:uiPriority w:val="9"/>
    <w:rsid w:val="009C485B"/>
    <w:rPr>
      <w:rFonts w:ascii="Arial" w:hAnsi="Arial" w:cstheme="majorBidi" w:eastAsiaTheme="majorEastAsia"/>
      <w:b w:val="1"/>
      <w:i w:val="1"/>
      <w:color w:val="ff0000"/>
      <w:szCs w:val="26"/>
    </w:rPr>
  </w:style>
  <w:style w:type="paragraph" w:styleId="Obsah10">
    <w:name w:val="toc 1"/>
    <w:basedOn w:val="Normln"/>
    <w:next w:val="Normln"/>
    <w:autoRedefine w:val="1"/>
    <w:uiPriority w:val="39"/>
    <w:unhideWhenUsed w:val="1"/>
    <w:rsid w:val="00004366"/>
    <w:pPr>
      <w:spacing w:after="100"/>
    </w:pPr>
  </w:style>
  <w:style w:type="paragraph" w:styleId="Obsah20">
    <w:name w:val="toc 2"/>
    <w:basedOn w:val="Normln"/>
    <w:next w:val="Normln"/>
    <w:autoRedefine w:val="1"/>
    <w:uiPriority w:val="39"/>
    <w:unhideWhenUsed w:val="1"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 w:val="1"/>
    <w:rsid w:val="00004366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4PMCeqb659cvsY1qIFMel18ALQ==">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2023-06-21T09:24:00Z</dcterms:created>
  <dc:creator>Buřičová Lucie, Mgr.</dc:creator>
</cp:coreProperties>
</file>