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Městys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Škvorec</w:t>
      </w:r>
    </w:p>
    <w:p w:rsidR="00000000" w:rsidDel="00000000" w:rsidP="00000000" w:rsidRDefault="00000000" w:rsidRPr="00000000" w14:paraId="00000002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Zastupitelstvo městys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Škvorec</w:t>
      </w:r>
    </w:p>
    <w:p w:rsidR="00000000" w:rsidDel="00000000" w:rsidP="00000000" w:rsidRDefault="00000000" w:rsidRPr="00000000" w14:paraId="00000003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Obecně závazná vyhláška městys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Škvorec </w:t>
      </w:r>
    </w:p>
    <w:p w:rsidR="00000000" w:rsidDel="00000000" w:rsidP="00000000" w:rsidRDefault="00000000" w:rsidRPr="00000000" w14:paraId="00000004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 stanovení místního koeficientu pro výpočet daně z nemovitých věcí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Zastupitelstvo obce Škvorec se na svém zasedání dne 27. 6. 2023 usnesením č. 5-5/2023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usneslo </w:t>
      </w:r>
      <w:r w:rsidDel="00000000" w:rsidR="00000000" w:rsidRPr="00000000">
        <w:rPr>
          <w:rFonts w:ascii="Arial" w:cs="Arial" w:eastAsia="Arial" w:hAnsi="Arial"/>
          <w:rtl w:val="0"/>
        </w:rPr>
        <w:t xml:space="preserve">vydat 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000000" w:rsidDel="00000000" w:rsidP="00000000" w:rsidRDefault="00000000" w:rsidRPr="00000000" w14:paraId="00000007">
      <w:pPr>
        <w:keepNext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1</w:t>
      </w:r>
    </w:p>
    <w:p w:rsidR="00000000" w:rsidDel="00000000" w:rsidP="00000000" w:rsidRDefault="00000000" w:rsidRPr="00000000" w14:paraId="00000009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Místní koeficient</w:t>
      </w:r>
    </w:p>
    <w:p w:rsidR="00000000" w:rsidDel="00000000" w:rsidP="00000000" w:rsidRDefault="00000000" w:rsidRPr="00000000" w14:paraId="0000000A">
      <w:pPr>
        <w:keepNext w:val="1"/>
        <w:spacing w:line="276" w:lineRule="auto"/>
        <w:rPr>
          <w:rFonts w:ascii="Arial" w:cs="Arial" w:eastAsia="Arial" w:hAnsi="Arial"/>
          <w:i w:val="1"/>
          <w:color w:val="00b0f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Místní koeficient se pro celé území obce Škvorec stanoví ve výši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kterým se násobí daň poplatníka za jednotlivé druhy pozemků, zdanitelných staveb nebo zdanitelných jednotek, popřípadě jejich souhrny, s výjimkou pozemků uvedených v § 5 odst. 1 zákona o dani z nemovitých věcí.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spacing w:line="276" w:lineRule="auto"/>
        <w:rPr>
          <w:rFonts w:ascii="Arial" w:cs="Arial" w:eastAsia="Arial" w:hAnsi="Arial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2</w:t>
      </w:r>
    </w:p>
    <w:p w:rsidR="00000000" w:rsidDel="00000000" w:rsidP="00000000" w:rsidRDefault="00000000" w:rsidRPr="00000000" w14:paraId="0000000D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Zrušovací ustanovení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Zrušuje se obecně závazná vyhláška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obce Škvorec č. 1/2003, O výši koeficientu pro stanovení daně z nemovitostí v katastrálních územích obce, ze dne 8. 7. 2003.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Čl. 3</w:t>
      </w:r>
    </w:p>
    <w:p w:rsidR="00000000" w:rsidDel="00000000" w:rsidP="00000000" w:rsidRDefault="00000000" w:rsidRPr="00000000" w14:paraId="00000011">
      <w:pPr>
        <w:keepNext w:val="1"/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Účinnost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Tato obecně závazná vyhláška nabývá účinnosti dnem 1. 1. 2024.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  <w:sectPr>
          <w:foot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8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Ing. Martina Vodičková v. r.</w:t>
      </w:r>
    </w:p>
    <w:p w:rsidR="00000000" w:rsidDel="00000000" w:rsidP="00000000" w:rsidRDefault="00000000" w:rsidRPr="00000000" w14:paraId="00000019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starosta</w:t>
      </w: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A">
      <w:pPr>
        <w:keepNext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Jaroslav Vácha v. r.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Arial" w:cs="Arial" w:eastAsia="Arial" w:hAnsi="Arial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místostarosta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8" w:type="default"/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76" w:lineRule="auto"/>
      <w:jc w:val="left"/>
    </w:pPr>
    <w:rPr>
      <w:rFonts w:ascii="Arial" w:cs="Arial" w:eastAsia="Arial" w:hAnsi="Arial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line="276" w:lineRule="auto"/>
      <w:jc w:val="both"/>
    </w:pPr>
    <w:rPr>
      <w:rFonts w:ascii="Arial" w:cs="Arial" w:eastAsia="Arial" w:hAnsi="Arial"/>
      <w:b w:val="1"/>
      <w:i w:val="1"/>
      <w:color w:val="ff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290925"/>
  </w:style>
  <w:style w:type="paragraph" w:styleId="Nadpis1">
    <w:name w:val="heading 1"/>
    <w:basedOn w:val="obsah1"/>
    <w:next w:val="Normln"/>
    <w:link w:val="Nadpis1Char"/>
    <w:uiPriority w:val="9"/>
    <w:qFormat w:val="1"/>
    <w:rsid w:val="005E1409"/>
    <w:pPr>
      <w:keepNext w:val="1"/>
      <w:keepLines w:val="1"/>
      <w:spacing w:after="0" w:before="240"/>
      <w:outlineLvl w:val="0"/>
    </w:pPr>
    <w:rPr>
      <w:rFonts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 w:val="1"/>
    <w:qFormat w:val="1"/>
    <w:rsid w:val="009C485B"/>
    <w:pPr>
      <w:keepLines w:val="1"/>
      <w:jc w:val="both"/>
      <w:outlineLvl w:val="1"/>
    </w:pPr>
    <w:rPr>
      <w:rFonts w:cstheme="majorBidi" w:eastAsiaTheme="majorEastAsia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A579C"/>
    <w:pPr>
      <w:spacing w:after="0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A579C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6A579C"/>
    <w:pPr>
      <w:ind w:left="720"/>
      <w:contextualSpacing w:val="1"/>
    </w:p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6A579C"/>
    <w:pPr>
      <w:spacing w:after="0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 w:val="1"/>
    <w:rsid w:val="00456B24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 w:val="1"/>
    <w:rsid w:val="00456B24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44F9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44F97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44F97"/>
    <w:rPr>
      <w:b w:val="1"/>
      <w:bCs w:val="1"/>
      <w:sz w:val="20"/>
      <w:szCs w:val="20"/>
    </w:rPr>
  </w:style>
  <w:style w:type="paragraph" w:styleId="Revize">
    <w:name w:val="Revision"/>
    <w:hidden w:val="1"/>
    <w:uiPriority w:val="99"/>
    <w:semiHidden w:val="1"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cs="Times New Roman" w:eastAsia="Times New Roman" w:hAnsi="Times New Roman"/>
      <w:sz w:val="24"/>
      <w:szCs w:val="20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8234CC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obsah1" w:customStyle="1">
    <w:name w:val="obsah_1"/>
    <w:basedOn w:val="Normln"/>
    <w:qFormat w:val="1"/>
    <w:rsid w:val="00F22B96"/>
    <w:pPr>
      <w:spacing w:line="276" w:lineRule="auto"/>
      <w:jc w:val="left"/>
    </w:pPr>
    <w:rPr>
      <w:rFonts w:ascii="Arial" w:cs="Arial" w:hAnsi="Arial"/>
    </w:rPr>
  </w:style>
  <w:style w:type="paragraph" w:styleId="obsah2" w:customStyle="1">
    <w:name w:val="obsah2"/>
    <w:basedOn w:val="Normln"/>
    <w:qFormat w:val="1"/>
    <w:rsid w:val="00F22B96"/>
    <w:pPr>
      <w:keepNext w:val="1"/>
      <w:spacing w:line="276" w:lineRule="auto"/>
      <w:jc w:val="left"/>
    </w:pPr>
    <w:rPr>
      <w:rFonts w:ascii="Arial" w:cs="Arial" w:hAnsi="Arial"/>
      <w:b w:val="1"/>
      <w:i w:val="1"/>
      <w:color w:val="ff0000"/>
    </w:rPr>
  </w:style>
  <w:style w:type="character" w:styleId="Nadpis1Char" w:customStyle="1">
    <w:name w:val="Nadpis 1 Char"/>
    <w:basedOn w:val="Standardnpsmoodstavce"/>
    <w:link w:val="Nadpis1"/>
    <w:uiPriority w:val="9"/>
    <w:rsid w:val="005E1409"/>
    <w:rPr>
      <w:rFonts w:ascii="Arial" w:hAnsi="Arial" w:cstheme="majorBidi" w:eastAsiaTheme="majorEastAsia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 w:val="1"/>
    <w:qFormat w:val="1"/>
    <w:rsid w:val="005E1409"/>
    <w:pPr>
      <w:spacing w:line="259" w:lineRule="auto"/>
      <w:outlineLvl w:val="9"/>
    </w:pPr>
    <w:rPr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9C485B"/>
    <w:rPr>
      <w:rFonts w:ascii="Arial" w:hAnsi="Arial" w:cstheme="majorBidi" w:eastAsiaTheme="majorEastAsia"/>
      <w:b w:val="1"/>
      <w:i w:val="1"/>
      <w:color w:val="ff0000"/>
      <w:szCs w:val="26"/>
    </w:rPr>
  </w:style>
  <w:style w:type="paragraph" w:styleId="Obsah10">
    <w:name w:val="toc 1"/>
    <w:basedOn w:val="Normln"/>
    <w:next w:val="Normln"/>
    <w:autoRedefine w:val="1"/>
    <w:uiPriority w:val="39"/>
    <w:unhideWhenUsed w:val="1"/>
    <w:rsid w:val="00004366"/>
    <w:pPr>
      <w:spacing w:after="100"/>
    </w:pPr>
  </w:style>
  <w:style w:type="paragraph" w:styleId="Obsah20">
    <w:name w:val="toc 2"/>
    <w:basedOn w:val="Normln"/>
    <w:next w:val="Normln"/>
    <w:autoRedefine w:val="1"/>
    <w:uiPriority w:val="39"/>
    <w:unhideWhenUsed w:val="1"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 w:val="1"/>
    <w:rsid w:val="0000436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PMCeqb659cvsY1qIFMel18ALQ==">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2023-06-21T09:24:00Z</dcterms:created>
  <dc:creator>Buřičová Lucie, Mgr.</dc:creator>
</cp:coreProperties>
</file>