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D4D30C" w14:textId="77777777" w:rsidR="00724CB9" w:rsidRDefault="00724CB9" w:rsidP="00724CB9">
      <w:pPr>
        <w:ind w:right="15"/>
        <w:jc w:val="center"/>
        <w:rPr>
          <w:b/>
          <w:bCs/>
          <w:sz w:val="32"/>
          <w:szCs w:val="32"/>
        </w:rPr>
      </w:pPr>
      <w:r>
        <w:rPr>
          <w:b/>
          <w:bCs/>
          <w:sz w:val="32"/>
          <w:szCs w:val="32"/>
        </w:rPr>
        <w:t>MĚSTO   VOLYNĚ</w:t>
      </w:r>
    </w:p>
    <w:p w14:paraId="63B130B9" w14:textId="77777777" w:rsidR="00724CB9" w:rsidRDefault="00724CB9" w:rsidP="00724CB9">
      <w:pPr>
        <w:ind w:right="15"/>
        <w:jc w:val="center"/>
        <w:rPr>
          <w:b/>
          <w:bCs/>
          <w:sz w:val="32"/>
          <w:szCs w:val="32"/>
        </w:rPr>
      </w:pPr>
      <w:r>
        <w:rPr>
          <w:b/>
          <w:bCs/>
          <w:sz w:val="32"/>
          <w:szCs w:val="32"/>
        </w:rPr>
        <w:t>Zastupitelstvo města Volyně</w:t>
      </w:r>
    </w:p>
    <w:p w14:paraId="4BB333BE" w14:textId="77777777" w:rsidR="00724CB9" w:rsidRDefault="00724CB9">
      <w:pPr>
        <w:pStyle w:val="Import2"/>
        <w:ind w:left="0" w:right="15" w:firstLine="0"/>
        <w:jc w:val="center"/>
        <w:rPr>
          <w:rFonts w:ascii="Times New Roman" w:hAnsi="Times New Roman" w:cs="Tahoma"/>
          <w:b/>
          <w:bCs/>
          <w:sz w:val="40"/>
          <w:szCs w:val="40"/>
        </w:rPr>
      </w:pPr>
    </w:p>
    <w:p w14:paraId="72CF9E2D" w14:textId="0AB8F729" w:rsidR="00B95060" w:rsidRDefault="00B95060">
      <w:pPr>
        <w:pStyle w:val="Import2"/>
        <w:ind w:left="0" w:right="15" w:firstLine="0"/>
        <w:jc w:val="center"/>
        <w:rPr>
          <w:rFonts w:ascii="Times New Roman" w:hAnsi="Times New Roman" w:cs="Tahoma"/>
          <w:b/>
          <w:bCs/>
          <w:sz w:val="40"/>
          <w:szCs w:val="40"/>
        </w:rPr>
      </w:pPr>
      <w:r>
        <w:rPr>
          <w:rFonts w:ascii="Times New Roman" w:hAnsi="Times New Roman" w:cs="Tahoma"/>
          <w:b/>
          <w:bCs/>
          <w:sz w:val="40"/>
          <w:szCs w:val="40"/>
        </w:rPr>
        <w:t>Obecně závazná vyhláška města Volyně</w:t>
      </w:r>
      <w:r w:rsidR="00724CB9">
        <w:rPr>
          <w:rFonts w:ascii="Times New Roman" w:hAnsi="Times New Roman" w:cs="Tahoma"/>
          <w:b/>
          <w:bCs/>
          <w:sz w:val="40"/>
          <w:szCs w:val="40"/>
        </w:rPr>
        <w:t>,</w:t>
      </w:r>
    </w:p>
    <w:p w14:paraId="2E05A8BA" w14:textId="77777777" w:rsidR="00B95060" w:rsidRDefault="00B95060">
      <w:pPr>
        <w:pStyle w:val="Import2"/>
        <w:ind w:left="0" w:right="15" w:firstLine="0"/>
        <w:jc w:val="center"/>
        <w:rPr>
          <w:rFonts w:ascii="Times New Roman" w:hAnsi="Times New Roman" w:cs="Tahoma"/>
          <w:b/>
          <w:bCs/>
          <w:sz w:val="26"/>
          <w:szCs w:val="26"/>
        </w:rPr>
      </w:pPr>
    </w:p>
    <w:p w14:paraId="2A26B7BF" w14:textId="77777777" w:rsidR="00B95060" w:rsidRDefault="00B95060">
      <w:pPr>
        <w:pStyle w:val="Import2"/>
        <w:ind w:left="0" w:right="15" w:firstLine="0"/>
        <w:jc w:val="center"/>
        <w:rPr>
          <w:rFonts w:ascii="Times New Roman" w:hAnsi="Times New Roman" w:cs="Tahoma"/>
          <w:b/>
          <w:bCs/>
          <w:color w:val="000000"/>
          <w:sz w:val="26"/>
          <w:szCs w:val="26"/>
        </w:rPr>
      </w:pPr>
      <w:r>
        <w:rPr>
          <w:rFonts w:ascii="Times New Roman" w:hAnsi="Times New Roman" w:cs="Tahoma"/>
          <w:b/>
          <w:bCs/>
          <w:color w:val="000000"/>
          <w:sz w:val="26"/>
          <w:szCs w:val="26"/>
        </w:rPr>
        <w:t>kterou se stanovují pravidla pro pohyb psů na veřejném prostranství ve městě Volyně a vymezují prostory pro volné pobíhání psů</w:t>
      </w:r>
    </w:p>
    <w:p w14:paraId="2A63DB80" w14:textId="77777777" w:rsidR="00B95060" w:rsidRDefault="00B95060">
      <w:pPr>
        <w:pStyle w:val="Import2"/>
        <w:pBdr>
          <w:bottom w:val="single" w:sz="8" w:space="2" w:color="000000"/>
        </w:pBdr>
        <w:ind w:left="3" w:right="-57" w:firstLine="0"/>
        <w:jc w:val="center"/>
        <w:rPr>
          <w:rFonts w:ascii="Times New Roman" w:hAnsi="Times New Roman" w:cs="Tahoma"/>
          <w:b/>
          <w:bCs/>
          <w:sz w:val="40"/>
          <w:szCs w:val="40"/>
        </w:rPr>
      </w:pPr>
      <w:r>
        <w:rPr>
          <w:rFonts w:ascii="Times New Roman" w:hAnsi="Times New Roman" w:cs="Tahoma"/>
          <w:b/>
          <w:bCs/>
          <w:sz w:val="40"/>
          <w:szCs w:val="40"/>
        </w:rPr>
        <w:t xml:space="preserve">         </w:t>
      </w:r>
    </w:p>
    <w:p w14:paraId="53E8916B" w14:textId="77777777" w:rsidR="00B95060" w:rsidRDefault="00B95060">
      <w:pPr>
        <w:pStyle w:val="Import0"/>
        <w:spacing w:line="100" w:lineRule="atLeast"/>
        <w:jc w:val="center"/>
        <w:rPr>
          <w:rFonts w:ascii="Times New Roman" w:hAnsi="Times New Roman" w:cs="Tahoma"/>
          <w:b/>
          <w:bCs/>
        </w:rPr>
      </w:pPr>
    </w:p>
    <w:p w14:paraId="1C1FA07F" w14:textId="3501573A" w:rsidR="00B95060" w:rsidRDefault="00B95060">
      <w:pPr>
        <w:pStyle w:val="Zkladntext"/>
        <w:spacing w:after="0"/>
        <w:jc w:val="both"/>
        <w:rPr>
          <w:b/>
          <w:bCs/>
        </w:rPr>
      </w:pPr>
      <w:r>
        <w:rPr>
          <w:b/>
          <w:bCs/>
        </w:rPr>
        <w:t>Zastupitelstvo města Volyně se na svém zasedání dne</w:t>
      </w:r>
      <w:r w:rsidR="007C2A7A">
        <w:rPr>
          <w:b/>
          <w:bCs/>
        </w:rPr>
        <w:t xml:space="preserve"> 17.9.</w:t>
      </w:r>
      <w:r w:rsidR="00A51D16">
        <w:rPr>
          <w:b/>
          <w:bCs/>
        </w:rPr>
        <w:t xml:space="preserve">2025 </w:t>
      </w:r>
      <w:r>
        <w:rPr>
          <w:b/>
          <w:bCs/>
        </w:rPr>
        <w:t>usnesením č.</w:t>
      </w:r>
      <w:r w:rsidR="009E5911">
        <w:rPr>
          <w:b/>
          <w:bCs/>
        </w:rPr>
        <w:t xml:space="preserve"> 257/2025/ZM-16</w:t>
      </w:r>
      <w:r>
        <w:rPr>
          <w:b/>
          <w:bCs/>
        </w:rPr>
        <w:t xml:space="preserve"> </w:t>
      </w:r>
      <w:r w:rsidR="00A91CCB">
        <w:rPr>
          <w:b/>
          <w:bCs/>
        </w:rPr>
        <w:t xml:space="preserve">usneslo </w:t>
      </w:r>
      <w:r>
        <w:rPr>
          <w:b/>
          <w:bCs/>
        </w:rPr>
        <w:t>vydat na základě § 24 odst. 2 zákona č. 246/1992 Sb., na ochranu zvířat proti týrání, ve znění pozdějších předpisů, a v souladu s § 10 písm.</w:t>
      </w:r>
      <w:r w:rsidR="009A0B56">
        <w:rPr>
          <w:b/>
          <w:bCs/>
        </w:rPr>
        <w:t xml:space="preserve"> c),</w:t>
      </w:r>
      <w:r>
        <w:rPr>
          <w:b/>
          <w:bCs/>
        </w:rPr>
        <w:t xml:space="preserve"> d)</w:t>
      </w:r>
      <w:r w:rsidR="00A51D16">
        <w:rPr>
          <w:b/>
          <w:bCs/>
        </w:rPr>
        <w:t xml:space="preserve"> </w:t>
      </w:r>
      <w:r>
        <w:rPr>
          <w:b/>
          <w:bCs/>
        </w:rPr>
        <w:t xml:space="preserve">a § 84 odst. 2) písm. h) zákona </w:t>
      </w:r>
      <w:r w:rsidR="00202368">
        <w:rPr>
          <w:b/>
          <w:bCs/>
        </w:rPr>
        <w:t xml:space="preserve">                  </w:t>
      </w:r>
      <w:r>
        <w:rPr>
          <w:b/>
          <w:bCs/>
        </w:rPr>
        <w:t>č. 128/2000 Sb., o obcích (obecní zřízení), ve znění pozdějších předpisů, tuto obecně závaznou vyhlášku:</w:t>
      </w:r>
    </w:p>
    <w:p w14:paraId="44E204E9" w14:textId="77777777" w:rsidR="00A51D16" w:rsidRDefault="00A51D16">
      <w:pPr>
        <w:pStyle w:val="Zkladntext"/>
        <w:spacing w:after="0"/>
        <w:jc w:val="both"/>
        <w:rPr>
          <w:b/>
          <w:bCs/>
        </w:rPr>
      </w:pPr>
    </w:p>
    <w:p w14:paraId="7C1C6847" w14:textId="77777777" w:rsidR="00B95060" w:rsidRDefault="00B95060">
      <w:pPr>
        <w:pStyle w:val="Zkladntext"/>
        <w:spacing w:after="0"/>
        <w:jc w:val="center"/>
        <w:rPr>
          <w:b/>
        </w:rPr>
      </w:pPr>
      <w:r>
        <w:rPr>
          <w:b/>
        </w:rPr>
        <w:t>Čl. 1</w:t>
      </w:r>
    </w:p>
    <w:p w14:paraId="68D96793" w14:textId="77777777" w:rsidR="00B95060" w:rsidRDefault="00B95060">
      <w:pPr>
        <w:pStyle w:val="Zkladntext"/>
        <w:spacing w:after="0"/>
        <w:jc w:val="center"/>
        <w:rPr>
          <w:b/>
        </w:rPr>
      </w:pPr>
      <w:r>
        <w:rPr>
          <w:b/>
        </w:rPr>
        <w:t>Pravidla pro pohyb psů na veřejném prostranství</w:t>
      </w:r>
    </w:p>
    <w:p w14:paraId="77674EF0" w14:textId="1C536288" w:rsidR="00B95060" w:rsidRDefault="00B95060">
      <w:pPr>
        <w:pStyle w:val="Zkladntext"/>
        <w:numPr>
          <w:ilvl w:val="0"/>
          <w:numId w:val="1"/>
        </w:numPr>
        <w:spacing w:before="120" w:after="0"/>
        <w:jc w:val="both"/>
      </w:pPr>
      <w:r>
        <w:t>Na veřejných prostranstvích</w:t>
      </w:r>
      <w:r>
        <w:rPr>
          <w:rStyle w:val="Znakapoznpodarou1"/>
        </w:rPr>
        <w:footnoteReference w:id="1"/>
      </w:r>
      <w:r>
        <w:t xml:space="preserve"> města Volyně</w:t>
      </w:r>
      <w:r w:rsidR="002B4ED1">
        <w:t xml:space="preserve"> a místních částí</w:t>
      </w:r>
      <w:r>
        <w:t xml:space="preserve">, </w:t>
      </w:r>
      <w:r>
        <w:rPr>
          <w:color w:val="000000"/>
        </w:rPr>
        <w:t>která jsou vymezena v příloze</w:t>
      </w:r>
      <w:r>
        <w:t xml:space="preserve"> č.</w:t>
      </w:r>
      <w:r w:rsidR="002C4EEB">
        <w:t xml:space="preserve"> </w:t>
      </w:r>
      <w:r>
        <w:t>1 této vyhlášky,</w:t>
      </w:r>
      <w:r w:rsidR="00470C95">
        <w:t xml:space="preserve"> </w:t>
      </w:r>
      <w:r>
        <w:t xml:space="preserve">je povolen pohyb psů, jen za předpokladu, že jsou vedeni doprovázející osobou na vodítku. </w:t>
      </w:r>
      <w:r w:rsidR="0058475C">
        <w:t xml:space="preserve"> </w:t>
      </w:r>
      <w:r>
        <w:t xml:space="preserve">Na ostatních veřejných prostranstvích na území města Volyně nebo jeho místních částí vyhláška uvedenou povinnost </w:t>
      </w:r>
      <w:r w:rsidR="00215C0A">
        <w:t xml:space="preserve">vést psa na vodítku </w:t>
      </w:r>
      <w:r>
        <w:t>nevyžaduje.</w:t>
      </w:r>
      <w:r>
        <w:rPr>
          <w:rStyle w:val="Znakypropoznmkupodarou"/>
        </w:rPr>
        <w:footnoteReference w:id="2"/>
      </w:r>
    </w:p>
    <w:p w14:paraId="514C338A" w14:textId="77777777" w:rsidR="00B95060" w:rsidRDefault="00B95060">
      <w:pPr>
        <w:pStyle w:val="Zkladntext"/>
        <w:numPr>
          <w:ilvl w:val="0"/>
          <w:numId w:val="1"/>
        </w:numPr>
        <w:spacing w:before="120" w:after="0"/>
        <w:jc w:val="both"/>
      </w:pPr>
      <w:r>
        <w:t>Pro účely této vyhlášky se "vodítkem" rozumí prostředek uzpůsobený k vedení psa, který musí být při míjení s jinou osobou nebo zvířetem zajištěn proti prodloužení a svou délkou znemožňovat útok či jiné obtěžování ostatních osob a zvířat, které se na veřejném prostranství pohybují.</w:t>
      </w:r>
    </w:p>
    <w:p w14:paraId="736213C4" w14:textId="32B1BA55" w:rsidR="00B95060" w:rsidRDefault="00B95060">
      <w:pPr>
        <w:pStyle w:val="Zkladntext"/>
        <w:numPr>
          <w:ilvl w:val="0"/>
          <w:numId w:val="1"/>
        </w:numPr>
        <w:spacing w:before="120" w:after="0"/>
        <w:jc w:val="both"/>
      </w:pPr>
      <w:r>
        <w:t xml:space="preserve">Při vedení psa nesmí být vodítko překážkou volného pohybu chodců, cyklistů, kočárků </w:t>
      </w:r>
      <w:r w:rsidR="00470C95">
        <w:t xml:space="preserve">                </w:t>
      </w:r>
      <w:r>
        <w:t>či invalidních vozíků. Na veřejných prostranstvích podle přílohy č.1 této vyhlášky je osoba, která vede psa na vodítku, povinna při míjení dítěte, kočárku, invalidního vozíku nebo organizovaného útvaru chodců zkrátit vodítko tak, aby psa vedla u své nohy.</w:t>
      </w:r>
    </w:p>
    <w:p w14:paraId="149D2FDB" w14:textId="77777777" w:rsidR="00B95060" w:rsidRDefault="00B95060">
      <w:pPr>
        <w:pStyle w:val="Zkladntext"/>
        <w:numPr>
          <w:ilvl w:val="0"/>
          <w:numId w:val="1"/>
        </w:numPr>
        <w:spacing w:before="120" w:after="0"/>
        <w:jc w:val="both"/>
      </w:pPr>
      <w:r>
        <w:t>Každý pes vyvedený na veřejná shromáždění občanů, manifestace, pouliční průvody, veřejné produkce a sportovní akce, vyjma svodů a výstav psů nebo kynologických akcí, musí být opatřen náhubkem.</w:t>
      </w:r>
    </w:p>
    <w:p w14:paraId="6D419C87" w14:textId="208B7C0E" w:rsidR="00B95060" w:rsidRDefault="00B95060">
      <w:pPr>
        <w:pStyle w:val="Zkladntext"/>
        <w:numPr>
          <w:ilvl w:val="0"/>
          <w:numId w:val="1"/>
        </w:numPr>
        <w:spacing w:before="120" w:after="0"/>
        <w:jc w:val="both"/>
      </w:pPr>
      <w:r>
        <w:t xml:space="preserve">Pokud byla držiteli pro psa vydána identifikační známka, </w:t>
      </w:r>
      <w:r w:rsidR="00A51D16">
        <w:t>doporučujeme</w:t>
      </w:r>
      <w:r w:rsidR="00550735">
        <w:t xml:space="preserve"> v zájmu </w:t>
      </w:r>
      <w:proofErr w:type="gramStart"/>
      <w:r w:rsidR="00550735">
        <w:t>držitele</w:t>
      </w:r>
      <w:proofErr w:type="gramEnd"/>
      <w:r w:rsidR="00A51D16">
        <w:t xml:space="preserve"> aby byl </w:t>
      </w:r>
      <w:r>
        <w:t>pes při pohybu po veřejném prostranství touto známkou viditelně označen</w:t>
      </w:r>
      <w:r w:rsidR="00631766">
        <w:t xml:space="preserve"> pro jeho následnou identifikaci v případě ztráty</w:t>
      </w:r>
      <w:r>
        <w:t>.</w:t>
      </w:r>
    </w:p>
    <w:p w14:paraId="091EDB2F" w14:textId="5E32C12A" w:rsidR="00B95060" w:rsidRDefault="00B95060">
      <w:pPr>
        <w:pStyle w:val="Zkladntext"/>
        <w:numPr>
          <w:ilvl w:val="0"/>
          <w:numId w:val="1"/>
        </w:numPr>
        <w:spacing w:before="120" w:after="0"/>
        <w:jc w:val="both"/>
      </w:pPr>
      <w:r>
        <w:t xml:space="preserve">Ustanovení odstavce 1 až 5 se nevztahují na psy služební a záchranářské při výkonu služby </w:t>
      </w:r>
      <w:r w:rsidR="00470C95">
        <w:t xml:space="preserve">       </w:t>
      </w:r>
      <w:r>
        <w:t>a záchranných prací a na psy speciálně vycvičené jako průvodci zdravotně postižených osob.</w:t>
      </w:r>
    </w:p>
    <w:p w14:paraId="7FCB6287" w14:textId="77777777" w:rsidR="00B95060" w:rsidRDefault="00B95060">
      <w:pPr>
        <w:pStyle w:val="Zkladntext"/>
        <w:numPr>
          <w:ilvl w:val="0"/>
          <w:numId w:val="1"/>
        </w:numPr>
        <w:spacing w:before="120" w:after="0"/>
        <w:jc w:val="both"/>
      </w:pPr>
      <w:r>
        <w:t xml:space="preserve">Za dodržování pravidel pro pohyb psů po veřejném prostranství odpovídá osoba, která psa doprovází nebo vede na vodítku. </w:t>
      </w:r>
    </w:p>
    <w:p w14:paraId="388FC7AF" w14:textId="2BEBBF2F" w:rsidR="00B95060" w:rsidRDefault="00B95060">
      <w:pPr>
        <w:pStyle w:val="Zkladntext"/>
        <w:numPr>
          <w:ilvl w:val="0"/>
          <w:numId w:val="1"/>
        </w:numPr>
        <w:spacing w:before="120" w:after="0"/>
        <w:jc w:val="both"/>
      </w:pPr>
      <w:r>
        <w:t xml:space="preserve">Pes se nesmí </w:t>
      </w:r>
      <w:r w:rsidR="00471242">
        <w:t xml:space="preserve">volně </w:t>
      </w:r>
      <w:r>
        <w:t xml:space="preserve">pohybovat </w:t>
      </w:r>
      <w:r w:rsidR="00F8585F">
        <w:t xml:space="preserve">ani </w:t>
      </w:r>
      <w:r w:rsidR="00054784">
        <w:t xml:space="preserve">vstupovat s doprovodem na vodítku </w:t>
      </w:r>
      <w:r>
        <w:t>na míst</w:t>
      </w:r>
      <w:r w:rsidR="00054784">
        <w:t>a</w:t>
      </w:r>
      <w:r>
        <w:t xml:space="preserve"> vybaven</w:t>
      </w:r>
      <w:r w:rsidR="00054784">
        <w:t>á</w:t>
      </w:r>
      <w:r>
        <w:t xml:space="preserve"> zařízením sloužícím</w:t>
      </w:r>
      <w:r w:rsidR="00054784">
        <w:t xml:space="preserve"> k dětským hrám, tj. na dětská hřiště, pískoviště a sportoviště, tato místa jsou zároveň označena piktogramem s vyobrazením přeškrtnuté siluety psa</w:t>
      </w:r>
      <w:r>
        <w:t>.</w:t>
      </w:r>
    </w:p>
    <w:p w14:paraId="45A29647" w14:textId="77777777" w:rsidR="00281DBC" w:rsidRDefault="00281DBC" w:rsidP="00281DBC">
      <w:pPr>
        <w:pStyle w:val="Zkladntext"/>
        <w:spacing w:before="120" w:after="0"/>
        <w:ind w:left="567"/>
        <w:jc w:val="both"/>
      </w:pPr>
    </w:p>
    <w:p w14:paraId="7EEC5B1D" w14:textId="77777777" w:rsidR="00B95060" w:rsidRDefault="00B95060">
      <w:pPr>
        <w:pStyle w:val="Zkladntext"/>
        <w:numPr>
          <w:ilvl w:val="0"/>
          <w:numId w:val="1"/>
        </w:numPr>
        <w:spacing w:before="120" w:after="0"/>
        <w:jc w:val="both"/>
      </w:pPr>
      <w:r>
        <w:lastRenderedPageBreak/>
        <w:t>Osoba, která psa doprovází je povinna neprodleně odstranit znečištění (např. exkrement) způsobené psem na veřejném prostranství.</w:t>
      </w:r>
    </w:p>
    <w:p w14:paraId="4C705FDF" w14:textId="77777777" w:rsidR="00B95060" w:rsidRDefault="00B95060"/>
    <w:p w14:paraId="0471D8C9" w14:textId="77777777" w:rsidR="00B95060" w:rsidRDefault="00B95060">
      <w:pPr>
        <w:pStyle w:val="Zkladntextodsazen21"/>
        <w:tabs>
          <w:tab w:val="left" w:pos="540"/>
        </w:tabs>
        <w:suppressAutoHyphens w:val="0"/>
        <w:spacing w:after="0" w:line="240" w:lineRule="auto"/>
        <w:ind w:left="0"/>
        <w:jc w:val="center"/>
        <w:rPr>
          <w:b/>
        </w:rPr>
      </w:pPr>
      <w:r>
        <w:rPr>
          <w:b/>
        </w:rPr>
        <w:t>Čl. 2</w:t>
      </w:r>
    </w:p>
    <w:p w14:paraId="1E9655A9" w14:textId="77777777" w:rsidR="00B95060" w:rsidRDefault="00B95060">
      <w:pPr>
        <w:pStyle w:val="Zkladntext"/>
        <w:spacing w:after="0"/>
        <w:jc w:val="center"/>
        <w:rPr>
          <w:b/>
        </w:rPr>
      </w:pPr>
      <w:r>
        <w:rPr>
          <w:b/>
        </w:rPr>
        <w:t>Vymezení prostor pro volné pobíhání psů</w:t>
      </w:r>
    </w:p>
    <w:p w14:paraId="0861088B" w14:textId="77777777" w:rsidR="00B95060" w:rsidRDefault="00B95060">
      <w:pPr>
        <w:pStyle w:val="Zkladntext"/>
        <w:spacing w:after="0"/>
        <w:jc w:val="center"/>
      </w:pPr>
    </w:p>
    <w:p w14:paraId="0D916F4D" w14:textId="0FE1ED19" w:rsidR="00B95060" w:rsidRDefault="00B95060">
      <w:pPr>
        <w:pStyle w:val="Seznamoslovan"/>
        <w:numPr>
          <w:ilvl w:val="0"/>
          <w:numId w:val="2"/>
        </w:numPr>
        <w:ind w:left="615" w:hanging="567"/>
        <w:rPr>
          <w:i/>
          <w:color w:val="FF0000"/>
        </w:rPr>
      </w:pPr>
      <w:r>
        <w:t xml:space="preserve">Pro volné pobíhání psů se vymezují následující prostory: areál Zvěřinec v Zámecké ulici </w:t>
      </w:r>
      <w:r w:rsidR="00470C95">
        <w:t xml:space="preserve">       </w:t>
      </w:r>
      <w:proofErr w:type="spellStart"/>
      <w:r>
        <w:t>p</w:t>
      </w:r>
      <w:r w:rsidR="00202368">
        <w:t>arc</w:t>
      </w:r>
      <w:r>
        <w:t>.č</w:t>
      </w:r>
      <w:proofErr w:type="spellEnd"/>
      <w:r>
        <w:t>. 650/1</w:t>
      </w:r>
      <w:r w:rsidR="00ED1474">
        <w:t xml:space="preserve"> </w:t>
      </w:r>
      <w:r>
        <w:rPr>
          <w:color w:val="000000"/>
        </w:rPr>
        <w:t xml:space="preserve">v </w:t>
      </w:r>
      <w:proofErr w:type="spellStart"/>
      <w:r>
        <w:rPr>
          <w:color w:val="000000"/>
        </w:rPr>
        <w:t>k.ú</w:t>
      </w:r>
      <w:proofErr w:type="spellEnd"/>
      <w:r>
        <w:rPr>
          <w:color w:val="000000"/>
        </w:rPr>
        <w:t>. Volyně</w:t>
      </w:r>
      <w:r w:rsidR="00C70A9A">
        <w:rPr>
          <w:color w:val="000000"/>
        </w:rPr>
        <w:t xml:space="preserve">, Děkanský vrch, </w:t>
      </w:r>
      <w:proofErr w:type="spellStart"/>
      <w:r w:rsidR="00ED1474">
        <w:rPr>
          <w:color w:val="000000"/>
        </w:rPr>
        <w:t>parc.č</w:t>
      </w:r>
      <w:proofErr w:type="spellEnd"/>
      <w:r w:rsidR="00ED1474">
        <w:rPr>
          <w:color w:val="000000"/>
        </w:rPr>
        <w:t xml:space="preserve">. 2002 a část </w:t>
      </w:r>
      <w:r w:rsidR="00C70A9A">
        <w:rPr>
          <w:color w:val="000000"/>
        </w:rPr>
        <w:t>pozemk</w:t>
      </w:r>
      <w:r w:rsidR="00ED1474">
        <w:rPr>
          <w:color w:val="000000"/>
        </w:rPr>
        <w:t>u</w:t>
      </w:r>
      <w:r w:rsidR="00C70A9A">
        <w:rPr>
          <w:color w:val="000000"/>
        </w:rPr>
        <w:t xml:space="preserve"> </w:t>
      </w:r>
      <w:proofErr w:type="spellStart"/>
      <w:r w:rsidR="00C70A9A">
        <w:rPr>
          <w:color w:val="000000"/>
        </w:rPr>
        <w:t>parc.č</w:t>
      </w:r>
      <w:proofErr w:type="spellEnd"/>
      <w:r w:rsidR="00C70A9A">
        <w:rPr>
          <w:color w:val="000000"/>
        </w:rPr>
        <w:t>. 2000/1</w:t>
      </w:r>
      <w:r w:rsidR="00ED1474">
        <w:rPr>
          <w:color w:val="000000"/>
        </w:rPr>
        <w:t xml:space="preserve">, </w:t>
      </w:r>
      <w:r w:rsidR="00C70A9A">
        <w:rPr>
          <w:color w:val="000000"/>
        </w:rPr>
        <w:t xml:space="preserve">oba </w:t>
      </w:r>
      <w:r w:rsidR="00470C95">
        <w:rPr>
          <w:color w:val="000000"/>
        </w:rPr>
        <w:t xml:space="preserve">                        </w:t>
      </w:r>
      <w:r w:rsidR="00C70A9A">
        <w:rPr>
          <w:color w:val="000000"/>
        </w:rPr>
        <w:t>v</w:t>
      </w:r>
      <w:r w:rsidR="00470C95">
        <w:rPr>
          <w:color w:val="000000"/>
        </w:rPr>
        <w:t xml:space="preserve"> </w:t>
      </w:r>
      <w:proofErr w:type="spellStart"/>
      <w:r w:rsidR="00C70A9A">
        <w:rPr>
          <w:color w:val="000000"/>
        </w:rPr>
        <w:t>k.ú</w:t>
      </w:r>
      <w:proofErr w:type="spellEnd"/>
      <w:r w:rsidR="00C70A9A">
        <w:rPr>
          <w:color w:val="000000"/>
        </w:rPr>
        <w:t>. Volyně</w:t>
      </w:r>
      <w:r>
        <w:rPr>
          <w:color w:val="000000"/>
        </w:rPr>
        <w:t>. T</w:t>
      </w:r>
      <w:r w:rsidR="00C70A9A">
        <w:rPr>
          <w:color w:val="000000"/>
        </w:rPr>
        <w:t>yto</w:t>
      </w:r>
      <w:r>
        <w:rPr>
          <w:color w:val="000000"/>
        </w:rPr>
        <w:t xml:space="preserve"> prostor</w:t>
      </w:r>
      <w:r w:rsidR="00C70A9A">
        <w:rPr>
          <w:color w:val="000000"/>
        </w:rPr>
        <w:t>y</w:t>
      </w:r>
      <w:r>
        <w:rPr>
          <w:color w:val="000000"/>
        </w:rPr>
        <w:t xml:space="preserve"> j</w:t>
      </w:r>
      <w:r w:rsidR="00C70A9A">
        <w:rPr>
          <w:color w:val="000000"/>
        </w:rPr>
        <w:t>sou</w:t>
      </w:r>
      <w:r>
        <w:rPr>
          <w:color w:val="000000"/>
        </w:rPr>
        <w:t xml:space="preserve"> zakreslen</w:t>
      </w:r>
      <w:r w:rsidR="00C70A9A">
        <w:rPr>
          <w:color w:val="000000"/>
        </w:rPr>
        <w:t>y</w:t>
      </w:r>
      <w:r>
        <w:rPr>
          <w:color w:val="000000"/>
        </w:rPr>
        <w:t xml:space="preserve"> do mapové přílohy č.</w:t>
      </w:r>
      <w:r w:rsidR="00470C95">
        <w:rPr>
          <w:color w:val="000000"/>
        </w:rPr>
        <w:t xml:space="preserve"> </w:t>
      </w:r>
      <w:r>
        <w:rPr>
          <w:color w:val="000000"/>
        </w:rPr>
        <w:t>2, která tvoří nedílnou součást této vyhlášky</w:t>
      </w:r>
      <w:r>
        <w:rPr>
          <w:i/>
          <w:color w:val="FF0000"/>
        </w:rPr>
        <w:t>.</w:t>
      </w:r>
    </w:p>
    <w:p w14:paraId="1F67964C" w14:textId="77777777" w:rsidR="00B95060" w:rsidRDefault="00B95060">
      <w:pPr>
        <w:pStyle w:val="Seznamoslovan"/>
        <w:numPr>
          <w:ilvl w:val="0"/>
          <w:numId w:val="2"/>
        </w:numPr>
        <w:ind w:left="615" w:hanging="567"/>
      </w:pPr>
      <w:r>
        <w:t>Při volném pobíhání musí být pes pod trvalou kontrolou nebo dohledem osoby, která psa doprovází.</w:t>
      </w:r>
    </w:p>
    <w:p w14:paraId="7ADAD618" w14:textId="47ADDA33" w:rsidR="00F545E3" w:rsidRPr="00F545E3" w:rsidRDefault="00F545E3" w:rsidP="00F545E3">
      <w:pPr>
        <w:keepNext/>
        <w:spacing w:line="276" w:lineRule="auto"/>
        <w:jc w:val="center"/>
        <w:rPr>
          <w:b/>
        </w:rPr>
      </w:pPr>
      <w:r w:rsidRPr="00F545E3">
        <w:rPr>
          <w:b/>
        </w:rPr>
        <w:t>Čl. 3</w:t>
      </w:r>
    </w:p>
    <w:p w14:paraId="116E0FC7" w14:textId="450F6678" w:rsidR="00F545E3" w:rsidRDefault="00F545E3" w:rsidP="00F545E3">
      <w:pPr>
        <w:keepNext/>
        <w:spacing w:line="276" w:lineRule="auto"/>
        <w:jc w:val="center"/>
        <w:rPr>
          <w:b/>
        </w:rPr>
      </w:pPr>
      <w:r w:rsidRPr="00F545E3">
        <w:rPr>
          <w:b/>
        </w:rPr>
        <w:t>Zrušovací ustanovení</w:t>
      </w:r>
    </w:p>
    <w:p w14:paraId="604D3585" w14:textId="77777777" w:rsidR="00F545E3" w:rsidRPr="00F545E3" w:rsidRDefault="00F545E3" w:rsidP="00F545E3">
      <w:pPr>
        <w:keepNext/>
        <w:spacing w:line="276" w:lineRule="auto"/>
        <w:jc w:val="center"/>
        <w:rPr>
          <w:b/>
        </w:rPr>
      </w:pPr>
    </w:p>
    <w:p w14:paraId="46600BF3" w14:textId="4E9DB535" w:rsidR="00F545E3" w:rsidRPr="00215C0A" w:rsidRDefault="00F545E3" w:rsidP="00215C0A">
      <w:pPr>
        <w:spacing w:line="276" w:lineRule="auto"/>
        <w:ind w:left="644"/>
        <w:jc w:val="both"/>
        <w:rPr>
          <w:rFonts w:ascii="Arial" w:hAnsi="Arial" w:cs="Arial"/>
          <w:color w:val="000000" w:themeColor="text1"/>
        </w:rPr>
      </w:pPr>
      <w:r w:rsidRPr="00F545E3">
        <w:t xml:space="preserve">Zrušuje se obecně závazná vyhláška </w:t>
      </w:r>
      <w:r>
        <w:t xml:space="preserve">města Volyně </w:t>
      </w:r>
      <w:r w:rsidRPr="00F545E3">
        <w:t>č.</w:t>
      </w:r>
      <w:r w:rsidR="00470C95">
        <w:t xml:space="preserve"> 4/2009</w:t>
      </w:r>
      <w:r w:rsidRPr="00F545E3">
        <w:t xml:space="preserve">, ze dne </w:t>
      </w:r>
      <w:r w:rsidR="00470C95">
        <w:t>11.3.2009</w:t>
      </w:r>
      <w:r w:rsidR="00470C95" w:rsidRPr="00215C0A">
        <w:rPr>
          <w:color w:val="000000" w:themeColor="text1"/>
        </w:rPr>
        <w:t>,</w:t>
      </w:r>
      <w:r w:rsidRPr="00215C0A">
        <w:rPr>
          <w:color w:val="000000" w:themeColor="text1"/>
        </w:rPr>
        <w:t xml:space="preserve"> </w:t>
      </w:r>
      <w:r w:rsidR="00470C95" w:rsidRPr="00215C0A">
        <w:rPr>
          <w:color w:val="000000" w:themeColor="text1"/>
        </w:rPr>
        <w:t>kterou                 se stanovují pravidla pro pohyb psů na veřejném prostranství ve městě Volyně a vymezují prostory pro volné pobíhání psů.</w:t>
      </w:r>
    </w:p>
    <w:p w14:paraId="63FD935C" w14:textId="77777777" w:rsidR="00B95060" w:rsidRDefault="00B95060">
      <w:pPr>
        <w:pStyle w:val="Seznamoslovan"/>
        <w:numPr>
          <w:ilvl w:val="0"/>
          <w:numId w:val="0"/>
        </w:numPr>
        <w:spacing w:after="0"/>
      </w:pPr>
    </w:p>
    <w:p w14:paraId="0A8A23E6" w14:textId="77777777" w:rsidR="00F545E3" w:rsidRDefault="00F545E3">
      <w:pPr>
        <w:pStyle w:val="Seznamoslovan"/>
        <w:numPr>
          <w:ilvl w:val="0"/>
          <w:numId w:val="0"/>
        </w:numPr>
        <w:spacing w:after="0"/>
      </w:pPr>
    </w:p>
    <w:p w14:paraId="59D3CA9B" w14:textId="77777777" w:rsidR="00F545E3" w:rsidRDefault="00F545E3">
      <w:pPr>
        <w:pStyle w:val="Seznamoslovan"/>
        <w:numPr>
          <w:ilvl w:val="0"/>
          <w:numId w:val="0"/>
        </w:numPr>
        <w:spacing w:after="0"/>
      </w:pPr>
    </w:p>
    <w:p w14:paraId="120B21A4" w14:textId="433A1D41" w:rsidR="00B95060" w:rsidRDefault="00B95060">
      <w:pPr>
        <w:pStyle w:val="Zkladntext"/>
        <w:spacing w:after="0"/>
        <w:jc w:val="center"/>
        <w:rPr>
          <w:b/>
        </w:rPr>
      </w:pPr>
      <w:r>
        <w:rPr>
          <w:b/>
        </w:rPr>
        <w:t xml:space="preserve">Čl. </w:t>
      </w:r>
      <w:r w:rsidR="00F545E3">
        <w:rPr>
          <w:b/>
        </w:rPr>
        <w:t>4</w:t>
      </w:r>
    </w:p>
    <w:p w14:paraId="501655A9" w14:textId="77777777" w:rsidR="00B95060" w:rsidRDefault="00B95060">
      <w:pPr>
        <w:pStyle w:val="Zkladntext"/>
        <w:spacing w:after="0"/>
        <w:jc w:val="center"/>
        <w:rPr>
          <w:b/>
        </w:rPr>
      </w:pPr>
      <w:r>
        <w:rPr>
          <w:b/>
        </w:rPr>
        <w:t>Účinnost</w:t>
      </w:r>
    </w:p>
    <w:p w14:paraId="03E1205F" w14:textId="77777777" w:rsidR="00B95060" w:rsidRDefault="00B95060">
      <w:pPr>
        <w:pStyle w:val="Zkladntext"/>
        <w:spacing w:after="0"/>
        <w:jc w:val="center"/>
        <w:rPr>
          <w:b/>
        </w:rPr>
      </w:pPr>
    </w:p>
    <w:p w14:paraId="6EA3862B" w14:textId="77777777" w:rsidR="00B95060" w:rsidRDefault="00B95060" w:rsidP="00EC3DD9">
      <w:pPr>
        <w:pStyle w:val="Seznamoslovan"/>
        <w:numPr>
          <w:ilvl w:val="0"/>
          <w:numId w:val="0"/>
        </w:numPr>
        <w:ind w:left="45" w:firstLine="567"/>
      </w:pPr>
      <w:r>
        <w:t>Tato obecně závazná vyhláška nabývá účinnosti 15. dnem po dni jejího vyhlášení.</w:t>
      </w:r>
    </w:p>
    <w:p w14:paraId="125F1F87" w14:textId="77777777" w:rsidR="00B95060" w:rsidRDefault="00B95060">
      <w:pPr>
        <w:pStyle w:val="Zkladntext"/>
      </w:pPr>
    </w:p>
    <w:p w14:paraId="664933EA" w14:textId="77777777" w:rsidR="00B95060" w:rsidRDefault="00B95060">
      <w:pPr>
        <w:pStyle w:val="Zkladntext"/>
      </w:pPr>
    </w:p>
    <w:p w14:paraId="215988DA" w14:textId="77777777" w:rsidR="00B95060" w:rsidRDefault="00B95060">
      <w:pPr>
        <w:pStyle w:val="Zkladntext"/>
      </w:pPr>
    </w:p>
    <w:p w14:paraId="02E3DBCE" w14:textId="77777777" w:rsidR="00B95060" w:rsidRDefault="00B95060">
      <w:pPr>
        <w:tabs>
          <w:tab w:val="left" w:pos="851"/>
          <w:tab w:val="left" w:pos="6096"/>
        </w:tabs>
        <w:autoSpaceDE w:val="0"/>
        <w:spacing w:line="240" w:lineRule="atLeast"/>
        <w:rPr>
          <w:color w:val="000000"/>
        </w:rPr>
      </w:pPr>
      <w:r>
        <w:rPr>
          <w:color w:val="000000"/>
        </w:rPr>
        <w:tab/>
        <w:t>…………....................…..</w:t>
      </w:r>
      <w:r>
        <w:rPr>
          <w:color w:val="000000"/>
        </w:rPr>
        <w:tab/>
        <w:t>…………..................….…</w:t>
      </w:r>
    </w:p>
    <w:p w14:paraId="7A7421AF" w14:textId="599C0C64" w:rsidR="00B95060" w:rsidRDefault="00B95060">
      <w:pPr>
        <w:tabs>
          <w:tab w:val="left" w:pos="1134"/>
          <w:tab w:val="left" w:pos="6237"/>
        </w:tabs>
        <w:autoSpaceDE w:val="0"/>
        <w:spacing w:line="240" w:lineRule="atLeast"/>
        <w:rPr>
          <w:color w:val="000000"/>
        </w:rPr>
      </w:pPr>
      <w:r>
        <w:rPr>
          <w:color w:val="000000"/>
        </w:rPr>
        <w:tab/>
        <w:t xml:space="preserve">Ing. Václav </w:t>
      </w:r>
      <w:proofErr w:type="spellStart"/>
      <w:r>
        <w:rPr>
          <w:color w:val="000000"/>
        </w:rPr>
        <w:t>Valhoda</w:t>
      </w:r>
      <w:proofErr w:type="spellEnd"/>
      <w:r>
        <w:rPr>
          <w:color w:val="000000"/>
        </w:rPr>
        <w:tab/>
        <w:t xml:space="preserve">Ing. </w:t>
      </w:r>
      <w:r w:rsidR="00054784">
        <w:rPr>
          <w:color w:val="000000"/>
        </w:rPr>
        <w:t>Martin Červený</w:t>
      </w:r>
    </w:p>
    <w:p w14:paraId="543D2B17" w14:textId="529430D1" w:rsidR="00B95060" w:rsidRDefault="00B95060">
      <w:pPr>
        <w:tabs>
          <w:tab w:val="left" w:pos="1418"/>
          <w:tab w:val="left" w:pos="6663"/>
        </w:tabs>
        <w:autoSpaceDE w:val="0"/>
        <w:spacing w:line="240" w:lineRule="atLeast"/>
        <w:rPr>
          <w:color w:val="000000"/>
        </w:rPr>
      </w:pPr>
      <w:r>
        <w:rPr>
          <w:color w:val="000000"/>
        </w:rPr>
        <w:tab/>
        <w:t>místostarosta</w:t>
      </w:r>
      <w:r>
        <w:rPr>
          <w:color w:val="000000"/>
        </w:rPr>
        <w:tab/>
        <w:t>starosta obce</w:t>
      </w:r>
    </w:p>
    <w:p w14:paraId="49AAED24" w14:textId="77777777" w:rsidR="00B95060" w:rsidRDefault="00B95060">
      <w:pPr>
        <w:autoSpaceDE w:val="0"/>
        <w:spacing w:line="240" w:lineRule="atLeast"/>
        <w:jc w:val="both"/>
        <w:rPr>
          <w:color w:val="000000"/>
        </w:rPr>
      </w:pPr>
    </w:p>
    <w:p w14:paraId="3D586B79" w14:textId="77777777" w:rsidR="00B95060" w:rsidRDefault="00B95060">
      <w:pPr>
        <w:pStyle w:val="Zkladntext"/>
        <w:ind w:firstLine="720"/>
      </w:pPr>
    </w:p>
    <w:p w14:paraId="041FE24B" w14:textId="65F8EE02" w:rsidR="00B95060" w:rsidRPr="002B4ED1" w:rsidRDefault="002469F7">
      <w:pPr>
        <w:pStyle w:val="Zkladntext"/>
        <w:rPr>
          <w:iCs/>
          <w:u w:val="single"/>
        </w:rPr>
      </w:pPr>
      <w:r w:rsidRPr="002B4ED1">
        <w:rPr>
          <w:iCs/>
          <w:u w:val="single"/>
        </w:rPr>
        <w:t>Přílohy:</w:t>
      </w:r>
    </w:p>
    <w:p w14:paraId="41B7860B" w14:textId="3A3F6BC8" w:rsidR="002B4ED1" w:rsidRDefault="002469F7">
      <w:pPr>
        <w:pStyle w:val="Zkladntext"/>
        <w:rPr>
          <w:iCs/>
        </w:rPr>
      </w:pPr>
      <w:r>
        <w:rPr>
          <w:iCs/>
        </w:rPr>
        <w:t>č. 1 –</w:t>
      </w:r>
      <w:r w:rsidR="006833C1">
        <w:rPr>
          <w:iCs/>
        </w:rPr>
        <w:t xml:space="preserve"> oblast města Volyně a místních částí, v níž je na </w:t>
      </w:r>
      <w:r>
        <w:rPr>
          <w:iCs/>
        </w:rPr>
        <w:t>veřejn</w:t>
      </w:r>
      <w:r w:rsidR="006833C1">
        <w:rPr>
          <w:iCs/>
        </w:rPr>
        <w:t>ých</w:t>
      </w:r>
      <w:r>
        <w:rPr>
          <w:iCs/>
        </w:rPr>
        <w:t xml:space="preserve"> prostranství</w:t>
      </w:r>
      <w:r w:rsidR="006833C1">
        <w:rPr>
          <w:iCs/>
        </w:rPr>
        <w:t>ch</w:t>
      </w:r>
      <w:r w:rsidR="002B4ED1">
        <w:rPr>
          <w:iCs/>
        </w:rPr>
        <w:t xml:space="preserve"> povolen pohyb </w:t>
      </w:r>
      <w:proofErr w:type="gramStart"/>
      <w:r w:rsidR="002B4ED1">
        <w:rPr>
          <w:iCs/>
        </w:rPr>
        <w:t xml:space="preserve">psů </w:t>
      </w:r>
      <w:r w:rsidR="0001343A">
        <w:rPr>
          <w:iCs/>
        </w:rPr>
        <w:t xml:space="preserve"> </w:t>
      </w:r>
      <w:r w:rsidR="002B4ED1">
        <w:rPr>
          <w:iCs/>
        </w:rPr>
        <w:t>pouze</w:t>
      </w:r>
      <w:proofErr w:type="gramEnd"/>
      <w:r w:rsidR="002B4ED1">
        <w:rPr>
          <w:iCs/>
        </w:rPr>
        <w:t xml:space="preserve"> na vodítku</w:t>
      </w:r>
    </w:p>
    <w:p w14:paraId="51568311" w14:textId="42653429" w:rsidR="002469F7" w:rsidRPr="002469F7" w:rsidRDefault="002B4ED1">
      <w:pPr>
        <w:pStyle w:val="Zkladntext"/>
        <w:rPr>
          <w:iCs/>
        </w:rPr>
      </w:pPr>
      <w:r>
        <w:rPr>
          <w:iCs/>
        </w:rPr>
        <w:t>č. 2 – vymezený prostor pro volné pobíhání psů</w:t>
      </w:r>
      <w:r w:rsidR="002469F7">
        <w:rPr>
          <w:iCs/>
        </w:rPr>
        <w:t xml:space="preserve"> </w:t>
      </w:r>
    </w:p>
    <w:p w14:paraId="65EDEB5E" w14:textId="77777777" w:rsidR="002B4ED1" w:rsidRDefault="002B4ED1">
      <w:pPr>
        <w:pStyle w:val="Textparagrafu"/>
        <w:tabs>
          <w:tab w:val="left" w:pos="2977"/>
        </w:tabs>
        <w:ind w:firstLine="0"/>
      </w:pPr>
    </w:p>
    <w:p w14:paraId="77578ADB" w14:textId="77777777" w:rsidR="002B4ED1" w:rsidRDefault="002B4ED1">
      <w:pPr>
        <w:pStyle w:val="Textparagrafu"/>
        <w:tabs>
          <w:tab w:val="left" w:pos="2977"/>
        </w:tabs>
        <w:ind w:firstLine="0"/>
      </w:pPr>
    </w:p>
    <w:p w14:paraId="0F0878E8" w14:textId="77777777" w:rsidR="002B4ED1" w:rsidRDefault="002B4ED1">
      <w:pPr>
        <w:pStyle w:val="Textparagrafu"/>
        <w:tabs>
          <w:tab w:val="left" w:pos="2977"/>
        </w:tabs>
        <w:ind w:firstLine="0"/>
      </w:pPr>
    </w:p>
    <w:p w14:paraId="1FF8B408" w14:textId="77777777" w:rsidR="00B95060" w:rsidRDefault="00B95060">
      <w:pPr>
        <w:pStyle w:val="Zkladntext21"/>
      </w:pPr>
    </w:p>
    <w:p w14:paraId="1549EE94" w14:textId="77777777" w:rsidR="00B95060" w:rsidRDefault="00B95060">
      <w:pPr>
        <w:pStyle w:val="Zkladntext21"/>
      </w:pPr>
    </w:p>
    <w:sectPr w:rsidR="00B95060">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EFFE2" w14:textId="77777777" w:rsidR="007E227D" w:rsidRDefault="007E227D">
      <w:r>
        <w:separator/>
      </w:r>
    </w:p>
  </w:endnote>
  <w:endnote w:type="continuationSeparator" w:id="0">
    <w:p w14:paraId="1986E17C" w14:textId="77777777" w:rsidR="007E227D" w:rsidRDefault="007E2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57884" w14:textId="77777777" w:rsidR="007E227D" w:rsidRDefault="007E227D">
      <w:r>
        <w:separator/>
      </w:r>
    </w:p>
  </w:footnote>
  <w:footnote w:type="continuationSeparator" w:id="0">
    <w:p w14:paraId="3089BF9C" w14:textId="77777777" w:rsidR="007E227D" w:rsidRDefault="007E227D">
      <w:r>
        <w:continuationSeparator/>
      </w:r>
    </w:p>
  </w:footnote>
  <w:footnote w:id="1">
    <w:p w14:paraId="2F1F81D2" w14:textId="77777777" w:rsidR="00B95060" w:rsidRDefault="00B95060">
      <w:pPr>
        <w:pStyle w:val="Textpoznpodarou"/>
        <w:tabs>
          <w:tab w:val="left" w:pos="4260"/>
        </w:tabs>
        <w:ind w:left="426" w:hanging="426"/>
      </w:pPr>
      <w:r>
        <w:rPr>
          <w:rStyle w:val="Znakypropoznmkupodarou"/>
        </w:rPr>
        <w:footnoteRef/>
      </w:r>
      <w:r>
        <w:tab/>
        <w:t>§ 34 zák. č. 128/2000 Sb., o obcích (obecní zřízení), ve znění pozdějších předpisů</w:t>
      </w:r>
    </w:p>
  </w:footnote>
  <w:footnote w:id="2">
    <w:p w14:paraId="66C421A4" w14:textId="7C0F8204" w:rsidR="00B95060" w:rsidRDefault="00B95060">
      <w:pPr>
        <w:pStyle w:val="Textpoznpodarou"/>
        <w:tabs>
          <w:tab w:val="left" w:pos="4260"/>
        </w:tabs>
        <w:ind w:left="426" w:hanging="426"/>
        <w:jc w:val="both"/>
      </w:pPr>
      <w:r>
        <w:rPr>
          <w:rStyle w:val="Znakypropoznmkupodarou"/>
        </w:rPr>
        <w:footnoteRef/>
      </w:r>
      <w:r>
        <w:tab/>
        <w:t>Pohyb psa bez doprovodu člověka může být považován za pohyb toulavého či opuštěného zvířete</w:t>
      </w:r>
      <w:r w:rsidR="00D61771">
        <w:t>-</w:t>
      </w:r>
      <w:r>
        <w:t>zákon č.</w:t>
      </w:r>
      <w:r w:rsidR="00A51D16">
        <w:t xml:space="preserve"> </w:t>
      </w:r>
      <w:r>
        <w:t>2</w:t>
      </w:r>
      <w:r w:rsidR="00215C0A">
        <w:t>46</w:t>
      </w:r>
      <w:r>
        <w:t>/1992 Sb. na ochranu zvířat proti týrání</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pStyle w:val="Seznamoslovan"/>
      <w:lvlText w:val="(%1)"/>
      <w:lvlJc w:val="left"/>
      <w:pPr>
        <w:tabs>
          <w:tab w:val="num" w:pos="567"/>
        </w:tabs>
        <w:ind w:left="567" w:hanging="567"/>
      </w:p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0000002"/>
    <w:multiLevelType w:val="singleLevel"/>
    <w:tmpl w:val="BC9074E4"/>
    <w:lvl w:ilvl="0">
      <w:start w:val="1"/>
      <w:numFmt w:val="decimal"/>
      <w:lvlText w:val="(%1)"/>
      <w:lvlJc w:val="left"/>
      <w:pPr>
        <w:ind w:left="644" w:hanging="360"/>
      </w:pPr>
      <w:rPr>
        <w:rFonts w:hint="default"/>
        <w:i w:val="0"/>
        <w:iCs/>
        <w:color w:val="000000" w:themeColor="text1"/>
      </w:rPr>
    </w:lvl>
  </w:abstractNum>
  <w:abstractNum w:abstractNumId="2" w15:restartNumberingAfterBreak="0">
    <w:nsid w:val="00000003"/>
    <w:multiLevelType w:val="multilevel"/>
    <w:tmpl w:val="0000000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15:restartNumberingAfterBreak="0">
    <w:nsid w:val="21AC0068"/>
    <w:multiLevelType w:val="hybridMultilevel"/>
    <w:tmpl w:val="0C8E14B2"/>
    <w:lvl w:ilvl="0" w:tplc="72C2FC46">
      <w:start w:val="1"/>
      <w:numFmt w:val="decimal"/>
      <w:lvlText w:val="(%1)"/>
      <w:lvlJc w:val="left"/>
      <w:pPr>
        <w:ind w:left="1004" w:hanging="360"/>
      </w:pPr>
      <w:rPr>
        <w:rFonts w:ascii="Times New Roman" w:hAnsi="Times New Roman" w:cs="Times New Roman"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16cid:durableId="1292594895">
    <w:abstractNumId w:val="0"/>
  </w:num>
  <w:num w:numId="2" w16cid:durableId="1429079619">
    <w:abstractNumId w:val="1"/>
  </w:num>
  <w:num w:numId="3" w16cid:durableId="2052919006">
    <w:abstractNumId w:val="2"/>
  </w:num>
  <w:num w:numId="4" w16cid:durableId="11744920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344"/>
    <w:rsid w:val="0001343A"/>
    <w:rsid w:val="00054784"/>
    <w:rsid w:val="00107A0C"/>
    <w:rsid w:val="00196AD2"/>
    <w:rsid w:val="00202368"/>
    <w:rsid w:val="00203F5D"/>
    <w:rsid w:val="00215C0A"/>
    <w:rsid w:val="00223C83"/>
    <w:rsid w:val="002469F7"/>
    <w:rsid w:val="00281DBC"/>
    <w:rsid w:val="002A1BEE"/>
    <w:rsid w:val="002B4ED1"/>
    <w:rsid w:val="002C4EEB"/>
    <w:rsid w:val="00470C95"/>
    <w:rsid w:val="00471242"/>
    <w:rsid w:val="00496161"/>
    <w:rsid w:val="00515B4D"/>
    <w:rsid w:val="0052238C"/>
    <w:rsid w:val="00522551"/>
    <w:rsid w:val="00523780"/>
    <w:rsid w:val="00541E6D"/>
    <w:rsid w:val="00550735"/>
    <w:rsid w:val="0058475C"/>
    <w:rsid w:val="005C6054"/>
    <w:rsid w:val="005D7D5A"/>
    <w:rsid w:val="005F481F"/>
    <w:rsid w:val="00604599"/>
    <w:rsid w:val="00631766"/>
    <w:rsid w:val="00637B24"/>
    <w:rsid w:val="006833C1"/>
    <w:rsid w:val="00692E31"/>
    <w:rsid w:val="00697E3E"/>
    <w:rsid w:val="00724CB9"/>
    <w:rsid w:val="007C2A7A"/>
    <w:rsid w:val="007E227D"/>
    <w:rsid w:val="008074C2"/>
    <w:rsid w:val="00820534"/>
    <w:rsid w:val="00841F3B"/>
    <w:rsid w:val="008D54D3"/>
    <w:rsid w:val="00992778"/>
    <w:rsid w:val="009A0B56"/>
    <w:rsid w:val="009E5911"/>
    <w:rsid w:val="00A108AC"/>
    <w:rsid w:val="00A11D23"/>
    <w:rsid w:val="00A16871"/>
    <w:rsid w:val="00A51D16"/>
    <w:rsid w:val="00A703BE"/>
    <w:rsid w:val="00A91CCB"/>
    <w:rsid w:val="00B95060"/>
    <w:rsid w:val="00BC18EE"/>
    <w:rsid w:val="00C14D33"/>
    <w:rsid w:val="00C314DD"/>
    <w:rsid w:val="00C31616"/>
    <w:rsid w:val="00C70A9A"/>
    <w:rsid w:val="00D17214"/>
    <w:rsid w:val="00D61771"/>
    <w:rsid w:val="00E70806"/>
    <w:rsid w:val="00EC3DD9"/>
    <w:rsid w:val="00ED1474"/>
    <w:rsid w:val="00EE5344"/>
    <w:rsid w:val="00F45646"/>
    <w:rsid w:val="00F545E3"/>
    <w:rsid w:val="00F8585F"/>
    <w:rsid w:val="00FB2F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E8AC0"/>
  <w15:chartTrackingRefBased/>
  <w15:docId w15:val="{8C72A58C-5BA6-41EB-A653-51A50052C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pPr>
    <w:rPr>
      <w:rFonts w:eastAsia="Lucida Sans Unicode"/>
      <w:kern w:val="1"/>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Znakapoznpodarou1">
    <w:name w:val="Značka pozn. pod čarou1"/>
    <w:rPr>
      <w:vertAlign w:val="superscript"/>
    </w:rPr>
  </w:style>
  <w:style w:type="character" w:customStyle="1" w:styleId="Standardnpsmoodstavce1">
    <w:name w:val="Standardní písmo odstavce1"/>
  </w:style>
  <w:style w:type="character" w:customStyle="1" w:styleId="Znakypropoznmkupodarou">
    <w:name w:val="Znaky pro poznámku pod čarou"/>
    <w:rPr>
      <w:vertAlign w:val="superscript"/>
    </w:rPr>
  </w:style>
  <w:style w:type="character" w:styleId="Znakapoznpodarou">
    <w:name w:val="footnote reference"/>
    <w:semiHidden/>
    <w:rPr>
      <w:vertAlign w:val="superscript"/>
    </w:rPr>
  </w:style>
  <w:style w:type="character" w:customStyle="1" w:styleId="Znakyprovysvtlivky">
    <w:name w:val="Znaky pro vysvětlivky"/>
    <w:rPr>
      <w:vertAlign w:val="superscript"/>
    </w:rPr>
  </w:style>
  <w:style w:type="character" w:customStyle="1" w:styleId="WW-Znakyprovysvtlivky">
    <w:name w:val="WW-Znaky pro vysvětlivky"/>
  </w:style>
  <w:style w:type="character" w:styleId="Odkaznavysvtlivky">
    <w:name w:val="endnote reference"/>
    <w:semiHidden/>
    <w:rPr>
      <w:vertAlign w:val="superscript"/>
    </w:rPr>
  </w:style>
  <w:style w:type="paragraph" w:customStyle="1" w:styleId="Nadpis">
    <w:name w:val="Nadpis"/>
    <w:basedOn w:val="Normln"/>
    <w:next w:val="Zkladntext"/>
    <w:pPr>
      <w:keepNext/>
      <w:spacing w:before="240" w:after="120"/>
    </w:pPr>
    <w:rPr>
      <w:rFonts w:ascii="Arial" w:hAnsi="Arial" w:cs="Tahoma"/>
      <w:sz w:val="28"/>
      <w:szCs w:val="28"/>
    </w:rPr>
  </w:style>
  <w:style w:type="paragraph" w:styleId="Zkladntext">
    <w:name w:val="Body Text"/>
    <w:basedOn w:val="Normln"/>
    <w:semiHidden/>
    <w:pPr>
      <w:spacing w:after="120"/>
    </w:pPr>
  </w:style>
  <w:style w:type="paragraph" w:styleId="Seznam">
    <w:name w:val="List"/>
    <w:basedOn w:val="Zkladntext"/>
    <w:semiHidden/>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customStyle="1" w:styleId="Import0">
    <w:name w:val="Import 0"/>
    <w:basedOn w:val="Normln"/>
    <w:pPr>
      <w:spacing w:line="288" w:lineRule="auto"/>
    </w:pPr>
    <w:rPr>
      <w:rFonts w:ascii="Courier New" w:hAnsi="Courier New"/>
    </w:rPr>
  </w:style>
  <w:style w:type="paragraph" w:customStyle="1" w:styleId="Import2">
    <w:name w:val="Import 2"/>
    <w:basedOn w:val="Import0"/>
    <w:pPr>
      <w:tabs>
        <w:tab w:val="left" w:pos="11664"/>
        <w:tab w:val="left" w:pos="12528"/>
        <w:tab w:val="left" w:pos="13392"/>
        <w:tab w:val="left" w:pos="14256"/>
        <w:tab w:val="left" w:pos="15120"/>
        <w:tab w:val="left" w:pos="15984"/>
        <w:tab w:val="left" w:pos="16848"/>
        <w:tab w:val="left" w:pos="17712"/>
        <w:tab w:val="left" w:pos="18576"/>
        <w:tab w:val="left" w:pos="19440"/>
        <w:tab w:val="left" w:pos="20304"/>
        <w:tab w:val="left" w:pos="21168"/>
        <w:tab w:val="left" w:pos="22032"/>
        <w:tab w:val="left" w:pos="22896"/>
        <w:tab w:val="left" w:pos="23760"/>
        <w:tab w:val="left" w:pos="24624"/>
        <w:tab w:val="left" w:pos="25488"/>
        <w:tab w:val="left" w:pos="26352"/>
        <w:tab w:val="left" w:pos="27216"/>
        <w:tab w:val="left" w:pos="28080"/>
        <w:tab w:val="left" w:pos="28944"/>
        <w:tab w:val="left" w:pos="29808"/>
      </w:tabs>
      <w:spacing w:line="216" w:lineRule="auto"/>
      <w:ind w:left="2736" w:hanging="2736"/>
    </w:pPr>
  </w:style>
  <w:style w:type="paragraph" w:styleId="Textpoznpodarou">
    <w:name w:val="footnote text"/>
    <w:basedOn w:val="Normln"/>
    <w:semiHidden/>
    <w:pPr>
      <w:suppressLineNumbers/>
      <w:ind w:left="283" w:hanging="283"/>
    </w:pPr>
    <w:rPr>
      <w:sz w:val="20"/>
      <w:szCs w:val="20"/>
    </w:rPr>
  </w:style>
  <w:style w:type="paragraph" w:customStyle="1" w:styleId="Zkladntextodsazen21">
    <w:name w:val="Základní text odsazený 21"/>
    <w:basedOn w:val="Normln"/>
    <w:pPr>
      <w:spacing w:after="120" w:line="480" w:lineRule="auto"/>
      <w:ind w:left="283"/>
    </w:pPr>
  </w:style>
  <w:style w:type="paragraph" w:customStyle="1" w:styleId="Seznamoslovan">
    <w:name w:val="Seznam očíslovaný"/>
    <w:basedOn w:val="Zkladntext"/>
    <w:pPr>
      <w:numPr>
        <w:numId w:val="1"/>
      </w:numPr>
      <w:spacing w:after="113"/>
      <w:ind w:left="425" w:hanging="424"/>
      <w:jc w:val="both"/>
    </w:pPr>
  </w:style>
  <w:style w:type="paragraph" w:customStyle="1" w:styleId="Textparagrafu">
    <w:name w:val="Text paragrafu"/>
    <w:basedOn w:val="Normln"/>
    <w:pPr>
      <w:autoSpaceDE w:val="0"/>
      <w:spacing w:before="240"/>
      <w:ind w:firstLine="425"/>
      <w:jc w:val="both"/>
    </w:pPr>
  </w:style>
  <w:style w:type="paragraph" w:customStyle="1" w:styleId="Zkladntext21">
    <w:name w:val="Základní text 21"/>
    <w:basedOn w:val="Normln"/>
    <w:pPr>
      <w:jc w:val="both"/>
    </w:pPr>
    <w:rPr>
      <w:b/>
      <w:u w:val="single"/>
    </w:rPr>
  </w:style>
  <w:style w:type="paragraph" w:styleId="Odstavecseseznamem">
    <w:name w:val="List Paragraph"/>
    <w:basedOn w:val="Normln"/>
    <w:uiPriority w:val="34"/>
    <w:qFormat/>
    <w:rsid w:val="00F545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563</Words>
  <Characters>3328</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Myslíková</dc:creator>
  <cp:keywords/>
  <cp:lastModifiedBy>Edita Dvořáková</cp:lastModifiedBy>
  <cp:revision>4</cp:revision>
  <cp:lastPrinted>2025-07-30T10:17:00Z</cp:lastPrinted>
  <dcterms:created xsi:type="dcterms:W3CDTF">2025-09-22T10:26:00Z</dcterms:created>
  <dcterms:modified xsi:type="dcterms:W3CDTF">2025-09-22T10:29:00Z</dcterms:modified>
</cp:coreProperties>
</file>