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EA4" w:rsidRPr="00777EA4" w:rsidRDefault="00777EA4" w:rsidP="00777EA4">
      <w:pPr>
        <w:rPr>
          <w:rFonts w:ascii="Arial" w:hAnsi="Arial" w:cs="Arial"/>
          <w:b/>
          <w:szCs w:val="36"/>
        </w:rPr>
      </w:pPr>
      <w:bookmarkStart w:id="0" w:name="_Hlk129000965"/>
    </w:p>
    <w:p w:rsidR="005523CE" w:rsidRPr="00213248" w:rsidRDefault="005523CE" w:rsidP="004A43EA">
      <w:pPr>
        <w:spacing w:before="720" w:after="120"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213248">
        <w:rPr>
          <w:rFonts w:ascii="Arial" w:hAnsi="Arial" w:cs="Arial"/>
          <w:b/>
          <w:sz w:val="36"/>
          <w:szCs w:val="36"/>
        </w:rPr>
        <w:t xml:space="preserve">Obecně závazná vyhláška </w:t>
      </w:r>
      <w:r w:rsidRPr="002746CC">
        <w:rPr>
          <w:rFonts w:ascii="Arial" w:hAnsi="Arial" w:cs="Arial"/>
          <w:b/>
          <w:sz w:val="36"/>
          <w:szCs w:val="36"/>
        </w:rPr>
        <w:t>města Chotěboř</w:t>
      </w:r>
      <w:r w:rsidR="00485C91">
        <w:rPr>
          <w:rFonts w:ascii="Arial" w:hAnsi="Arial" w:cs="Arial"/>
          <w:b/>
          <w:sz w:val="36"/>
          <w:szCs w:val="36"/>
        </w:rPr>
        <w:t>,</w:t>
      </w:r>
    </w:p>
    <w:p w:rsidR="005523CE" w:rsidRPr="0054169E" w:rsidRDefault="00B2209E" w:rsidP="002B203C">
      <w:pPr>
        <w:spacing w:after="360" w:line="276" w:lineRule="auto"/>
        <w:jc w:val="center"/>
        <w:rPr>
          <w:rFonts w:ascii="Arial" w:hAnsi="Arial" w:cs="Arial"/>
          <w:b/>
        </w:rPr>
      </w:pPr>
      <w:r w:rsidRPr="00B2209E">
        <w:rPr>
          <w:rFonts w:ascii="Arial" w:hAnsi="Arial" w:cs="Arial"/>
          <w:b/>
        </w:rPr>
        <w:t>kterou se stanovují pravidla pro pohyb psů na veřejných prostranstvích ve městě</w:t>
      </w:r>
    </w:p>
    <w:p w:rsidR="005523CE" w:rsidRPr="00213248" w:rsidRDefault="00B2209E" w:rsidP="004A43EA">
      <w:pPr>
        <w:spacing w:after="360" w:line="276" w:lineRule="auto"/>
        <w:jc w:val="both"/>
        <w:rPr>
          <w:rFonts w:ascii="Arial" w:hAnsi="Arial" w:cs="Arial"/>
        </w:rPr>
      </w:pPr>
      <w:bookmarkStart w:id="1" w:name="_Hlk99011025"/>
      <w:r w:rsidRPr="00B2209E">
        <w:rPr>
          <w:rFonts w:ascii="Arial" w:hAnsi="Arial" w:cs="Arial"/>
        </w:rPr>
        <w:t xml:space="preserve">Zastupitelstvo města Chotěboř se na svém zasedání dne </w:t>
      </w:r>
      <w:r w:rsidR="00B70C27" w:rsidRPr="00485C91">
        <w:rPr>
          <w:rFonts w:ascii="Arial" w:hAnsi="Arial" w:cs="Arial"/>
        </w:rPr>
        <w:t>11. prosince 2024</w:t>
      </w:r>
      <w:r w:rsidR="00B70C27" w:rsidRPr="00485C91">
        <w:t xml:space="preserve"> </w:t>
      </w:r>
      <w:r w:rsidR="00B70C27" w:rsidRPr="00B2209E">
        <w:rPr>
          <w:rFonts w:ascii="Arial" w:hAnsi="Arial" w:cs="Arial"/>
        </w:rPr>
        <w:t>usnesením č.</w:t>
      </w:r>
      <w:r w:rsidR="00B70C27">
        <w:rPr>
          <w:rFonts w:ascii="Arial" w:hAnsi="Arial" w:cs="Arial"/>
        </w:rPr>
        <w:t> </w:t>
      </w:r>
      <w:r w:rsidR="00485C91">
        <w:rPr>
          <w:rFonts w:ascii="Arial" w:hAnsi="Arial" w:cs="Arial"/>
        </w:rPr>
        <w:t>314</w:t>
      </w:r>
      <w:r w:rsidR="00B70C27" w:rsidRPr="00485C91">
        <w:rPr>
          <w:rFonts w:ascii="Arial" w:hAnsi="Arial" w:cs="Arial"/>
        </w:rPr>
        <w:t>/</w:t>
      </w:r>
      <w:r w:rsidR="00485C91">
        <w:rPr>
          <w:rFonts w:ascii="Arial" w:hAnsi="Arial" w:cs="Arial"/>
        </w:rPr>
        <w:t>18</w:t>
      </w:r>
      <w:r w:rsidR="00B70C27" w:rsidRPr="00485C91">
        <w:rPr>
          <w:rFonts w:ascii="Arial" w:hAnsi="Arial" w:cs="Arial"/>
        </w:rPr>
        <w:t>/ZM/2024</w:t>
      </w:r>
      <w:r w:rsidRPr="00485C91">
        <w:rPr>
          <w:rFonts w:ascii="Arial" w:hAnsi="Arial" w:cs="Arial"/>
        </w:rPr>
        <w:t xml:space="preserve"> </w:t>
      </w:r>
      <w:r w:rsidRPr="00B2209E">
        <w:rPr>
          <w:rFonts w:ascii="Arial" w:hAnsi="Arial" w:cs="Arial"/>
        </w:rPr>
        <w:t>usneslo vydat na základě ustanovení § 24 odst. 2 zákona č.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246/1992 Sb., na ochranu zvířat proti týrání, ve znění pozdějších předpisů, a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souladu s ustanovením § 10 písm. d) a ustanovení § 84 odst. 2 písm. h) zákona č.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>128/2000 Sb., o obcích (obecní zřízení), ve znění pozdějších předpisů, tuto obecně závaznou vyhlášku (dále jen „vyhláška"):</w:t>
      </w:r>
    </w:p>
    <w:bookmarkEnd w:id="0"/>
    <w:bookmarkEnd w:id="1"/>
    <w:p w:rsidR="005523CE" w:rsidRPr="00213248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>Čl. 1</w:t>
      </w:r>
    </w:p>
    <w:p w:rsidR="005523CE" w:rsidRPr="00213248" w:rsidRDefault="00B2209E" w:rsidP="002B203C">
      <w:pPr>
        <w:spacing w:after="120" w:line="276" w:lineRule="auto"/>
        <w:jc w:val="center"/>
        <w:rPr>
          <w:rFonts w:ascii="Arial" w:hAnsi="Arial" w:cs="Arial"/>
          <w:b/>
        </w:rPr>
      </w:pPr>
      <w:r w:rsidRPr="00B2209E">
        <w:rPr>
          <w:rFonts w:ascii="Arial" w:hAnsi="Arial" w:cs="Arial"/>
          <w:b/>
        </w:rPr>
        <w:t>Pravidla pro pohyb psů na veřejných prostranstvích</w:t>
      </w:r>
    </w:p>
    <w:p w:rsidR="00B2209E" w:rsidRDefault="00B2209E" w:rsidP="00B2209E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V zastavěném území</w:t>
      </w:r>
      <w:r w:rsidRPr="00B2209E">
        <w:rPr>
          <w:rStyle w:val="Znakapoznpodarou"/>
          <w:rFonts w:ascii="Arial" w:hAnsi="Arial" w:cs="Arial"/>
        </w:rPr>
        <w:footnoteReference w:id="1"/>
      </w:r>
      <w:r w:rsidRPr="00B2209E">
        <w:rPr>
          <w:rFonts w:ascii="Arial" w:hAnsi="Arial" w:cs="Arial"/>
        </w:rPr>
        <w:t xml:space="preserve"> města Chotěboř (dále jen „město“) musí být pes při pohybu na veřejném </w:t>
      </w:r>
      <w:r w:rsidRPr="00B2209E">
        <w:rPr>
          <w:rFonts w:ascii="Arial" w:hAnsi="Arial" w:cs="Arial"/>
          <w:szCs w:val="22"/>
        </w:rPr>
        <w:t>prostranství</w:t>
      </w:r>
      <w:r w:rsidRPr="00B2209E">
        <w:rPr>
          <w:rStyle w:val="Znakapoznpodarou"/>
          <w:rFonts w:ascii="Arial" w:hAnsi="Arial" w:cs="Arial"/>
          <w:szCs w:val="22"/>
        </w:rPr>
        <w:footnoteReference w:id="2"/>
      </w:r>
      <w:r w:rsidRPr="00B2209E">
        <w:rPr>
          <w:szCs w:val="22"/>
        </w:rPr>
        <w:t xml:space="preserve"> </w:t>
      </w:r>
      <w:r w:rsidRPr="00B2209E">
        <w:rPr>
          <w:rFonts w:ascii="Arial" w:hAnsi="Arial" w:cs="Arial"/>
        </w:rPr>
        <w:t xml:space="preserve">veden na vodítku. </w:t>
      </w:r>
    </w:p>
    <w:p w:rsidR="00B2209E" w:rsidRPr="00B2209E" w:rsidRDefault="00B2209E" w:rsidP="00B2209E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Splnění povinností uvedených v</w:t>
      </w:r>
      <w:r w:rsidR="00CA3F5A">
        <w:rPr>
          <w:rFonts w:ascii="Arial" w:hAnsi="Arial" w:cs="Arial"/>
        </w:rPr>
        <w:t> odst.</w:t>
      </w:r>
      <w:r w:rsidRPr="00B2209E">
        <w:rPr>
          <w:rFonts w:ascii="Arial" w:hAnsi="Arial" w:cs="Arial"/>
        </w:rPr>
        <w:t xml:space="preserve"> 1 zajišťuje fyzická osoba, která psa na veřejném prostranství vede (doprovází) a má psa pod kontrolou a dohledem</w:t>
      </w:r>
      <w:r w:rsidRPr="00B2209E">
        <w:rPr>
          <w:rStyle w:val="Znakapoznpodarou"/>
          <w:rFonts w:ascii="Arial" w:hAnsi="Arial" w:cs="Arial"/>
        </w:rPr>
        <w:footnoteReference w:id="3"/>
      </w:r>
      <w:r w:rsidRPr="00B2209E">
        <w:rPr>
          <w:rFonts w:ascii="Arial" w:hAnsi="Arial" w:cs="Arial"/>
        </w:rPr>
        <w:t>.</w:t>
      </w:r>
    </w:p>
    <w:p w:rsidR="00B2209E" w:rsidRPr="00B2209E" w:rsidRDefault="00B2209E" w:rsidP="00B2209E">
      <w:pPr>
        <w:numPr>
          <w:ilvl w:val="0"/>
          <w:numId w:val="2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Znečištění veřejného prostranství </w:t>
      </w:r>
      <w:r w:rsidR="009875B1" w:rsidRPr="00B2209E">
        <w:rPr>
          <w:rFonts w:ascii="Arial" w:hAnsi="Arial" w:cs="Arial"/>
        </w:rPr>
        <w:t>ps</w:t>
      </w:r>
      <w:r w:rsidR="009875B1">
        <w:rPr>
          <w:rFonts w:ascii="Arial" w:hAnsi="Arial" w:cs="Arial"/>
        </w:rPr>
        <w:t>í</w:t>
      </w:r>
      <w:r w:rsidR="009875B1" w:rsidRPr="00B2209E">
        <w:rPr>
          <w:rFonts w:ascii="Arial" w:hAnsi="Arial" w:cs="Arial"/>
        </w:rPr>
        <w:t>mi</w:t>
      </w:r>
      <w:r w:rsidRPr="00B2209E">
        <w:rPr>
          <w:rFonts w:ascii="Arial" w:hAnsi="Arial" w:cs="Arial"/>
        </w:rPr>
        <w:t xml:space="preserve"> výkaly nebo jejich neodstranění upravuje zákon</w:t>
      </w:r>
      <w:r w:rsidRPr="00B2209E">
        <w:rPr>
          <w:rStyle w:val="Znakapoznpodarou"/>
          <w:rFonts w:ascii="Arial" w:hAnsi="Arial" w:cs="Arial"/>
        </w:rPr>
        <w:footnoteReference w:id="4"/>
      </w:r>
      <w:r w:rsidRPr="00B2209E">
        <w:rPr>
          <w:rFonts w:ascii="Arial" w:hAnsi="Arial" w:cs="Arial"/>
        </w:rPr>
        <w:t>.</w:t>
      </w:r>
    </w:p>
    <w:p w:rsidR="00B2209E" w:rsidRDefault="00B2209E" w:rsidP="00FC5C50">
      <w:pPr>
        <w:numPr>
          <w:ilvl w:val="0"/>
          <w:numId w:val="2"/>
        </w:numPr>
        <w:spacing w:after="7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Další povinnosti chovatelů jsou upraveny též zákony</w:t>
      </w:r>
      <w:r w:rsidRPr="00B2209E">
        <w:rPr>
          <w:rStyle w:val="Znakapoznpodarou"/>
          <w:rFonts w:ascii="Arial" w:hAnsi="Arial" w:cs="Arial"/>
        </w:rPr>
        <w:footnoteReference w:id="5"/>
      </w:r>
      <w:r w:rsidRPr="00B2209E">
        <w:rPr>
          <w:rFonts w:ascii="Arial" w:hAnsi="Arial" w:cs="Arial"/>
        </w:rPr>
        <w:t>.</w:t>
      </w:r>
    </w:p>
    <w:p w:rsidR="005523CE" w:rsidRPr="00213248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>Čl. 2</w:t>
      </w:r>
    </w:p>
    <w:p w:rsidR="00635547" w:rsidRPr="00635547" w:rsidRDefault="00B2209E" w:rsidP="00635547">
      <w:pPr>
        <w:spacing w:after="120" w:line="276" w:lineRule="auto"/>
        <w:jc w:val="center"/>
        <w:rPr>
          <w:rFonts w:ascii="Arial" w:hAnsi="Arial" w:cs="Arial"/>
          <w:b/>
        </w:rPr>
      </w:pPr>
      <w:r w:rsidRPr="00B2209E">
        <w:rPr>
          <w:rFonts w:ascii="Arial" w:hAnsi="Arial" w:cs="Arial"/>
          <w:b/>
        </w:rPr>
        <w:t>Vymezený prostor pro volné pobíhání psů</w:t>
      </w:r>
    </w:p>
    <w:p w:rsidR="00B2209E" w:rsidRPr="00B2209E" w:rsidRDefault="00B2209E" w:rsidP="00B2209E">
      <w:pPr>
        <w:numPr>
          <w:ilvl w:val="0"/>
          <w:numId w:val="1"/>
        </w:numPr>
        <w:tabs>
          <w:tab w:val="left" w:pos="426"/>
        </w:tabs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2209E">
        <w:rPr>
          <w:rFonts w:ascii="Arial" w:hAnsi="Arial" w:cs="Arial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Pr="00B2209E">
        <w:rPr>
          <w:rStyle w:val="Znakapoznpodarou"/>
          <w:rFonts w:ascii="Arial" w:hAnsi="Arial" w:cs="Arial"/>
          <w:szCs w:val="22"/>
        </w:rPr>
        <w:footnoteReference w:id="6"/>
      </w:r>
      <w:r w:rsidRPr="00B2209E">
        <w:rPr>
          <w:rFonts w:ascii="Arial" w:hAnsi="Arial" w:cs="Arial"/>
          <w:sz w:val="16"/>
          <w:szCs w:val="14"/>
        </w:rPr>
        <w:t xml:space="preserve"> </w:t>
      </w:r>
      <w:r w:rsidRPr="00B2209E">
        <w:rPr>
          <w:rFonts w:ascii="Arial" w:hAnsi="Arial" w:cs="Arial"/>
          <w:szCs w:val="22"/>
        </w:rPr>
        <w:t xml:space="preserve">a dále na ostatních veřejných prostranstvích </w:t>
      </w:r>
      <w:r w:rsidRPr="00B2209E">
        <w:rPr>
          <w:rFonts w:ascii="Arial" w:hAnsi="Arial" w:cs="Arial"/>
        </w:rPr>
        <w:t>uvedených v odst. 2 a specifikovaných v příloze č. 1.</w:t>
      </w:r>
    </w:p>
    <w:p w:rsidR="00526F13" w:rsidRDefault="00B2209E" w:rsidP="00A6230B">
      <w:pPr>
        <w:numPr>
          <w:ilvl w:val="0"/>
          <w:numId w:val="1"/>
        </w:numPr>
        <w:tabs>
          <w:tab w:val="left" w:pos="426"/>
        </w:tabs>
        <w:spacing w:after="60" w:line="276" w:lineRule="auto"/>
        <w:ind w:left="357" w:hanging="357"/>
        <w:jc w:val="both"/>
        <w:rPr>
          <w:rFonts w:ascii="Arial" w:hAnsi="Arial" w:cs="Arial"/>
        </w:rPr>
      </w:pPr>
      <w:bookmarkStart w:id="2" w:name="_Hlk129162442"/>
      <w:r w:rsidRPr="00B2209E">
        <w:rPr>
          <w:rFonts w:ascii="Arial" w:hAnsi="Arial" w:cs="Arial"/>
        </w:rPr>
        <w:t xml:space="preserve">Lokalita: </w:t>
      </w:r>
    </w:p>
    <w:p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č. </w:t>
      </w:r>
      <w:r w:rsidR="00485C91">
        <w:rPr>
          <w:rFonts w:ascii="Arial" w:hAnsi="Arial" w:cs="Arial"/>
        </w:rPr>
        <w:t>1</w:t>
      </w:r>
      <w:r w:rsidRPr="00B2209E">
        <w:rPr>
          <w:rFonts w:ascii="Arial" w:hAnsi="Arial" w:cs="Arial"/>
        </w:rPr>
        <w:t xml:space="preserve"> – prostranství mezi ulicí Březová a Osevní, </w:t>
      </w:r>
    </w:p>
    <w:p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>č.</w:t>
      </w:r>
      <w:r>
        <w:rPr>
          <w:rFonts w:ascii="Arial" w:hAnsi="Arial" w:cs="Arial"/>
        </w:rPr>
        <w:t> </w:t>
      </w:r>
      <w:r w:rsidR="00485C91">
        <w:rPr>
          <w:rFonts w:ascii="Arial" w:hAnsi="Arial" w:cs="Arial"/>
        </w:rPr>
        <w:t>2</w:t>
      </w:r>
      <w:r>
        <w:rPr>
          <w:rFonts w:ascii="Arial" w:hAnsi="Arial" w:cs="Arial"/>
        </w:rPr>
        <w:t> </w:t>
      </w:r>
      <w:r w:rsidRPr="00B2209E">
        <w:rPr>
          <w:rFonts w:ascii="Arial" w:hAnsi="Arial" w:cs="Arial"/>
        </w:rPr>
        <w:t xml:space="preserve">– Třešňovka, </w:t>
      </w:r>
    </w:p>
    <w:p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č. </w:t>
      </w:r>
      <w:r w:rsidR="00485C91">
        <w:rPr>
          <w:rFonts w:ascii="Arial" w:hAnsi="Arial" w:cs="Arial"/>
        </w:rPr>
        <w:t>3</w:t>
      </w:r>
      <w:r w:rsidRPr="00B2209E">
        <w:rPr>
          <w:rFonts w:ascii="Arial" w:hAnsi="Arial" w:cs="Arial"/>
        </w:rPr>
        <w:t xml:space="preserve"> –</w:t>
      </w:r>
      <w:r w:rsidR="00A6230B">
        <w:rPr>
          <w:rFonts w:ascii="Arial" w:hAnsi="Arial" w:cs="Arial"/>
        </w:rPr>
        <w:t xml:space="preserve"> </w:t>
      </w:r>
      <w:r w:rsidRPr="00B2209E">
        <w:rPr>
          <w:rFonts w:ascii="Arial" w:hAnsi="Arial" w:cs="Arial"/>
        </w:rPr>
        <w:t xml:space="preserve">u garáží (ulice Západní), </w:t>
      </w:r>
    </w:p>
    <w:p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č. </w:t>
      </w:r>
      <w:r w:rsidR="00485C91">
        <w:rPr>
          <w:rFonts w:ascii="Arial" w:hAnsi="Arial" w:cs="Arial"/>
        </w:rPr>
        <w:t>4</w:t>
      </w:r>
      <w:r w:rsidRPr="00B2209E">
        <w:rPr>
          <w:rFonts w:ascii="Arial" w:hAnsi="Arial" w:cs="Arial"/>
        </w:rPr>
        <w:t xml:space="preserve"> – Koubek, </w:t>
      </w:r>
    </w:p>
    <w:p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č. </w:t>
      </w:r>
      <w:r w:rsidR="00485C91">
        <w:rPr>
          <w:rFonts w:ascii="Arial" w:hAnsi="Arial" w:cs="Arial"/>
        </w:rPr>
        <w:t>5</w:t>
      </w:r>
      <w:r w:rsidRPr="00B2209E">
        <w:rPr>
          <w:rFonts w:ascii="Arial" w:hAnsi="Arial" w:cs="Arial"/>
        </w:rPr>
        <w:t xml:space="preserve"> – park</w:t>
      </w:r>
      <w:r w:rsidR="00A6230B">
        <w:rPr>
          <w:rFonts w:ascii="Arial" w:hAnsi="Arial" w:cs="Arial"/>
        </w:rPr>
        <w:t xml:space="preserve"> </w:t>
      </w:r>
      <w:r w:rsidRPr="00B2209E">
        <w:rPr>
          <w:rFonts w:ascii="Arial" w:hAnsi="Arial" w:cs="Arial"/>
        </w:rPr>
        <w:t xml:space="preserve">Václava Fialy, </w:t>
      </w:r>
    </w:p>
    <w:p w:rsidR="00A6230B" w:rsidRDefault="00B2209E" w:rsidP="00A6230B">
      <w:pPr>
        <w:tabs>
          <w:tab w:val="left" w:pos="426"/>
        </w:tabs>
        <w:spacing w:after="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č. </w:t>
      </w:r>
      <w:r w:rsidR="00485C91">
        <w:rPr>
          <w:rFonts w:ascii="Arial" w:hAnsi="Arial" w:cs="Arial"/>
        </w:rPr>
        <w:t>6</w:t>
      </w:r>
      <w:r w:rsidRPr="00B2209E">
        <w:rPr>
          <w:rFonts w:ascii="Arial" w:hAnsi="Arial" w:cs="Arial"/>
        </w:rPr>
        <w:t xml:space="preserve"> </w:t>
      </w:r>
      <w:r w:rsidR="00A6230B">
        <w:rPr>
          <w:rFonts w:ascii="Arial" w:hAnsi="Arial" w:cs="Arial"/>
        </w:rPr>
        <w:t xml:space="preserve">– </w:t>
      </w:r>
      <w:r w:rsidRPr="00B2209E">
        <w:rPr>
          <w:rFonts w:ascii="Arial" w:hAnsi="Arial" w:cs="Arial"/>
        </w:rPr>
        <w:t xml:space="preserve">Stromovka, </w:t>
      </w:r>
    </w:p>
    <w:p w:rsidR="002A6EBE" w:rsidRPr="00B2209E" w:rsidRDefault="00B2209E" w:rsidP="00A6230B">
      <w:pPr>
        <w:tabs>
          <w:tab w:val="left" w:pos="426"/>
        </w:tabs>
        <w:spacing w:after="360" w:line="276" w:lineRule="auto"/>
        <w:ind w:left="426" w:firstLine="141"/>
        <w:jc w:val="both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č. </w:t>
      </w:r>
      <w:r w:rsidR="00485C91">
        <w:rPr>
          <w:rFonts w:ascii="Arial" w:hAnsi="Arial" w:cs="Arial"/>
        </w:rPr>
        <w:t>7</w:t>
      </w:r>
      <w:r w:rsidRPr="00B2209E">
        <w:rPr>
          <w:rFonts w:ascii="Arial" w:hAnsi="Arial" w:cs="Arial"/>
        </w:rPr>
        <w:t xml:space="preserve"> – park Jiřího z Poděbrad.</w:t>
      </w:r>
    </w:p>
    <w:bookmarkEnd w:id="2"/>
    <w:p w:rsidR="005523CE" w:rsidRPr="00213248" w:rsidRDefault="005523CE" w:rsidP="002B203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>Čl. 3</w:t>
      </w:r>
    </w:p>
    <w:p w:rsidR="005523CE" w:rsidRPr="00213248" w:rsidRDefault="00B2209E" w:rsidP="002B203C">
      <w:pPr>
        <w:spacing w:after="120" w:line="276" w:lineRule="auto"/>
        <w:jc w:val="center"/>
        <w:rPr>
          <w:rFonts w:ascii="Arial" w:hAnsi="Arial" w:cs="Arial"/>
          <w:b/>
        </w:rPr>
      </w:pPr>
      <w:bookmarkStart w:id="3" w:name="_Hlk129180930"/>
      <w:r w:rsidRPr="00B2209E">
        <w:rPr>
          <w:rFonts w:ascii="Arial" w:hAnsi="Arial" w:cs="Arial"/>
          <w:b/>
        </w:rPr>
        <w:t>Výjimky</w:t>
      </w:r>
    </w:p>
    <w:p w:rsidR="00B2209E" w:rsidRPr="00B2209E" w:rsidRDefault="00B2209E" w:rsidP="00B2209E">
      <w:pPr>
        <w:spacing w:after="120" w:line="276" w:lineRule="auto"/>
        <w:rPr>
          <w:rFonts w:ascii="Arial" w:hAnsi="Arial" w:cs="Arial"/>
        </w:rPr>
      </w:pPr>
      <w:r w:rsidRPr="00B2209E">
        <w:rPr>
          <w:rFonts w:ascii="Arial" w:hAnsi="Arial" w:cs="Arial"/>
        </w:rPr>
        <w:t xml:space="preserve">Pravidla uvedená v čl. 1 odst. 1 této vyhlášky se nevztahují na psy: </w:t>
      </w:r>
    </w:p>
    <w:p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a)</w:t>
      </w:r>
      <w:r w:rsidRPr="00B2209E">
        <w:rPr>
          <w:rFonts w:ascii="Arial" w:hAnsi="Arial" w:cs="Arial"/>
        </w:rPr>
        <w:tab/>
        <w:t>při plnění pracovních nebo služebních úkolů podle zvláštního zákona</w:t>
      </w:r>
      <w:r w:rsidRPr="00B2209E">
        <w:rPr>
          <w:rStyle w:val="Znakapoznpodarou"/>
          <w:rFonts w:ascii="Arial" w:hAnsi="Arial" w:cs="Arial"/>
        </w:rPr>
        <w:footnoteReference w:id="7"/>
      </w:r>
      <w:r w:rsidRPr="00B2209E">
        <w:rPr>
          <w:rFonts w:ascii="Arial" w:hAnsi="Arial" w:cs="Arial"/>
        </w:rPr>
        <w:t xml:space="preserve">, </w:t>
      </w:r>
    </w:p>
    <w:p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b)</w:t>
      </w:r>
      <w:r w:rsidRPr="00B2209E">
        <w:rPr>
          <w:rFonts w:ascii="Arial" w:hAnsi="Arial" w:cs="Arial"/>
        </w:rPr>
        <w:tab/>
        <w:t>záchranářské</w:t>
      </w:r>
      <w:r w:rsidRPr="00B2209E">
        <w:rPr>
          <w:rStyle w:val="Znakapoznpodarou"/>
          <w:rFonts w:ascii="Arial" w:hAnsi="Arial" w:cs="Arial"/>
        </w:rPr>
        <w:footnoteReference w:id="8"/>
      </w:r>
      <w:r w:rsidRPr="00B2209E">
        <w:rPr>
          <w:rFonts w:ascii="Arial" w:hAnsi="Arial" w:cs="Arial"/>
        </w:rPr>
        <w:t>,</w:t>
      </w:r>
    </w:p>
    <w:p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c)</w:t>
      </w:r>
      <w:r w:rsidRPr="00B2209E">
        <w:rPr>
          <w:rFonts w:ascii="Arial" w:hAnsi="Arial" w:cs="Arial"/>
        </w:rPr>
        <w:tab/>
        <w:t>vycvičené jako průvodci zdravotně postižených osob</w:t>
      </w:r>
      <w:r w:rsidRPr="00B2209E">
        <w:rPr>
          <w:rStyle w:val="Znakapoznpodarou"/>
          <w:rFonts w:ascii="Arial" w:hAnsi="Arial" w:cs="Arial"/>
        </w:rPr>
        <w:footnoteReference w:id="9"/>
      </w:r>
      <w:r w:rsidRPr="00B2209E">
        <w:rPr>
          <w:rFonts w:ascii="Arial" w:hAnsi="Arial" w:cs="Arial"/>
        </w:rPr>
        <w:t>,</w:t>
      </w:r>
    </w:p>
    <w:p w:rsidR="00B2209E" w:rsidRPr="00B2209E" w:rsidRDefault="00B2209E" w:rsidP="00B2209E">
      <w:pPr>
        <w:spacing w:after="120" w:line="276" w:lineRule="auto"/>
        <w:ind w:left="993" w:hanging="426"/>
        <w:rPr>
          <w:rFonts w:ascii="Arial" w:hAnsi="Arial" w:cs="Arial"/>
        </w:rPr>
      </w:pPr>
      <w:r w:rsidRPr="00B2209E">
        <w:rPr>
          <w:rFonts w:ascii="Arial" w:hAnsi="Arial" w:cs="Arial"/>
        </w:rPr>
        <w:t>d)</w:t>
      </w:r>
      <w:r w:rsidRPr="00B2209E">
        <w:rPr>
          <w:rFonts w:ascii="Arial" w:hAnsi="Arial" w:cs="Arial"/>
        </w:rPr>
        <w:tab/>
        <w:t>lovecké</w:t>
      </w:r>
      <w:r w:rsidRPr="00B2209E">
        <w:rPr>
          <w:rStyle w:val="Znakapoznpodarou"/>
          <w:rFonts w:ascii="Arial" w:hAnsi="Arial" w:cs="Arial"/>
        </w:rPr>
        <w:footnoteReference w:id="10"/>
      </w:r>
      <w:r w:rsidRPr="00B2209E">
        <w:rPr>
          <w:rFonts w:ascii="Arial" w:hAnsi="Arial" w:cs="Arial"/>
        </w:rPr>
        <w:t xml:space="preserve"> při výkonu práva myslivosti ve smyslu zvláštních právních předpisů, </w:t>
      </w:r>
    </w:p>
    <w:p w:rsidR="00B2209E" w:rsidRPr="00B2209E" w:rsidRDefault="00B2209E" w:rsidP="00B2209E">
      <w:pPr>
        <w:spacing w:after="360" w:line="276" w:lineRule="auto"/>
        <w:ind w:left="992" w:hanging="425"/>
        <w:rPr>
          <w:rFonts w:ascii="Arial" w:hAnsi="Arial" w:cs="Arial"/>
        </w:rPr>
      </w:pPr>
      <w:r w:rsidRPr="00B2209E">
        <w:rPr>
          <w:rFonts w:ascii="Arial" w:hAnsi="Arial" w:cs="Arial"/>
        </w:rPr>
        <w:t>e)</w:t>
      </w:r>
      <w:r w:rsidRPr="00B2209E">
        <w:rPr>
          <w:rFonts w:ascii="Arial" w:hAnsi="Arial" w:cs="Arial"/>
        </w:rPr>
        <w:tab/>
        <w:t>v dalších případech, kdy tak stanoví nebo umožní zákon</w:t>
      </w:r>
      <w:r w:rsidRPr="00B2209E">
        <w:rPr>
          <w:rStyle w:val="Znakapoznpodarou"/>
          <w:rFonts w:ascii="Arial" w:hAnsi="Arial" w:cs="Arial"/>
        </w:rPr>
        <w:footnoteReference w:id="11"/>
      </w:r>
      <w:r w:rsidRPr="00B2209E">
        <w:rPr>
          <w:rFonts w:ascii="Arial" w:hAnsi="Arial" w:cs="Arial"/>
        </w:rPr>
        <w:t>.</w:t>
      </w:r>
    </w:p>
    <w:bookmarkEnd w:id="3"/>
    <w:p w:rsidR="00C67B4C" w:rsidRPr="00213248" w:rsidRDefault="00C67B4C" w:rsidP="00C67B4C">
      <w:pPr>
        <w:spacing w:after="60" w:line="276" w:lineRule="auto"/>
        <w:jc w:val="center"/>
        <w:rPr>
          <w:rFonts w:ascii="Arial" w:hAnsi="Arial" w:cs="Arial"/>
          <w:b/>
        </w:rPr>
      </w:pPr>
      <w:r w:rsidRPr="00213248">
        <w:rPr>
          <w:rFonts w:ascii="Arial" w:hAnsi="Arial" w:cs="Arial"/>
          <w:b/>
        </w:rPr>
        <w:t xml:space="preserve">Čl. </w:t>
      </w:r>
      <w:r w:rsidR="00B2209E">
        <w:rPr>
          <w:rFonts w:ascii="Arial" w:hAnsi="Arial" w:cs="Arial"/>
          <w:b/>
        </w:rPr>
        <w:t>4</w:t>
      </w:r>
    </w:p>
    <w:p w:rsidR="00C67B4C" w:rsidRPr="00CA3F5A" w:rsidRDefault="00C67B4C" w:rsidP="00C67B4C">
      <w:pPr>
        <w:spacing w:after="120" w:line="276" w:lineRule="auto"/>
        <w:jc w:val="center"/>
        <w:rPr>
          <w:rFonts w:ascii="Arial" w:hAnsi="Arial" w:cs="Arial"/>
          <w:b/>
        </w:rPr>
      </w:pPr>
      <w:r w:rsidRPr="00CA3F5A">
        <w:rPr>
          <w:rFonts w:ascii="Arial" w:hAnsi="Arial" w:cs="Arial"/>
          <w:b/>
        </w:rPr>
        <w:t>Zrušovací ustanovení</w:t>
      </w:r>
    </w:p>
    <w:p w:rsidR="00B70C27" w:rsidRPr="00485C91" w:rsidRDefault="00B70C27" w:rsidP="00B70C27">
      <w:pPr>
        <w:spacing w:after="360" w:line="276" w:lineRule="auto"/>
        <w:jc w:val="both"/>
        <w:rPr>
          <w:rFonts w:ascii="Arial" w:hAnsi="Arial" w:cs="Arial"/>
        </w:rPr>
      </w:pPr>
      <w:bookmarkStart w:id="4" w:name="_Hlk54595723"/>
      <w:bookmarkStart w:id="5" w:name="_Hlk129000057"/>
      <w:bookmarkStart w:id="6" w:name="_Hlk129000137"/>
      <w:r w:rsidRPr="00485C91">
        <w:rPr>
          <w:rFonts w:ascii="Arial" w:hAnsi="Arial" w:cs="Arial"/>
        </w:rPr>
        <w:t xml:space="preserve">Zrušuje se obecně závazná vyhláška </w:t>
      </w:r>
      <w:bookmarkEnd w:id="4"/>
      <w:r w:rsidRPr="00485C91">
        <w:rPr>
          <w:rFonts w:ascii="Arial" w:hAnsi="Arial" w:cs="Arial"/>
        </w:rPr>
        <w:t>č. 1/2023</w:t>
      </w:r>
      <w:r w:rsidRPr="00485C91">
        <w:rPr>
          <w:rFonts w:ascii="Arial" w:hAnsi="Arial" w:cs="Arial"/>
          <w:i/>
        </w:rPr>
        <w:t xml:space="preserve">, </w:t>
      </w:r>
      <w:r w:rsidRPr="00485C91">
        <w:rPr>
          <w:rFonts w:ascii="Arial" w:hAnsi="Arial" w:cs="Arial"/>
          <w:iCs/>
        </w:rPr>
        <w:t>kterou se upravují pravidla pro pohyb psů na veřejném prostranství města,</w:t>
      </w:r>
      <w:r w:rsidRPr="00485C91">
        <w:rPr>
          <w:rFonts w:ascii="Arial" w:hAnsi="Arial" w:cs="Arial"/>
        </w:rPr>
        <w:t xml:space="preserve"> ze dne 29.03.2023.</w:t>
      </w:r>
    </w:p>
    <w:bookmarkEnd w:id="5"/>
    <w:p w:rsidR="00B70C27" w:rsidRPr="00485C91" w:rsidRDefault="00B70C27" w:rsidP="00B70C27">
      <w:pPr>
        <w:spacing w:after="60" w:line="276" w:lineRule="auto"/>
        <w:jc w:val="center"/>
        <w:rPr>
          <w:rFonts w:ascii="Arial" w:hAnsi="Arial" w:cs="Arial"/>
          <w:b/>
        </w:rPr>
      </w:pPr>
      <w:r w:rsidRPr="00485C91">
        <w:rPr>
          <w:rFonts w:ascii="Arial" w:hAnsi="Arial" w:cs="Arial"/>
          <w:b/>
        </w:rPr>
        <w:t>Čl. 5</w:t>
      </w:r>
    </w:p>
    <w:p w:rsidR="00B70C27" w:rsidRPr="00485C91" w:rsidRDefault="00B70C27" w:rsidP="00B70C27">
      <w:pPr>
        <w:spacing w:after="120" w:line="276" w:lineRule="auto"/>
        <w:jc w:val="center"/>
        <w:rPr>
          <w:rFonts w:ascii="Arial" w:hAnsi="Arial" w:cs="Arial"/>
          <w:b/>
        </w:rPr>
      </w:pPr>
      <w:r w:rsidRPr="00485C91">
        <w:rPr>
          <w:rFonts w:ascii="Arial" w:hAnsi="Arial" w:cs="Arial"/>
          <w:b/>
        </w:rPr>
        <w:t>Účinnost</w:t>
      </w:r>
    </w:p>
    <w:p w:rsidR="00C67B4C" w:rsidRPr="00485C91" w:rsidRDefault="00B70C27" w:rsidP="00B70C27">
      <w:pPr>
        <w:spacing w:after="960" w:line="276" w:lineRule="auto"/>
        <w:jc w:val="both"/>
        <w:rPr>
          <w:rFonts w:ascii="Arial" w:hAnsi="Arial" w:cs="Arial"/>
        </w:rPr>
      </w:pPr>
      <w:r w:rsidRPr="00485C91">
        <w:rPr>
          <w:rFonts w:ascii="Arial" w:hAnsi="Arial" w:cs="Arial"/>
        </w:rPr>
        <w:t>Tato vyhláška nabývá účinnosti dne 1. ledna 2025.</w:t>
      </w:r>
    </w:p>
    <w:bookmarkEnd w:id="6"/>
    <w:p w:rsidR="005523CE" w:rsidRDefault="005523CE" w:rsidP="00C844CD">
      <w:pPr>
        <w:spacing w:line="276" w:lineRule="auto"/>
        <w:jc w:val="both"/>
        <w:rPr>
          <w:rFonts w:ascii="Arial" w:hAnsi="Arial" w:cs="Arial"/>
        </w:rPr>
      </w:pPr>
    </w:p>
    <w:p w:rsidR="005523CE" w:rsidRPr="00213248" w:rsidRDefault="005523CE" w:rsidP="00C844CD">
      <w:pPr>
        <w:spacing w:line="276" w:lineRule="auto"/>
        <w:jc w:val="both"/>
        <w:rPr>
          <w:rFonts w:ascii="Arial" w:hAnsi="Arial" w:cs="Arial"/>
        </w:rPr>
      </w:pPr>
    </w:p>
    <w:p w:rsidR="005523CE" w:rsidRPr="00213248" w:rsidRDefault="005523CE" w:rsidP="00C844CD">
      <w:pPr>
        <w:spacing w:line="276" w:lineRule="auto"/>
        <w:rPr>
          <w:rFonts w:ascii="Arial" w:hAnsi="Arial" w:cs="Arial"/>
        </w:rPr>
      </w:pPr>
    </w:p>
    <w:p w:rsidR="00813E9C" w:rsidRPr="006160F9" w:rsidRDefault="005F325F" w:rsidP="00B2209E">
      <w:pPr>
        <w:pStyle w:val="Zkladntext"/>
        <w:tabs>
          <w:tab w:val="left" w:pos="1134"/>
          <w:tab w:val="left" w:pos="1701"/>
          <w:tab w:val="left" w:pos="6521"/>
          <w:tab w:val="left" w:pos="6804"/>
        </w:tabs>
        <w:spacing w:after="0" w:line="276" w:lineRule="auto"/>
        <w:rPr>
          <w:rFonts w:ascii="Arial" w:hAnsi="Arial" w:cs="Arial"/>
        </w:rPr>
      </w:pPr>
      <w:bookmarkStart w:id="7" w:name="_Hlk129174272"/>
      <w:r>
        <w:rPr>
          <w:rFonts w:ascii="Arial" w:hAnsi="Arial" w:cs="Arial"/>
          <w:sz w:val="22"/>
          <w:szCs w:val="22"/>
        </w:rPr>
        <w:tab/>
      </w:r>
      <w:bookmarkStart w:id="8" w:name="_Hlk129000176"/>
      <w:r w:rsidR="005523CE" w:rsidRPr="008346A6">
        <w:rPr>
          <w:rFonts w:ascii="Arial" w:hAnsi="Arial" w:cs="Arial"/>
        </w:rPr>
        <w:t xml:space="preserve">Ing. </w:t>
      </w:r>
      <w:r w:rsidR="00C67B4C">
        <w:rPr>
          <w:rFonts w:ascii="Arial" w:hAnsi="Arial" w:cs="Arial"/>
        </w:rPr>
        <w:t>Ondřej Kozub</w:t>
      </w:r>
      <w:r>
        <w:rPr>
          <w:rFonts w:ascii="Arial" w:hAnsi="Arial" w:cs="Arial"/>
        </w:rPr>
        <w:tab/>
      </w:r>
      <w:r w:rsidR="00C67B4C" w:rsidRPr="008346A6">
        <w:rPr>
          <w:rFonts w:ascii="Arial" w:hAnsi="Arial" w:cs="Arial"/>
        </w:rPr>
        <w:t>Ing. Tomáš Škaryd</w:t>
      </w:r>
      <w:r w:rsidR="005523CE" w:rsidRPr="008346A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523CE" w:rsidRPr="008346A6">
        <w:rPr>
          <w:rFonts w:ascii="Arial" w:hAnsi="Arial" w:cs="Arial"/>
        </w:rPr>
        <w:t xml:space="preserve">starosta </w:t>
      </w:r>
      <w:r w:rsidR="005523CE" w:rsidRPr="008346A6">
        <w:rPr>
          <w:rFonts w:ascii="Arial" w:hAnsi="Arial" w:cs="Arial"/>
        </w:rPr>
        <w:tab/>
      </w:r>
      <w:r w:rsidR="005523CE" w:rsidRPr="008346A6">
        <w:rPr>
          <w:rFonts w:ascii="Arial" w:hAnsi="Arial" w:cs="Arial"/>
        </w:rPr>
        <w:tab/>
        <w:t xml:space="preserve">místostarosta </w:t>
      </w:r>
      <w:bookmarkEnd w:id="7"/>
      <w:bookmarkEnd w:id="8"/>
    </w:p>
    <w:sectPr w:rsidR="00813E9C" w:rsidRPr="006160F9" w:rsidSect="00531030">
      <w:headerReference w:type="default" r:id="rId7"/>
      <w:footerReference w:type="default" r:id="rId8"/>
      <w:headerReference w:type="first" r:id="rId9"/>
      <w:pgSz w:w="11906" w:h="16838" w:code="9"/>
      <w:pgMar w:top="198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3BD" w:rsidRDefault="00AC03BD" w:rsidP="0063054D">
      <w:r>
        <w:separator/>
      </w:r>
    </w:p>
  </w:endnote>
  <w:endnote w:type="continuationSeparator" w:id="0">
    <w:p w:rsidR="00AC03BD" w:rsidRDefault="00AC03BD" w:rsidP="0063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302" w:rsidRPr="006160F9" w:rsidRDefault="007F2B33" w:rsidP="00BD3302">
    <w:pPr>
      <w:pStyle w:val="Zpat"/>
      <w:jc w:val="center"/>
      <w:rPr>
        <w:rFonts w:ascii="Arial" w:hAnsi="Arial" w:cs="Arial"/>
        <w:sz w:val="20"/>
        <w:szCs w:val="20"/>
      </w:rPr>
    </w:pPr>
    <w:r w:rsidRPr="006160F9">
      <w:rPr>
        <w:rFonts w:ascii="Arial" w:hAnsi="Arial" w:cs="Arial"/>
        <w:sz w:val="20"/>
        <w:szCs w:val="20"/>
      </w:rPr>
      <w:t xml:space="preserve">Strana </w:t>
    </w:r>
    <w:r w:rsidRPr="006160F9">
      <w:rPr>
        <w:rFonts w:ascii="Arial" w:hAnsi="Arial" w:cs="Arial"/>
        <w:sz w:val="20"/>
        <w:szCs w:val="20"/>
      </w:rPr>
      <w:fldChar w:fldCharType="begin"/>
    </w:r>
    <w:r w:rsidRPr="006160F9">
      <w:rPr>
        <w:rFonts w:ascii="Arial" w:hAnsi="Arial" w:cs="Arial"/>
        <w:sz w:val="20"/>
        <w:szCs w:val="20"/>
      </w:rPr>
      <w:instrText xml:space="preserve"> PAGE </w:instrText>
    </w:r>
    <w:r w:rsidRPr="006160F9">
      <w:rPr>
        <w:rFonts w:ascii="Arial" w:hAnsi="Arial" w:cs="Arial"/>
        <w:sz w:val="20"/>
        <w:szCs w:val="20"/>
      </w:rPr>
      <w:fldChar w:fldCharType="separate"/>
    </w:r>
    <w:r w:rsidRPr="006160F9">
      <w:rPr>
        <w:rFonts w:ascii="Arial" w:hAnsi="Arial" w:cs="Arial"/>
        <w:noProof/>
        <w:sz w:val="20"/>
        <w:szCs w:val="20"/>
      </w:rPr>
      <w:t>3</w:t>
    </w:r>
    <w:r w:rsidRPr="006160F9">
      <w:rPr>
        <w:rFonts w:ascii="Arial" w:hAnsi="Arial" w:cs="Arial"/>
        <w:sz w:val="20"/>
        <w:szCs w:val="20"/>
      </w:rPr>
      <w:fldChar w:fldCharType="end"/>
    </w:r>
    <w:r w:rsidRPr="006160F9">
      <w:rPr>
        <w:rFonts w:ascii="Arial" w:hAnsi="Arial" w:cs="Arial"/>
        <w:sz w:val="20"/>
        <w:szCs w:val="20"/>
      </w:rPr>
      <w:t xml:space="preserve"> (celkem </w:t>
    </w:r>
    <w:r w:rsidRPr="006160F9">
      <w:rPr>
        <w:rFonts w:ascii="Arial" w:hAnsi="Arial" w:cs="Arial"/>
        <w:sz w:val="20"/>
        <w:szCs w:val="20"/>
      </w:rPr>
      <w:fldChar w:fldCharType="begin"/>
    </w:r>
    <w:r w:rsidRPr="006160F9">
      <w:rPr>
        <w:rFonts w:ascii="Arial" w:hAnsi="Arial" w:cs="Arial"/>
        <w:sz w:val="20"/>
        <w:szCs w:val="20"/>
      </w:rPr>
      <w:instrText xml:space="preserve"> NUMPAGES </w:instrText>
    </w:r>
    <w:r w:rsidRPr="006160F9">
      <w:rPr>
        <w:rFonts w:ascii="Arial" w:hAnsi="Arial" w:cs="Arial"/>
        <w:sz w:val="20"/>
        <w:szCs w:val="20"/>
      </w:rPr>
      <w:fldChar w:fldCharType="separate"/>
    </w:r>
    <w:r w:rsidRPr="006160F9">
      <w:rPr>
        <w:rFonts w:ascii="Arial" w:hAnsi="Arial" w:cs="Arial"/>
        <w:noProof/>
        <w:sz w:val="20"/>
        <w:szCs w:val="20"/>
      </w:rPr>
      <w:t>3</w:t>
    </w:r>
    <w:r w:rsidRPr="006160F9">
      <w:rPr>
        <w:rFonts w:ascii="Arial" w:hAnsi="Arial" w:cs="Arial"/>
        <w:sz w:val="20"/>
        <w:szCs w:val="20"/>
      </w:rPr>
      <w:fldChar w:fldCharType="end"/>
    </w:r>
    <w:r w:rsidRPr="006160F9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3BD" w:rsidRDefault="00AC03BD" w:rsidP="0063054D">
      <w:r>
        <w:separator/>
      </w:r>
    </w:p>
  </w:footnote>
  <w:footnote w:type="continuationSeparator" w:id="0">
    <w:p w:rsidR="00AC03BD" w:rsidRDefault="00AC03BD" w:rsidP="0063054D">
      <w:r>
        <w:continuationSeparator/>
      </w:r>
    </w:p>
  </w:footnote>
  <w:footnote w:id="1">
    <w:p w:rsidR="00B2209E" w:rsidRPr="009875B1" w:rsidRDefault="00B2209E" w:rsidP="00B2209E">
      <w:pPr>
        <w:pStyle w:val="Textpoznpodarou"/>
        <w:rPr>
          <w:sz w:val="18"/>
          <w:szCs w:val="16"/>
        </w:rPr>
      </w:pPr>
      <w:r w:rsidRPr="009875B1">
        <w:rPr>
          <w:rStyle w:val="Znakapoznpodarou"/>
          <w:rFonts w:ascii="Arial" w:hAnsi="Arial" w:cs="Arial"/>
          <w:sz w:val="18"/>
          <w:szCs w:val="16"/>
        </w:rPr>
        <w:footnoteRef/>
      </w:r>
      <w:r w:rsidRPr="009875B1">
        <w:rPr>
          <w:sz w:val="18"/>
          <w:szCs w:val="16"/>
        </w:rPr>
        <w:t xml:space="preserve"> </w:t>
      </w:r>
      <w:r w:rsidR="009875B1" w:rsidRPr="009875B1">
        <w:rPr>
          <w:rFonts w:ascii="Arial" w:hAnsi="Arial" w:cs="Arial"/>
          <w:sz w:val="18"/>
          <w:szCs w:val="16"/>
        </w:rPr>
        <w:t>Ú</w:t>
      </w:r>
      <w:r w:rsidRPr="009875B1">
        <w:rPr>
          <w:rFonts w:ascii="Arial" w:hAnsi="Arial" w:cs="Arial"/>
          <w:sz w:val="18"/>
          <w:szCs w:val="16"/>
        </w:rPr>
        <w:t>zemní plán města je k nahlédnutí na MěÚ Chotěboř.</w:t>
      </w:r>
    </w:p>
  </w:footnote>
  <w:footnote w:id="2">
    <w:p w:rsidR="00B2209E" w:rsidRPr="009875B1" w:rsidRDefault="00B2209E" w:rsidP="00B2209E">
      <w:pPr>
        <w:pStyle w:val="Default"/>
        <w:jc w:val="both"/>
        <w:rPr>
          <w:sz w:val="18"/>
          <w:szCs w:val="16"/>
        </w:rPr>
      </w:pPr>
      <w:r w:rsidRPr="009875B1">
        <w:rPr>
          <w:rStyle w:val="Znakapoznpodarou"/>
          <w:sz w:val="18"/>
          <w:szCs w:val="16"/>
        </w:rPr>
        <w:footnoteRef/>
      </w:r>
      <w:r w:rsidRPr="009875B1">
        <w:rPr>
          <w:sz w:val="18"/>
          <w:szCs w:val="16"/>
        </w:rPr>
        <w:t xml:space="preserve"> </w:t>
      </w:r>
      <w:r w:rsidR="009875B1" w:rsidRPr="009875B1">
        <w:rPr>
          <w:sz w:val="18"/>
          <w:szCs w:val="16"/>
        </w:rPr>
        <w:t>U</w:t>
      </w:r>
      <w:r w:rsidRPr="009875B1">
        <w:rPr>
          <w:sz w:val="18"/>
          <w:szCs w:val="16"/>
        </w:rPr>
        <w:t>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</w:t>
      </w:r>
      <w:r w:rsidR="00777EA4">
        <w:rPr>
          <w:sz w:val="18"/>
          <w:szCs w:val="16"/>
        </w:rPr>
        <w:t>.</w:t>
      </w:r>
    </w:p>
  </w:footnote>
  <w:footnote w:id="3">
    <w:p w:rsidR="00B2209E" w:rsidRPr="009875B1" w:rsidRDefault="00B2209E" w:rsidP="00B2209E">
      <w:pPr>
        <w:pStyle w:val="Default"/>
        <w:rPr>
          <w:sz w:val="18"/>
          <w:szCs w:val="16"/>
        </w:rPr>
      </w:pPr>
      <w:r w:rsidRPr="009875B1">
        <w:rPr>
          <w:rStyle w:val="Znakapoznpodarou"/>
          <w:sz w:val="18"/>
          <w:szCs w:val="16"/>
        </w:rPr>
        <w:footnoteRef/>
      </w:r>
      <w:r w:rsidRPr="009875B1">
        <w:rPr>
          <w:sz w:val="18"/>
          <w:szCs w:val="16"/>
        </w:rPr>
        <w:t xml:space="preserve"> </w:t>
      </w:r>
      <w:r w:rsidR="009875B1" w:rsidRPr="009875B1">
        <w:rPr>
          <w:sz w:val="18"/>
          <w:szCs w:val="16"/>
        </w:rPr>
        <w:t>T</w:t>
      </w:r>
      <w:r w:rsidRPr="009875B1">
        <w:rPr>
          <w:sz w:val="18"/>
          <w:szCs w:val="16"/>
        </w:rPr>
        <w:t>akovou osobou se rozumí např. chovatel psa, jeho vlastník nebo jiná doprovázející osoba</w:t>
      </w:r>
      <w:r w:rsidR="009875B1" w:rsidRPr="009875B1">
        <w:rPr>
          <w:sz w:val="18"/>
          <w:szCs w:val="16"/>
        </w:rPr>
        <w:t>.</w:t>
      </w:r>
    </w:p>
  </w:footnote>
  <w:footnote w:id="4">
    <w:p w:rsidR="00B2209E" w:rsidRPr="00271752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9875B1">
        <w:rPr>
          <w:rStyle w:val="Znakapoznpodarou"/>
          <w:rFonts w:ascii="Arial" w:hAnsi="Arial" w:cs="Arial"/>
          <w:sz w:val="18"/>
          <w:szCs w:val="16"/>
        </w:rPr>
        <w:footnoteRef/>
      </w:r>
      <w:r w:rsidRPr="009875B1">
        <w:rPr>
          <w:rFonts w:ascii="Arial" w:hAnsi="Arial" w:cs="Arial"/>
          <w:sz w:val="18"/>
          <w:szCs w:val="16"/>
        </w:rPr>
        <w:t xml:space="preserve"> § 5 odst. 1 písm. f) zákona č. 251/2016 Sb., o některých přestupcích, ve znění pozdějších předpisů („</w:t>
      </w:r>
      <w:r w:rsidRPr="009875B1">
        <w:rPr>
          <w:rFonts w:ascii="Arial" w:hAnsi="Arial" w:cs="Arial"/>
          <w:iCs/>
          <w:sz w:val="18"/>
          <w:szCs w:val="16"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9875B1">
        <w:rPr>
          <w:rFonts w:ascii="Arial" w:hAnsi="Arial" w:cs="Arial"/>
          <w:sz w:val="18"/>
          <w:szCs w:val="16"/>
        </w:rPr>
        <w:t>“) a § 5 odst. 2 písm. b) zákona č. 251/2016 Sb., o některých přestupcích, ve znění pozdějších předpisů („</w:t>
      </w:r>
      <w:r w:rsidRPr="009875B1">
        <w:rPr>
          <w:rFonts w:ascii="Arial" w:hAnsi="Arial" w:cs="Arial"/>
          <w:iCs/>
          <w:sz w:val="18"/>
          <w:szCs w:val="16"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9875B1">
        <w:rPr>
          <w:rFonts w:ascii="Arial" w:hAnsi="Arial" w:cs="Arial"/>
          <w:sz w:val="18"/>
          <w:szCs w:val="16"/>
        </w:rPr>
        <w:t>“); § 5 odst. 3 zákona č. 251/2016 Sb., o některých přestupcích, ve znění pozdějších předpisů („Za přestupek lze uložit pokutu do 20 000 Kč, jde-li přestupek podle odstavce 1 písm. f) anebo odstavce 2 písm</w:t>
      </w:r>
      <w:r w:rsidRPr="00271752">
        <w:rPr>
          <w:rFonts w:ascii="Arial" w:hAnsi="Arial" w:cs="Arial"/>
          <w:sz w:val="18"/>
          <w:szCs w:val="16"/>
        </w:rPr>
        <w:t>. b).</w:t>
      </w:r>
      <w:r w:rsidR="009875B1" w:rsidRPr="00271752">
        <w:rPr>
          <w:rFonts w:ascii="Arial" w:hAnsi="Arial" w:cs="Arial"/>
          <w:sz w:val="18"/>
          <w:szCs w:val="16"/>
        </w:rPr>
        <w:t>)</w:t>
      </w:r>
      <w:r w:rsidRPr="00271752">
        <w:rPr>
          <w:rFonts w:ascii="Arial" w:hAnsi="Arial" w:cs="Arial"/>
          <w:sz w:val="18"/>
          <w:szCs w:val="16"/>
        </w:rPr>
        <w:t>“.</w:t>
      </w:r>
    </w:p>
  </w:footnote>
  <w:footnote w:id="5">
    <w:p w:rsidR="00B2209E" w:rsidRPr="00271752" w:rsidRDefault="00B2209E" w:rsidP="00B2209E">
      <w:pPr>
        <w:pStyle w:val="Textpoznpodarou"/>
        <w:jc w:val="both"/>
        <w:rPr>
          <w:rFonts w:ascii="Arial" w:hAnsi="Arial" w:cs="Arial"/>
          <w:i/>
          <w:sz w:val="16"/>
          <w:szCs w:val="16"/>
        </w:rPr>
      </w:pPr>
      <w:r w:rsidRPr="009875B1">
        <w:rPr>
          <w:rStyle w:val="Znakapoznpodarou"/>
          <w:rFonts w:ascii="Arial" w:hAnsi="Arial" w:cs="Arial"/>
          <w:sz w:val="18"/>
          <w:szCs w:val="16"/>
        </w:rPr>
        <w:footnoteRef/>
      </w:r>
      <w:r w:rsidRPr="009875B1">
        <w:rPr>
          <w:rFonts w:ascii="Arial" w:hAnsi="Arial" w:cs="Arial"/>
          <w:sz w:val="18"/>
          <w:szCs w:val="16"/>
        </w:rPr>
        <w:t xml:space="preserve"> </w:t>
      </w:r>
      <w:r w:rsidR="009875B1" w:rsidRPr="009875B1">
        <w:rPr>
          <w:rFonts w:ascii="Arial" w:hAnsi="Arial" w:cs="Arial"/>
          <w:sz w:val="18"/>
          <w:szCs w:val="16"/>
        </w:rPr>
        <w:t>N</w:t>
      </w:r>
      <w:r w:rsidRPr="009875B1">
        <w:rPr>
          <w:rFonts w:ascii="Arial" w:hAnsi="Arial" w:cs="Arial"/>
          <w:sz w:val="18"/>
          <w:szCs w:val="16"/>
        </w:rPr>
        <w:t>apř. § 13 odst. 1 zákona č. 246/1992 Sb., na ochranu zvířat proti týrání, ve znění pozdějších předpisů: „</w:t>
      </w:r>
      <w:r w:rsidRPr="009875B1">
        <w:rPr>
          <w:rFonts w:ascii="Arial" w:hAnsi="Arial" w:cs="Arial"/>
          <w:iCs/>
          <w:sz w:val="18"/>
          <w:szCs w:val="16"/>
        </w:rPr>
        <w:t>Každý je povinen učinit opatření proti úniku zvířat.</w:t>
      </w:r>
      <w:r w:rsidRPr="009875B1">
        <w:rPr>
          <w:rFonts w:ascii="Arial" w:hAnsi="Arial" w:cs="Arial"/>
          <w:sz w:val="18"/>
          <w:szCs w:val="16"/>
        </w:rPr>
        <w:t>“ a § 27 odst. 2 písm. f) zákona na ochranu zvířat proti týrání: „</w:t>
      </w:r>
      <w:r w:rsidRPr="009875B1">
        <w:rPr>
          <w:rFonts w:ascii="Arial" w:hAnsi="Arial" w:cs="Arial"/>
          <w:iCs/>
          <w:sz w:val="18"/>
          <w:szCs w:val="16"/>
        </w:rPr>
        <w:t>Fyzická osoba se jako chovatel dopustí přestupku tím, že neučiní opatření proti úniku zvířat podle § 13 odst. 1.</w:t>
      </w:r>
      <w:r w:rsidRPr="009875B1">
        <w:rPr>
          <w:rFonts w:ascii="Arial" w:hAnsi="Arial" w:cs="Arial"/>
          <w:sz w:val="18"/>
          <w:szCs w:val="16"/>
        </w:rPr>
        <w:t>“, § 60 odst. 11 zákona č. 361/2000 Sb., o provozu na pozemních komunikacích a o změně některých zákonu (zákon o silničním provozu), ve znění pozdějších předpisů („</w:t>
      </w:r>
      <w:r w:rsidRPr="009875B1">
        <w:rPr>
          <w:rFonts w:ascii="Arial" w:hAnsi="Arial" w:cs="Arial"/>
          <w:iCs/>
          <w:sz w:val="18"/>
          <w:szCs w:val="16"/>
        </w:rPr>
        <w:t xml:space="preserve">Vlastník nebo držitel domácích zvířat je povinen zabránit pobíhání těchto zvířat po pozemní </w:t>
      </w:r>
      <w:r w:rsidRPr="00271752">
        <w:rPr>
          <w:rFonts w:ascii="Arial" w:hAnsi="Arial" w:cs="Arial"/>
          <w:iCs/>
          <w:sz w:val="18"/>
          <w:szCs w:val="16"/>
        </w:rPr>
        <w:t>komunikaci.</w:t>
      </w:r>
      <w:r w:rsidRPr="00271752">
        <w:rPr>
          <w:rFonts w:ascii="Arial" w:hAnsi="Arial" w:cs="Arial"/>
          <w:sz w:val="18"/>
          <w:szCs w:val="16"/>
        </w:rPr>
        <w:t>“)</w:t>
      </w:r>
      <w:r w:rsidR="009875B1" w:rsidRPr="00271752">
        <w:rPr>
          <w:rFonts w:ascii="Arial" w:hAnsi="Arial" w:cs="Arial"/>
          <w:sz w:val="18"/>
          <w:szCs w:val="16"/>
        </w:rPr>
        <w:t>.</w:t>
      </w:r>
    </w:p>
  </w:footnote>
  <w:footnote w:id="6">
    <w:p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22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Město prověřilo, že taková veřejná prostranství fakticky i právně vhodná pro volné pobíhání psů ve městě existují (resp. v přiměřené docházkové vzdálenosti pro každou osobu), a nebude-li osoba schopna takové veřejné prostranství sama identifikovat, pomůže jí město s vyhledáním takového vhodného veřejného prostranství pro volné pobíhání psů v docházkové vzdálenosti</w:t>
      </w:r>
      <w:r w:rsidR="001A07D9" w:rsidRPr="0002186A">
        <w:rPr>
          <w:rFonts w:ascii="Arial" w:hAnsi="Arial" w:cs="Arial"/>
          <w:sz w:val="18"/>
          <w:szCs w:val="16"/>
        </w:rPr>
        <w:t>.</w:t>
      </w:r>
    </w:p>
  </w:footnote>
  <w:footnote w:id="7">
    <w:p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N</w:t>
      </w:r>
      <w:r w:rsidRPr="0002186A">
        <w:rPr>
          <w:rFonts w:ascii="Arial" w:hAnsi="Arial" w:cs="Arial"/>
          <w:sz w:val="18"/>
          <w:szCs w:val="16"/>
        </w:rPr>
        <w:t>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  <w:footnote w:id="8">
    <w:p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N</w:t>
      </w:r>
      <w:r w:rsidRPr="0002186A">
        <w:rPr>
          <w:rFonts w:ascii="Arial" w:hAnsi="Arial" w:cs="Arial"/>
          <w:sz w:val="18"/>
          <w:szCs w:val="16"/>
        </w:rPr>
        <w:t>apř. pokyn Generálního ředitele Hasičského záchranného sboru ČR č. 41/2012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  <w:footnote w:id="9">
    <w:p w:rsidR="00B2209E" w:rsidRPr="0002186A" w:rsidRDefault="00B2209E" w:rsidP="00B2209E">
      <w:pPr>
        <w:pStyle w:val="Textpoznpodarou"/>
        <w:jc w:val="both"/>
        <w:rPr>
          <w:rFonts w:ascii="Arial" w:hAnsi="Arial" w:cs="Arial"/>
          <w:sz w:val="18"/>
          <w:szCs w:val="16"/>
        </w:rPr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U</w:t>
      </w:r>
      <w:r w:rsidRPr="0002186A">
        <w:rPr>
          <w:rFonts w:ascii="Arial" w:hAnsi="Arial" w:cs="Arial"/>
          <w:sz w:val="18"/>
          <w:szCs w:val="16"/>
        </w:rPr>
        <w:t>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  <w:footnote w:id="10">
    <w:p w:rsidR="00B2209E" w:rsidRPr="00B2209E" w:rsidRDefault="00B2209E" w:rsidP="00B2209E">
      <w:pPr>
        <w:pStyle w:val="Default"/>
        <w:rPr>
          <w:i/>
          <w:sz w:val="18"/>
          <w:szCs w:val="16"/>
        </w:rPr>
      </w:pPr>
      <w:r w:rsidRPr="0002186A">
        <w:rPr>
          <w:rStyle w:val="Znakapoznpodarou"/>
          <w:sz w:val="18"/>
          <w:szCs w:val="16"/>
        </w:rPr>
        <w:footnoteRef/>
      </w:r>
      <w:r w:rsidRPr="0002186A">
        <w:rPr>
          <w:sz w:val="18"/>
          <w:szCs w:val="16"/>
        </w:rPr>
        <w:t xml:space="preserve"> </w:t>
      </w:r>
      <w:r w:rsidR="009875B1" w:rsidRPr="0002186A">
        <w:rPr>
          <w:sz w:val="18"/>
          <w:szCs w:val="16"/>
        </w:rPr>
        <w:t>U</w:t>
      </w:r>
      <w:r w:rsidRPr="0002186A">
        <w:rPr>
          <w:sz w:val="18"/>
          <w:szCs w:val="16"/>
        </w:rPr>
        <w:t>stanovení § 44 odst. 1 zákona č. 449/2001 Sb., o myslivosti, ve znění pozdějších předpisů</w:t>
      </w:r>
      <w:r w:rsidR="009875B1" w:rsidRPr="0002186A">
        <w:rPr>
          <w:sz w:val="18"/>
          <w:szCs w:val="16"/>
        </w:rPr>
        <w:t>.</w:t>
      </w:r>
    </w:p>
  </w:footnote>
  <w:footnote w:id="11">
    <w:p w:rsidR="00B2209E" w:rsidRPr="0002186A" w:rsidRDefault="00B2209E" w:rsidP="00B2209E">
      <w:pPr>
        <w:pStyle w:val="Textpoznpodarou"/>
      </w:pPr>
      <w:r w:rsidRPr="0002186A">
        <w:rPr>
          <w:rStyle w:val="Znakapoznpodarou"/>
          <w:rFonts w:ascii="Arial" w:hAnsi="Arial" w:cs="Arial"/>
          <w:sz w:val="18"/>
          <w:szCs w:val="16"/>
        </w:rPr>
        <w:footnoteRef/>
      </w:r>
      <w:r w:rsidRPr="0002186A">
        <w:rPr>
          <w:rFonts w:ascii="Arial" w:hAnsi="Arial" w:cs="Arial"/>
          <w:sz w:val="18"/>
          <w:szCs w:val="16"/>
        </w:rPr>
        <w:t xml:space="preserve"> </w:t>
      </w:r>
      <w:r w:rsidR="009875B1" w:rsidRPr="0002186A">
        <w:rPr>
          <w:rFonts w:ascii="Arial" w:hAnsi="Arial" w:cs="Arial"/>
          <w:sz w:val="18"/>
          <w:szCs w:val="16"/>
        </w:rPr>
        <w:t>N</w:t>
      </w:r>
      <w:r w:rsidRPr="0002186A">
        <w:rPr>
          <w:rFonts w:ascii="Arial" w:hAnsi="Arial" w:cs="Arial"/>
          <w:sz w:val="18"/>
          <w:szCs w:val="16"/>
        </w:rPr>
        <w:t>apř. při použití psa v rámci krajní nouze nebo při nutné obraně</w:t>
      </w:r>
      <w:r w:rsidR="009875B1" w:rsidRPr="0002186A">
        <w:rPr>
          <w:rFonts w:ascii="Arial" w:hAnsi="Arial" w:cs="Arial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03C" w:rsidRDefault="002B203C">
    <w:pPr>
      <w:pStyle w:val="Zhlav"/>
      <w:rPr>
        <w:noProof/>
      </w:rPr>
    </w:pPr>
  </w:p>
  <w:p w:rsidR="00106E08" w:rsidRDefault="00106E0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11044D" wp14:editId="2F531146">
          <wp:simplePos x="0" y="0"/>
          <wp:positionH relativeFrom="margin">
            <wp:posOffset>-557530</wp:posOffset>
          </wp:positionH>
          <wp:positionV relativeFrom="margin">
            <wp:posOffset>-936625</wp:posOffset>
          </wp:positionV>
          <wp:extent cx="3105150" cy="8953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29"/>
                  <a:stretch/>
                </pic:blipFill>
                <pic:spPr bwMode="auto">
                  <a:xfrm>
                    <a:off x="0" y="0"/>
                    <a:ext cx="310515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302" w:rsidRDefault="007F2B33" w:rsidP="00BD3302">
    <w:pPr>
      <w:pStyle w:val="Zhlav"/>
      <w:jc w:val="center"/>
      <w:rPr>
        <w:b/>
        <w:sz w:val="36"/>
        <w:szCs w:val="36"/>
      </w:rPr>
    </w:pPr>
    <w:r>
      <w:rPr>
        <w:b/>
        <w:sz w:val="36"/>
        <w:szCs w:val="36"/>
      </w:rPr>
      <w:t>Město Chotěboř</w:t>
    </w:r>
  </w:p>
  <w:p w:rsidR="00BD3302" w:rsidRDefault="00AC03BD" w:rsidP="00BD3302">
    <w:pPr>
      <w:pStyle w:val="Zhlav"/>
      <w:jc w:val="center"/>
      <w:rPr>
        <w:b/>
        <w:sz w:val="36"/>
        <w:szCs w:val="36"/>
      </w:rPr>
    </w:pPr>
  </w:p>
  <w:p w:rsidR="00BD3302" w:rsidRPr="00BD3302" w:rsidRDefault="007F2B33" w:rsidP="00BD3302">
    <w:pPr>
      <w:pStyle w:val="Zhlav"/>
      <w:jc w:val="center"/>
      <w:rPr>
        <w:b/>
        <w:sz w:val="32"/>
        <w:szCs w:val="32"/>
      </w:rPr>
    </w:pPr>
    <w:r>
      <w:rPr>
        <w:b/>
        <w:sz w:val="32"/>
        <w:szCs w:val="32"/>
      </w:rPr>
      <w:t>Zastupitelstvo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5BE00D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A55E4"/>
    <w:multiLevelType w:val="hybridMultilevel"/>
    <w:tmpl w:val="9ED4C58E"/>
    <w:lvl w:ilvl="0" w:tplc="C9B47918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6F0249C"/>
    <w:multiLevelType w:val="hybridMultilevel"/>
    <w:tmpl w:val="70421CC8"/>
    <w:lvl w:ilvl="0" w:tplc="F1E8D68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C1B4C"/>
    <w:multiLevelType w:val="multilevel"/>
    <w:tmpl w:val="DEC2637E"/>
    <w:lvl w:ilvl="0">
      <w:start w:val="2"/>
      <w:numFmt w:val="decimal"/>
      <w:lvlText w:val="%1)"/>
      <w:lvlJc w:val="left"/>
      <w:pPr>
        <w:tabs>
          <w:tab w:val="num" w:pos="1638"/>
        </w:tabs>
        <w:ind w:left="1638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092"/>
        </w:tabs>
        <w:ind w:left="209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11"/>
        </w:tabs>
        <w:ind w:left="251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71"/>
        </w:tabs>
        <w:ind w:left="287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31"/>
        </w:tabs>
        <w:ind w:left="323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91"/>
        </w:tabs>
        <w:ind w:left="359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51"/>
        </w:tabs>
        <w:ind w:left="395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11"/>
        </w:tabs>
        <w:ind w:left="431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71"/>
        </w:tabs>
        <w:ind w:left="4671" w:hanging="360"/>
      </w:pPr>
      <w:rPr>
        <w:rFonts w:hint="default"/>
      </w:rPr>
    </w:lvl>
  </w:abstractNum>
  <w:abstractNum w:abstractNumId="4" w15:restartNumberingAfterBreak="0">
    <w:nsid w:val="1BCA52CC"/>
    <w:multiLevelType w:val="hybridMultilevel"/>
    <w:tmpl w:val="64F8018A"/>
    <w:lvl w:ilvl="0" w:tplc="04050011">
      <w:start w:val="1"/>
      <w:numFmt w:val="decimal"/>
      <w:lvlText w:val="%1)"/>
      <w:lvlJc w:val="left"/>
      <w:pPr>
        <w:ind w:left="7307" w:hanging="360"/>
      </w:pPr>
    </w:lvl>
    <w:lvl w:ilvl="1" w:tplc="04050019" w:tentative="1">
      <w:start w:val="1"/>
      <w:numFmt w:val="lowerLetter"/>
      <w:lvlText w:val="%2."/>
      <w:lvlJc w:val="left"/>
      <w:pPr>
        <w:ind w:left="8027" w:hanging="360"/>
      </w:pPr>
    </w:lvl>
    <w:lvl w:ilvl="2" w:tplc="0405001B" w:tentative="1">
      <w:start w:val="1"/>
      <w:numFmt w:val="lowerRoman"/>
      <w:lvlText w:val="%3."/>
      <w:lvlJc w:val="right"/>
      <w:pPr>
        <w:ind w:left="8747" w:hanging="180"/>
      </w:pPr>
    </w:lvl>
    <w:lvl w:ilvl="3" w:tplc="0405000F" w:tentative="1">
      <w:start w:val="1"/>
      <w:numFmt w:val="decimal"/>
      <w:lvlText w:val="%4."/>
      <w:lvlJc w:val="left"/>
      <w:pPr>
        <w:ind w:left="9467" w:hanging="360"/>
      </w:pPr>
    </w:lvl>
    <w:lvl w:ilvl="4" w:tplc="04050019" w:tentative="1">
      <w:start w:val="1"/>
      <w:numFmt w:val="lowerLetter"/>
      <w:lvlText w:val="%5."/>
      <w:lvlJc w:val="left"/>
      <w:pPr>
        <w:ind w:left="10187" w:hanging="360"/>
      </w:pPr>
    </w:lvl>
    <w:lvl w:ilvl="5" w:tplc="0405001B" w:tentative="1">
      <w:start w:val="1"/>
      <w:numFmt w:val="lowerRoman"/>
      <w:lvlText w:val="%6."/>
      <w:lvlJc w:val="right"/>
      <w:pPr>
        <w:ind w:left="10907" w:hanging="180"/>
      </w:pPr>
    </w:lvl>
    <w:lvl w:ilvl="6" w:tplc="0405000F" w:tentative="1">
      <w:start w:val="1"/>
      <w:numFmt w:val="decimal"/>
      <w:lvlText w:val="%7."/>
      <w:lvlJc w:val="left"/>
      <w:pPr>
        <w:ind w:left="11627" w:hanging="360"/>
      </w:pPr>
    </w:lvl>
    <w:lvl w:ilvl="7" w:tplc="04050019" w:tentative="1">
      <w:start w:val="1"/>
      <w:numFmt w:val="lowerLetter"/>
      <w:lvlText w:val="%8."/>
      <w:lvlJc w:val="left"/>
      <w:pPr>
        <w:ind w:left="12347" w:hanging="360"/>
      </w:pPr>
    </w:lvl>
    <w:lvl w:ilvl="8" w:tplc="0405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5" w15:restartNumberingAfterBreak="0">
    <w:nsid w:val="1D190CCA"/>
    <w:multiLevelType w:val="multilevel"/>
    <w:tmpl w:val="11B4680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317327"/>
    <w:multiLevelType w:val="multilevel"/>
    <w:tmpl w:val="C1B615B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BFB6FF9"/>
    <w:multiLevelType w:val="hybridMultilevel"/>
    <w:tmpl w:val="E8AEEE54"/>
    <w:lvl w:ilvl="0" w:tplc="C9B47918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C9B47918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35DE359E"/>
    <w:multiLevelType w:val="multilevel"/>
    <w:tmpl w:val="2EE0A6D8"/>
    <w:lvl w:ilvl="0">
      <w:start w:val="1"/>
      <w:numFmt w:val="decimal"/>
      <w:lvlText w:val="%1)"/>
      <w:lvlJc w:val="left"/>
      <w:pPr>
        <w:ind w:left="360" w:hanging="360"/>
      </w:pPr>
      <w:rPr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5407508"/>
    <w:multiLevelType w:val="multilevel"/>
    <w:tmpl w:val="202CAB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A3AC721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7DB29DD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04071A0"/>
    <w:multiLevelType w:val="multilevel"/>
    <w:tmpl w:val="202CAB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560A0E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4ED12F7"/>
    <w:multiLevelType w:val="multilevel"/>
    <w:tmpl w:val="87B824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94A057A"/>
    <w:multiLevelType w:val="multilevel"/>
    <w:tmpl w:val="B234F5D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273711D"/>
    <w:multiLevelType w:val="hybridMultilevel"/>
    <w:tmpl w:val="8E1EC11C"/>
    <w:lvl w:ilvl="0" w:tplc="C9B47918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C9B47918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7" w15:restartNumberingAfterBreak="0">
    <w:nsid w:val="7B9564A9"/>
    <w:multiLevelType w:val="multilevel"/>
    <w:tmpl w:val="FA16E9E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13"/>
  </w:num>
  <w:num w:numId="5">
    <w:abstractNumId w:val="17"/>
  </w:num>
  <w:num w:numId="6">
    <w:abstractNumId w:val="16"/>
  </w:num>
  <w:num w:numId="7">
    <w:abstractNumId w:val="7"/>
  </w:num>
  <w:num w:numId="8">
    <w:abstractNumId w:val="9"/>
  </w:num>
  <w:num w:numId="9">
    <w:abstractNumId w:val="14"/>
  </w:num>
  <w:num w:numId="10">
    <w:abstractNumId w:val="10"/>
  </w:num>
  <w:num w:numId="11">
    <w:abstractNumId w:val="0"/>
  </w:num>
  <w:num w:numId="12">
    <w:abstractNumId w:val="5"/>
  </w:num>
  <w:num w:numId="13">
    <w:abstractNumId w:val="6"/>
  </w:num>
  <w:num w:numId="14">
    <w:abstractNumId w:val="15"/>
  </w:num>
  <w:num w:numId="15">
    <w:abstractNumId w:val="4"/>
  </w:num>
  <w:num w:numId="16">
    <w:abstractNumId w:val="12"/>
  </w:num>
  <w:num w:numId="17">
    <w:abstractNumId w:val="3"/>
  </w:num>
  <w:num w:numId="18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4D"/>
    <w:rsid w:val="0002186A"/>
    <w:rsid w:val="0003253C"/>
    <w:rsid w:val="00060C59"/>
    <w:rsid w:val="000847E0"/>
    <w:rsid w:val="00090243"/>
    <w:rsid w:val="000A0546"/>
    <w:rsid w:val="00106E08"/>
    <w:rsid w:val="001466EB"/>
    <w:rsid w:val="001504F8"/>
    <w:rsid w:val="001A07D9"/>
    <w:rsid w:val="001E5240"/>
    <w:rsid w:val="001E64CA"/>
    <w:rsid w:val="001F2F37"/>
    <w:rsid w:val="001F4CA2"/>
    <w:rsid w:val="00202600"/>
    <w:rsid w:val="00206C25"/>
    <w:rsid w:val="00210068"/>
    <w:rsid w:val="00240ED9"/>
    <w:rsid w:val="00243BBB"/>
    <w:rsid w:val="00257B20"/>
    <w:rsid w:val="00271752"/>
    <w:rsid w:val="002914BE"/>
    <w:rsid w:val="002A5CE7"/>
    <w:rsid w:val="002A6EBE"/>
    <w:rsid w:val="002B203C"/>
    <w:rsid w:val="002D4D34"/>
    <w:rsid w:val="00301C00"/>
    <w:rsid w:val="003826C1"/>
    <w:rsid w:val="003C5A67"/>
    <w:rsid w:val="003E1CC1"/>
    <w:rsid w:val="00401B03"/>
    <w:rsid w:val="00427187"/>
    <w:rsid w:val="004603D0"/>
    <w:rsid w:val="00463565"/>
    <w:rsid w:val="00485C91"/>
    <w:rsid w:val="00487DF5"/>
    <w:rsid w:val="004A43EA"/>
    <w:rsid w:val="004C489F"/>
    <w:rsid w:val="004E3966"/>
    <w:rsid w:val="00515CAA"/>
    <w:rsid w:val="00526F13"/>
    <w:rsid w:val="00531030"/>
    <w:rsid w:val="0054169E"/>
    <w:rsid w:val="005523CE"/>
    <w:rsid w:val="00562BAC"/>
    <w:rsid w:val="00565B20"/>
    <w:rsid w:val="005B417D"/>
    <w:rsid w:val="005C6A54"/>
    <w:rsid w:val="005D41CE"/>
    <w:rsid w:val="005E0FE2"/>
    <w:rsid w:val="005E766F"/>
    <w:rsid w:val="005F325F"/>
    <w:rsid w:val="00602EC3"/>
    <w:rsid w:val="006160F9"/>
    <w:rsid w:val="0063054D"/>
    <w:rsid w:val="00635547"/>
    <w:rsid w:val="00643B40"/>
    <w:rsid w:val="00660A08"/>
    <w:rsid w:val="00667120"/>
    <w:rsid w:val="006F56D6"/>
    <w:rsid w:val="00732D2C"/>
    <w:rsid w:val="00745173"/>
    <w:rsid w:val="00754BC3"/>
    <w:rsid w:val="0076468A"/>
    <w:rsid w:val="00777EA4"/>
    <w:rsid w:val="0078312E"/>
    <w:rsid w:val="00785D67"/>
    <w:rsid w:val="00787600"/>
    <w:rsid w:val="007A067B"/>
    <w:rsid w:val="007E56D1"/>
    <w:rsid w:val="007F2B33"/>
    <w:rsid w:val="00800644"/>
    <w:rsid w:val="00813E9C"/>
    <w:rsid w:val="00874401"/>
    <w:rsid w:val="008A0781"/>
    <w:rsid w:val="008F160C"/>
    <w:rsid w:val="00922384"/>
    <w:rsid w:val="0093373A"/>
    <w:rsid w:val="0095043F"/>
    <w:rsid w:val="009875B1"/>
    <w:rsid w:val="009B5868"/>
    <w:rsid w:val="009F6905"/>
    <w:rsid w:val="00A06D31"/>
    <w:rsid w:val="00A10C94"/>
    <w:rsid w:val="00A1349D"/>
    <w:rsid w:val="00A42F6B"/>
    <w:rsid w:val="00A546E5"/>
    <w:rsid w:val="00A6230B"/>
    <w:rsid w:val="00A75D3F"/>
    <w:rsid w:val="00A93761"/>
    <w:rsid w:val="00AC03BD"/>
    <w:rsid w:val="00AC6B61"/>
    <w:rsid w:val="00AE73E7"/>
    <w:rsid w:val="00B103F4"/>
    <w:rsid w:val="00B2209E"/>
    <w:rsid w:val="00B70C27"/>
    <w:rsid w:val="00B73729"/>
    <w:rsid w:val="00B81AAD"/>
    <w:rsid w:val="00BB7D56"/>
    <w:rsid w:val="00BE3101"/>
    <w:rsid w:val="00C10362"/>
    <w:rsid w:val="00C1626D"/>
    <w:rsid w:val="00C232CD"/>
    <w:rsid w:val="00C540F7"/>
    <w:rsid w:val="00C67B4C"/>
    <w:rsid w:val="00C844CD"/>
    <w:rsid w:val="00C86270"/>
    <w:rsid w:val="00CA3F5A"/>
    <w:rsid w:val="00CF6011"/>
    <w:rsid w:val="00D04E6E"/>
    <w:rsid w:val="00D45488"/>
    <w:rsid w:val="00D95203"/>
    <w:rsid w:val="00DA2CC7"/>
    <w:rsid w:val="00E17771"/>
    <w:rsid w:val="00E61F1D"/>
    <w:rsid w:val="00E63AB5"/>
    <w:rsid w:val="00E7463E"/>
    <w:rsid w:val="00EA33D8"/>
    <w:rsid w:val="00ED0041"/>
    <w:rsid w:val="00F218AB"/>
    <w:rsid w:val="00F855C8"/>
    <w:rsid w:val="00FA03B6"/>
    <w:rsid w:val="00FC5C50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17071"/>
  <w15:chartTrackingRefBased/>
  <w15:docId w15:val="{D07A79E2-4382-4C92-9DCF-7C64E1F2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30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3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13E9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305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30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6305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30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C489F"/>
    <w:pPr>
      <w:ind w:left="720"/>
      <w:contextualSpacing/>
    </w:pPr>
  </w:style>
  <w:style w:type="paragraph" w:styleId="Zkladntext">
    <w:name w:val="Body Text"/>
    <w:basedOn w:val="Normln"/>
    <w:link w:val="ZkladntextChar"/>
    <w:rsid w:val="007F2B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F2B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13E9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13E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813E9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13E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813E9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813E9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3E9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13E9C"/>
    <w:rPr>
      <w:vertAlign w:val="superscript"/>
    </w:rPr>
  </w:style>
  <w:style w:type="paragraph" w:customStyle="1" w:styleId="NormlnIMP">
    <w:name w:val="Normální_IMP"/>
    <w:basedOn w:val="Normln"/>
    <w:rsid w:val="00813E9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813E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523CE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A3F5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3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Tereza</dc:creator>
  <cp:keywords/>
  <dc:description/>
  <cp:lastModifiedBy>Kovačková Tereza</cp:lastModifiedBy>
  <cp:revision>5</cp:revision>
  <cp:lastPrinted>2022-12-16T09:09:00Z</cp:lastPrinted>
  <dcterms:created xsi:type="dcterms:W3CDTF">2023-03-22T07:28:00Z</dcterms:created>
  <dcterms:modified xsi:type="dcterms:W3CDTF">2024-11-13T16:42:00Z</dcterms:modified>
</cp:coreProperties>
</file>