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7E7DB3" w14:textId="77777777" w:rsidR="007C2A3C" w:rsidRDefault="007C2A3C" w:rsidP="007C2A3C">
      <w:pPr>
        <w:spacing w:after="120" w:line="240" w:lineRule="exact"/>
        <w:jc w:val="both"/>
        <w:textAlignment w:val="baseline"/>
        <w:rPr>
          <w:rFonts w:eastAsia="Times New Roman" w:cstheme="minorHAnsi"/>
          <w:color w:val="000000"/>
          <w:kern w:val="0"/>
          <w:sz w:val="24"/>
          <w:szCs w:val="24"/>
          <w:lang w:eastAsia="cs-CZ"/>
          <w14:ligatures w14:val="none"/>
        </w:rPr>
      </w:pPr>
      <w:r w:rsidRPr="0023581C">
        <w:rPr>
          <w:rFonts w:eastAsia="Times New Roman" w:cstheme="minorHAnsi"/>
          <w:color w:val="000000"/>
          <w:kern w:val="0"/>
          <w:sz w:val="24"/>
          <w:szCs w:val="24"/>
          <w:lang w:eastAsia="cs-CZ"/>
          <w14:ligatures w14:val="none"/>
        </w:rPr>
        <w:t xml:space="preserve">Příloha č. </w:t>
      </w:r>
      <w:r>
        <w:rPr>
          <w:rFonts w:eastAsia="Times New Roman" w:cstheme="minorHAnsi"/>
          <w:color w:val="000000"/>
          <w:kern w:val="0"/>
          <w:sz w:val="24"/>
          <w:szCs w:val="24"/>
          <w:lang w:eastAsia="cs-CZ"/>
          <w14:ligatures w14:val="none"/>
        </w:rPr>
        <w:t>3</w:t>
      </w:r>
    </w:p>
    <w:p w14:paraId="4EA9254D" w14:textId="77777777" w:rsidR="007C2A3C" w:rsidRPr="00182B0E" w:rsidRDefault="007C2A3C" w:rsidP="007C2A3C">
      <w:pPr>
        <w:spacing w:after="120" w:line="240" w:lineRule="exact"/>
        <w:jc w:val="both"/>
        <w:textAlignment w:val="baseline"/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cs-CZ"/>
          <w14:ligatures w14:val="none"/>
        </w:rPr>
      </w:pPr>
      <w:r w:rsidRPr="00182B0E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cs-CZ"/>
          <w14:ligatures w14:val="none"/>
        </w:rPr>
        <w:t xml:space="preserve">Obsah identifikační karty prostoru </w:t>
      </w:r>
      <w:r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cs-CZ"/>
          <w14:ligatures w14:val="none"/>
        </w:rPr>
        <w:t xml:space="preserve">(stavby) </w:t>
      </w:r>
      <w:r w:rsidRPr="00182B0E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cs-CZ"/>
          <w14:ligatures w14:val="none"/>
        </w:rPr>
        <w:t>pro akce pořádané podle článku 3 odst. 2</w:t>
      </w:r>
    </w:p>
    <w:p w14:paraId="4A08DCAE" w14:textId="77777777" w:rsidR="007C2A3C" w:rsidRPr="00B5483C" w:rsidRDefault="007C2A3C" w:rsidP="007C2A3C">
      <w:pPr>
        <w:spacing w:after="120" w:line="240" w:lineRule="exact"/>
        <w:jc w:val="both"/>
        <w:textAlignment w:val="baseline"/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cs-CZ"/>
          <w14:ligatures w14:val="none"/>
        </w:rPr>
      </w:pPr>
    </w:p>
    <w:p w14:paraId="5106D3A8" w14:textId="77777777" w:rsidR="007C2A3C" w:rsidRPr="00786D76" w:rsidRDefault="007C2A3C" w:rsidP="007C2A3C">
      <w:pPr>
        <w:spacing w:after="120" w:line="240" w:lineRule="exact"/>
        <w:jc w:val="both"/>
        <w:textAlignment w:val="baseline"/>
        <w:rPr>
          <w:rFonts w:eastAsia="Times New Roman" w:cstheme="minorHAnsi"/>
          <w:color w:val="000000"/>
          <w:kern w:val="0"/>
          <w:sz w:val="24"/>
          <w:szCs w:val="24"/>
          <w:lang w:eastAsia="cs-CZ"/>
          <w14:ligatures w14:val="none"/>
        </w:rPr>
      </w:pPr>
      <w:r w:rsidRPr="00786D76">
        <w:rPr>
          <w:rFonts w:eastAsia="Times New Roman" w:cstheme="minorHAnsi"/>
          <w:color w:val="000000"/>
          <w:kern w:val="0"/>
          <w:sz w:val="24"/>
          <w:szCs w:val="24"/>
          <w:lang w:eastAsia="cs-CZ"/>
          <w14:ligatures w14:val="none"/>
        </w:rPr>
        <w:t>Není-li pro prostor (stavbu) v dokumentaci ověření stavební</w:t>
      </w:r>
      <w:r>
        <w:rPr>
          <w:rFonts w:eastAsia="Times New Roman" w:cstheme="minorHAnsi"/>
          <w:color w:val="000000"/>
          <w:kern w:val="0"/>
          <w:sz w:val="24"/>
          <w:szCs w:val="24"/>
          <w:lang w:eastAsia="cs-CZ"/>
          <w14:ligatures w14:val="none"/>
        </w:rPr>
        <w:t>m</w:t>
      </w:r>
      <w:r w:rsidRPr="00786D76">
        <w:rPr>
          <w:rFonts w:eastAsia="Times New Roman" w:cstheme="minorHAnsi"/>
          <w:color w:val="000000"/>
          <w:kern w:val="0"/>
          <w:sz w:val="24"/>
          <w:szCs w:val="24"/>
          <w:lang w:eastAsia="cs-CZ"/>
          <w14:ligatures w14:val="none"/>
        </w:rPr>
        <w:t xml:space="preserve"> úřadem stanovena horní hranice počtu osob, které se mohou současně v tomto prostoru vyskytovat, zajistí organizátor akce v rámci stanovení rozsahu a způsobu zabezpečení požární ochrany akce zpracování identifikační karty prostoru (stavby), která bude obsahovat minimálně tyto údaje:</w:t>
      </w:r>
    </w:p>
    <w:p w14:paraId="0DF2A2B6" w14:textId="77777777" w:rsidR="007C2A3C" w:rsidRDefault="007C2A3C" w:rsidP="007C2A3C">
      <w:pPr>
        <w:pStyle w:val="Odstavecseseznamem"/>
        <w:numPr>
          <w:ilvl w:val="3"/>
          <w:numId w:val="1"/>
        </w:numPr>
        <w:spacing w:after="120" w:line="240" w:lineRule="exact"/>
        <w:ind w:left="357" w:hanging="357"/>
        <w:jc w:val="both"/>
        <w:textAlignment w:val="baseline"/>
        <w:rPr>
          <w:rFonts w:eastAsia="Times New Roman" w:cstheme="minorHAnsi"/>
          <w:color w:val="000000"/>
          <w:kern w:val="0"/>
          <w:sz w:val="24"/>
          <w:szCs w:val="24"/>
          <w:lang w:eastAsia="cs-CZ"/>
          <w14:ligatures w14:val="none"/>
        </w:rPr>
      </w:pPr>
      <w:r>
        <w:rPr>
          <w:rFonts w:eastAsia="Times New Roman" w:cstheme="minorHAnsi"/>
          <w:color w:val="000000"/>
          <w:kern w:val="0"/>
          <w:sz w:val="24"/>
          <w:szCs w:val="24"/>
          <w:lang w:eastAsia="cs-CZ"/>
          <w14:ligatures w14:val="none"/>
        </w:rPr>
        <w:t>velikost/využitelná plocha prostoru pro pořádání akce,</w:t>
      </w:r>
    </w:p>
    <w:p w14:paraId="3058C8F4" w14:textId="77777777" w:rsidR="007C2A3C" w:rsidRDefault="007C2A3C" w:rsidP="007C2A3C">
      <w:pPr>
        <w:pStyle w:val="Odstavecseseznamem"/>
        <w:numPr>
          <w:ilvl w:val="3"/>
          <w:numId w:val="1"/>
        </w:numPr>
        <w:spacing w:after="120" w:line="240" w:lineRule="exact"/>
        <w:ind w:left="357" w:hanging="357"/>
        <w:jc w:val="both"/>
        <w:textAlignment w:val="baseline"/>
        <w:rPr>
          <w:rFonts w:eastAsia="Times New Roman" w:cstheme="minorHAnsi"/>
          <w:color w:val="000000"/>
          <w:kern w:val="0"/>
          <w:sz w:val="24"/>
          <w:szCs w:val="24"/>
          <w:lang w:eastAsia="cs-CZ"/>
          <w14:ligatures w14:val="none"/>
        </w:rPr>
      </w:pPr>
      <w:r>
        <w:rPr>
          <w:rFonts w:eastAsia="Times New Roman" w:cstheme="minorHAnsi"/>
          <w:color w:val="000000"/>
          <w:kern w:val="0"/>
          <w:sz w:val="24"/>
          <w:szCs w:val="24"/>
          <w:lang w:eastAsia="cs-CZ"/>
          <w14:ligatures w14:val="none"/>
        </w:rPr>
        <w:t>stanovení horní hranice počtu zúčastněných osob,</w:t>
      </w:r>
    </w:p>
    <w:p w14:paraId="59221241" w14:textId="77777777" w:rsidR="007C2A3C" w:rsidRDefault="007C2A3C" w:rsidP="007C2A3C">
      <w:pPr>
        <w:pStyle w:val="Odstavecseseznamem"/>
        <w:numPr>
          <w:ilvl w:val="3"/>
          <w:numId w:val="1"/>
        </w:numPr>
        <w:spacing w:after="120" w:line="240" w:lineRule="exact"/>
        <w:ind w:left="357" w:hanging="357"/>
        <w:jc w:val="both"/>
        <w:textAlignment w:val="baseline"/>
        <w:rPr>
          <w:rFonts w:eastAsia="Times New Roman" w:cstheme="minorHAnsi"/>
          <w:color w:val="000000"/>
          <w:kern w:val="0"/>
          <w:sz w:val="24"/>
          <w:szCs w:val="24"/>
          <w:lang w:eastAsia="cs-CZ"/>
          <w14:ligatures w14:val="none"/>
        </w:rPr>
      </w:pPr>
      <w:r>
        <w:rPr>
          <w:rFonts w:eastAsia="Times New Roman" w:cstheme="minorHAnsi"/>
          <w:color w:val="000000"/>
          <w:kern w:val="0"/>
          <w:sz w:val="24"/>
          <w:szCs w:val="24"/>
          <w:lang w:eastAsia="cs-CZ"/>
          <w14:ligatures w14:val="none"/>
        </w:rPr>
        <w:t>způsob a postup vyhlášení požárního poplachu,</w:t>
      </w:r>
    </w:p>
    <w:p w14:paraId="0B232ABF" w14:textId="77777777" w:rsidR="007C2A3C" w:rsidRPr="00786D76" w:rsidRDefault="007C2A3C" w:rsidP="007C2A3C">
      <w:pPr>
        <w:pStyle w:val="Odstavecseseznamem"/>
        <w:numPr>
          <w:ilvl w:val="3"/>
          <w:numId w:val="1"/>
        </w:numPr>
        <w:spacing w:after="120" w:line="240" w:lineRule="exact"/>
        <w:ind w:left="357" w:hanging="357"/>
        <w:jc w:val="both"/>
        <w:textAlignment w:val="baseline"/>
        <w:rPr>
          <w:rFonts w:eastAsia="Times New Roman" w:cstheme="minorHAnsi"/>
          <w:color w:val="000000"/>
          <w:kern w:val="0"/>
          <w:sz w:val="24"/>
          <w:szCs w:val="24"/>
          <w:lang w:eastAsia="cs-CZ"/>
          <w14:ligatures w14:val="none"/>
        </w:rPr>
      </w:pPr>
      <w:r>
        <w:rPr>
          <w:rFonts w:eastAsia="Times New Roman" w:cstheme="minorHAnsi"/>
          <w:color w:val="000000"/>
          <w:kern w:val="0"/>
          <w:sz w:val="24"/>
          <w:szCs w:val="24"/>
          <w:lang w:eastAsia="cs-CZ"/>
          <w14:ligatures w14:val="none"/>
        </w:rPr>
        <w:t xml:space="preserve">způsob zajištění </w:t>
      </w:r>
      <w:r w:rsidRPr="00786D76">
        <w:rPr>
          <w:rFonts w:eastAsia="Times New Roman" w:cstheme="minorHAnsi"/>
          <w:color w:val="000000"/>
          <w:kern w:val="0"/>
          <w:sz w:val="24"/>
          <w:szCs w:val="24"/>
          <w:lang w:eastAsia="cs-CZ"/>
          <w14:ligatures w14:val="none"/>
        </w:rPr>
        <w:t>evakuace osob (přesné určení kdo a jakým způsobem oznámí nutnost evakuace osob) včetně určených únikových komunikací a východů atd.), pomoci při zdolávání požáru,</w:t>
      </w:r>
    </w:p>
    <w:p w14:paraId="5F2BA0C6" w14:textId="77777777" w:rsidR="007C2A3C" w:rsidRDefault="007C2A3C" w:rsidP="007C2A3C">
      <w:pPr>
        <w:pStyle w:val="Odstavecseseznamem"/>
        <w:numPr>
          <w:ilvl w:val="3"/>
          <w:numId w:val="1"/>
        </w:numPr>
        <w:spacing w:after="120" w:line="240" w:lineRule="exact"/>
        <w:ind w:left="357" w:hanging="357"/>
        <w:jc w:val="both"/>
        <w:textAlignment w:val="baseline"/>
        <w:rPr>
          <w:rFonts w:eastAsia="Times New Roman" w:cstheme="minorHAnsi"/>
          <w:color w:val="000000"/>
          <w:kern w:val="0"/>
          <w:sz w:val="24"/>
          <w:szCs w:val="24"/>
          <w:lang w:eastAsia="cs-CZ"/>
          <w14:ligatures w14:val="none"/>
        </w:rPr>
      </w:pPr>
      <w:r>
        <w:rPr>
          <w:rFonts w:eastAsia="Times New Roman" w:cstheme="minorHAnsi"/>
          <w:color w:val="000000"/>
          <w:kern w:val="0"/>
          <w:sz w:val="24"/>
          <w:szCs w:val="24"/>
          <w:lang w:eastAsia="cs-CZ"/>
          <w14:ligatures w14:val="none"/>
        </w:rPr>
        <w:t>počet, situování, kapacita (šířky) únikových komunikací a východů včetně pokynů k zabezpečení jejich trvalé provozuschopnosti,</w:t>
      </w:r>
    </w:p>
    <w:p w14:paraId="27C3BF65" w14:textId="77777777" w:rsidR="007C2A3C" w:rsidRDefault="007C2A3C" w:rsidP="007C2A3C">
      <w:pPr>
        <w:pStyle w:val="Odstavecseseznamem"/>
        <w:numPr>
          <w:ilvl w:val="3"/>
          <w:numId w:val="1"/>
        </w:numPr>
        <w:spacing w:after="120" w:line="240" w:lineRule="exact"/>
        <w:ind w:left="357" w:hanging="357"/>
        <w:jc w:val="both"/>
        <w:textAlignment w:val="baseline"/>
        <w:rPr>
          <w:rFonts w:eastAsia="Times New Roman" w:cstheme="minorHAnsi"/>
          <w:color w:val="000000"/>
          <w:kern w:val="0"/>
          <w:sz w:val="24"/>
          <w:szCs w:val="24"/>
          <w:lang w:eastAsia="cs-CZ"/>
          <w14:ligatures w14:val="none"/>
        </w:rPr>
      </w:pPr>
      <w:r>
        <w:rPr>
          <w:rFonts w:eastAsia="Times New Roman" w:cstheme="minorHAnsi"/>
          <w:color w:val="000000"/>
          <w:kern w:val="0"/>
          <w:sz w:val="24"/>
          <w:szCs w:val="24"/>
          <w:lang w:eastAsia="cs-CZ"/>
          <w14:ligatures w14:val="none"/>
        </w:rPr>
        <w:t>rozmístění, typ vnitřního hydrantového systému, umístění a vzdálenost venkovních hydrantů,</w:t>
      </w:r>
    </w:p>
    <w:p w14:paraId="1B925C03" w14:textId="77777777" w:rsidR="007C2A3C" w:rsidRDefault="007C2A3C" w:rsidP="007C2A3C">
      <w:pPr>
        <w:pStyle w:val="Odstavecseseznamem"/>
        <w:numPr>
          <w:ilvl w:val="3"/>
          <w:numId w:val="1"/>
        </w:numPr>
        <w:spacing w:after="120" w:line="240" w:lineRule="exact"/>
        <w:ind w:left="357" w:hanging="357"/>
        <w:jc w:val="both"/>
        <w:textAlignment w:val="baseline"/>
        <w:rPr>
          <w:rFonts w:eastAsia="Times New Roman" w:cstheme="minorHAnsi"/>
          <w:color w:val="000000"/>
          <w:kern w:val="0"/>
          <w:sz w:val="24"/>
          <w:szCs w:val="24"/>
          <w:lang w:eastAsia="cs-CZ"/>
          <w14:ligatures w14:val="none"/>
        </w:rPr>
      </w:pPr>
      <w:r>
        <w:rPr>
          <w:rFonts w:eastAsia="Times New Roman" w:cstheme="minorHAnsi"/>
          <w:color w:val="000000"/>
          <w:kern w:val="0"/>
          <w:sz w:val="24"/>
          <w:szCs w:val="24"/>
          <w:lang w:eastAsia="cs-CZ"/>
          <w14:ligatures w14:val="none"/>
        </w:rPr>
        <w:t>počet, druh a rozmístění přenosných hasicích přístrojů,</w:t>
      </w:r>
    </w:p>
    <w:p w14:paraId="58E09C28" w14:textId="77777777" w:rsidR="007C2A3C" w:rsidRDefault="007C2A3C" w:rsidP="007C2A3C">
      <w:pPr>
        <w:pStyle w:val="Odstavecseseznamem"/>
        <w:numPr>
          <w:ilvl w:val="3"/>
          <w:numId w:val="1"/>
        </w:numPr>
        <w:spacing w:after="120" w:line="240" w:lineRule="exact"/>
        <w:ind w:left="357" w:hanging="357"/>
        <w:jc w:val="both"/>
        <w:textAlignment w:val="baseline"/>
        <w:rPr>
          <w:rFonts w:eastAsia="Times New Roman" w:cstheme="minorHAnsi"/>
          <w:color w:val="000000"/>
          <w:kern w:val="0"/>
          <w:sz w:val="24"/>
          <w:szCs w:val="24"/>
          <w:lang w:eastAsia="cs-CZ"/>
          <w14:ligatures w14:val="none"/>
        </w:rPr>
      </w:pPr>
      <w:r>
        <w:rPr>
          <w:rFonts w:eastAsia="Times New Roman" w:cstheme="minorHAnsi"/>
          <w:color w:val="000000"/>
          <w:kern w:val="0"/>
          <w:sz w:val="24"/>
          <w:szCs w:val="24"/>
          <w:lang w:eastAsia="cs-CZ"/>
          <w14:ligatures w14:val="none"/>
        </w:rPr>
        <w:t>informace o dalších věcných prostředcích požární ochrany a požárně bezpečnostních zařízení, jsou-li v prostoru (objektu) instalovány,</w:t>
      </w:r>
    </w:p>
    <w:p w14:paraId="3BD385CB" w14:textId="77777777" w:rsidR="007C2A3C" w:rsidRDefault="007C2A3C" w:rsidP="007C2A3C">
      <w:pPr>
        <w:pStyle w:val="Odstavecseseznamem"/>
        <w:numPr>
          <w:ilvl w:val="3"/>
          <w:numId w:val="1"/>
        </w:numPr>
        <w:spacing w:after="120" w:line="240" w:lineRule="exact"/>
        <w:ind w:left="357" w:hanging="357"/>
        <w:jc w:val="both"/>
        <w:textAlignment w:val="baseline"/>
        <w:rPr>
          <w:rFonts w:eastAsia="Times New Roman" w:cstheme="minorHAnsi"/>
          <w:color w:val="000000"/>
          <w:kern w:val="0"/>
          <w:sz w:val="24"/>
          <w:szCs w:val="24"/>
          <w:lang w:eastAsia="cs-CZ"/>
          <w14:ligatures w14:val="none"/>
        </w:rPr>
      </w:pPr>
      <w:r>
        <w:rPr>
          <w:rFonts w:eastAsia="Times New Roman" w:cstheme="minorHAnsi"/>
          <w:color w:val="000000"/>
          <w:kern w:val="0"/>
          <w:sz w:val="24"/>
          <w:szCs w:val="24"/>
          <w:lang w:eastAsia="cs-CZ"/>
          <w14:ligatures w14:val="none"/>
        </w:rPr>
        <w:t>umístění uzávěrů vody, plynu, topení, rozvodných zařízení elektrické energie, jejich označení včetně přístupu k nim,</w:t>
      </w:r>
    </w:p>
    <w:p w14:paraId="3CC09FBA" w14:textId="77777777" w:rsidR="007C2A3C" w:rsidRDefault="007C2A3C" w:rsidP="007C2A3C">
      <w:pPr>
        <w:pStyle w:val="Odstavecseseznamem"/>
        <w:numPr>
          <w:ilvl w:val="3"/>
          <w:numId w:val="1"/>
        </w:numPr>
        <w:spacing w:after="120" w:line="240" w:lineRule="exact"/>
        <w:ind w:left="357" w:hanging="357"/>
        <w:jc w:val="both"/>
        <w:textAlignment w:val="baseline"/>
        <w:rPr>
          <w:rFonts w:eastAsia="Times New Roman" w:cstheme="minorHAnsi"/>
          <w:color w:val="000000"/>
          <w:kern w:val="0"/>
          <w:sz w:val="24"/>
          <w:szCs w:val="24"/>
          <w:lang w:eastAsia="cs-CZ"/>
          <w14:ligatures w14:val="none"/>
        </w:rPr>
      </w:pPr>
      <w:r>
        <w:rPr>
          <w:rFonts w:eastAsia="Times New Roman" w:cstheme="minorHAnsi"/>
          <w:color w:val="000000"/>
          <w:kern w:val="0"/>
          <w:sz w:val="24"/>
          <w:szCs w:val="24"/>
          <w:lang w:eastAsia="cs-CZ"/>
          <w14:ligatures w14:val="none"/>
        </w:rPr>
        <w:t>seznam a rozmístění použitých výstražných značek a infomačních tabulek.</w:t>
      </w:r>
    </w:p>
    <w:p w14:paraId="44BC7A63" w14:textId="77777777" w:rsidR="007C2A3C" w:rsidRDefault="007C2A3C" w:rsidP="007C2A3C">
      <w:pPr>
        <w:pStyle w:val="Odstavecseseznamem"/>
        <w:spacing w:after="120" w:line="240" w:lineRule="exact"/>
        <w:ind w:left="357"/>
        <w:jc w:val="both"/>
        <w:textAlignment w:val="baseline"/>
        <w:rPr>
          <w:rFonts w:eastAsia="Times New Roman" w:cstheme="minorHAnsi"/>
          <w:color w:val="000000"/>
          <w:kern w:val="0"/>
          <w:sz w:val="24"/>
          <w:szCs w:val="24"/>
          <w:lang w:eastAsia="cs-CZ"/>
          <w14:ligatures w14:val="none"/>
        </w:rPr>
      </w:pPr>
    </w:p>
    <w:p w14:paraId="0DAFFD50" w14:textId="77777777" w:rsidR="007C2A3C" w:rsidRDefault="007C2A3C" w:rsidP="007C2A3C">
      <w:pPr>
        <w:pStyle w:val="Odstavecseseznamem"/>
        <w:spacing w:after="120" w:line="240" w:lineRule="exact"/>
        <w:ind w:left="0"/>
        <w:jc w:val="both"/>
        <w:textAlignment w:val="baseline"/>
        <w:rPr>
          <w:rFonts w:eastAsia="Times New Roman" w:cstheme="minorHAnsi"/>
          <w:color w:val="000000"/>
          <w:kern w:val="0"/>
          <w:sz w:val="24"/>
          <w:szCs w:val="24"/>
          <w:lang w:eastAsia="cs-CZ"/>
          <w14:ligatures w14:val="none"/>
        </w:rPr>
      </w:pPr>
      <w:r>
        <w:rPr>
          <w:rFonts w:eastAsia="Times New Roman" w:cstheme="minorHAnsi"/>
          <w:color w:val="000000"/>
          <w:kern w:val="0"/>
          <w:sz w:val="24"/>
          <w:szCs w:val="24"/>
          <w:lang w:eastAsia="cs-CZ"/>
          <w14:ligatures w14:val="none"/>
        </w:rPr>
        <w:t>Identifikační karta musí být k dispozici pro potřeby preventivní požární hlídky a seznámení s jejím obsahem musí být součástí odborné přípravy preventivní požární hlídky.</w:t>
      </w:r>
    </w:p>
    <w:p w14:paraId="67BF8FB2" w14:textId="77777777" w:rsidR="007C2A3C" w:rsidRDefault="007C2A3C"/>
    <w:sectPr w:rsidR="007C2A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2352A"/>
    <w:multiLevelType w:val="multilevel"/>
    <w:tmpl w:val="A1F849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  <w:rPr>
        <w:rFonts w:asciiTheme="minorHAnsi" w:eastAsia="Times New Roman" w:hAnsiTheme="minorHAnsi" w:cstheme="minorHAnsi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bullet"/>
      <w:lvlText w:val="-"/>
      <w:lvlJc w:val="left"/>
      <w:pPr>
        <w:ind w:left="2880" w:hanging="360"/>
      </w:pPr>
      <w:rPr>
        <w:rFonts w:ascii="Calibri" w:eastAsia="Times New Roman" w:hAnsi="Calibri" w:cs="Calibri" w:hint="default"/>
        <w:u w:val="none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531517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2A3C"/>
    <w:rsid w:val="000C30AE"/>
    <w:rsid w:val="007C2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70EC95"/>
  <w15:chartTrackingRefBased/>
  <w15:docId w15:val="{42F1B38E-22DE-4214-B319-56024ABAC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C2A3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C2A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223</Words>
  <Characters>1320</Characters>
  <Application>Microsoft Office Word</Application>
  <DocSecurity>0</DocSecurity>
  <Lines>11</Lines>
  <Paragraphs>3</Paragraphs>
  <ScaleCrop>false</ScaleCrop>
  <Company/>
  <LinksUpToDate>false</LinksUpToDate>
  <CharactersWithSpaces>1540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Účetní-Lenovo</dc:creator>
  <cp:keywords/>
  <dc:description/>
  <cp:lastModifiedBy>Účetní-Lenovo</cp:lastModifiedBy>
  <cp:revision>1</cp:revision>
  <dcterms:created xsi:type="dcterms:W3CDTF">2024-12-31T07:04:00Z</dcterms:created>
  <dcterms:modified xsi:type="dcterms:W3CDTF">2024-12-31T07:06:00Z</dcterms:modified>
</cp:coreProperties>
</file>