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B6BBC" w:rsidRDefault="000000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 BRATKOVICE</w:t>
      </w:r>
    </w:p>
    <w:p w14:paraId="00000002" w14:textId="77777777" w:rsidR="008B6BBC" w:rsidRDefault="000000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Zastupitelstvo obce Bratkovice</w:t>
      </w:r>
    </w:p>
    <w:p w14:paraId="00000003" w14:textId="77777777" w:rsidR="008B6BBC" w:rsidRDefault="008B6BBC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4" w14:textId="77777777" w:rsidR="008B6BBC" w:rsidRDefault="000000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 č. 1/2023,</w:t>
      </w:r>
    </w:p>
    <w:p w14:paraId="00000005" w14:textId="77777777" w:rsidR="008B6BBC" w:rsidRDefault="000000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místním poplatku za zhodnocení stavebního pozemku</w:t>
      </w:r>
    </w:p>
    <w:p w14:paraId="00000006" w14:textId="77777777" w:rsidR="008B6BBC" w:rsidRDefault="000000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možností jeho připojení na stavbu vodovodu nebo kanalizace </w:t>
      </w:r>
    </w:p>
    <w:p w14:paraId="00000007" w14:textId="77777777" w:rsidR="008B6BBC" w:rsidRDefault="008B6BBC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08" w14:textId="77777777" w:rsidR="008B6BB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Bratkovice se na svém zasedání dne 13. listopadu 2023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00000009" w14:textId="77777777" w:rsidR="008B6BB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</w:t>
      </w:r>
    </w:p>
    <w:p w14:paraId="0000000A" w14:textId="77777777" w:rsidR="008B6BB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Úvodní ustanovení</w:t>
      </w:r>
    </w:p>
    <w:p w14:paraId="0000000B" w14:textId="77777777" w:rsidR="008B6BBC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Obec Bratkovice touto vyhláškou zavádí místní poplatek za zhodnocení stavebního pozemku možností jeho připojení na stavbu kanalizace vybudovanou obcí Bratkovice v rámci stavební akce “Dostavba splaškové kanalizace Bratkovice, Dominikální Paseky, I. etapa” (dále jen „poplatek“). </w:t>
      </w:r>
    </w:p>
    <w:p w14:paraId="0000000C" w14:textId="77777777" w:rsidR="008B6BBC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 obec Bratkovice vykonává řízení o poplatku Obecní úřad Bratkovice (dále jen “Správce”) a postupuje při tom podle závazných právních předpisů. </w:t>
      </w:r>
    </w:p>
    <w:p w14:paraId="0000000D" w14:textId="77777777" w:rsidR="008B6BB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2</w:t>
      </w:r>
    </w:p>
    <w:p w14:paraId="0000000E" w14:textId="77777777" w:rsidR="008B6BB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Předmět poplatku a poplatník</w:t>
      </w:r>
    </w:p>
    <w:p w14:paraId="0000000F" w14:textId="77777777" w:rsidR="008B6BBC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Předmětem poplatku je zhodnocení stavebního pozemku možností jeho připojení na obcí vybudovanou stavbu kanalizace. Možností připojení na kanalizaci se rozumí, že technicky a právně je možné předmětný pozemek trvale na kanalizaci připojit, uzavřít smlouvu o odvádění odpadních vod a začít odpadní vody do kanalizace odvádět. </w:t>
      </w:r>
    </w:p>
    <w:p w14:paraId="00000010" w14:textId="77777777" w:rsidR="008B6BBC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Poplatníkem poplatku dle této vyhlášky je vlastník stavebního pozemku na území Obce Bratkovice zhodnoceného možností připojení na vybudovanou stavbu kanalizace označenou v čl. 1. odst. (1), na kterou byl vydán kolaudační souhlas Odborem životního prostředí - vodoprávním úřadem Městského úřadu Příbram pod čj. MeUPB 62602/2023 dne 14. 6. 2023. </w:t>
      </w:r>
    </w:p>
    <w:p w14:paraId="00000011" w14:textId="77777777" w:rsidR="008B6BBC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Dnem zhodnocení pozemku je den nabytí účinnosti kolaudačního souhlasu stavby uvedený v článku 2. odst. (2), kterým je 14. 6. 2023. </w:t>
      </w:r>
    </w:p>
    <w:p w14:paraId="00000012" w14:textId="77777777" w:rsidR="008B6BBC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Má-li k tomuto stavebnímu pozemku vlastnické právo více subjektů, jsou povinny platit poplatek společně a nerozdílně.</w:t>
      </w:r>
    </w:p>
    <w:p w14:paraId="00000013" w14:textId="77777777" w:rsidR="008B6BBC" w:rsidRDefault="008B6BBC">
      <w:pPr>
        <w:spacing w:before="120" w:line="288" w:lineRule="auto"/>
        <w:ind w:left="567"/>
        <w:jc w:val="both"/>
        <w:rPr>
          <w:rFonts w:ascii="Arial" w:eastAsia="Arial" w:hAnsi="Arial" w:cs="Arial"/>
          <w:sz w:val="22"/>
          <w:szCs w:val="22"/>
          <w:vertAlign w:val="superscript"/>
        </w:rPr>
      </w:pPr>
    </w:p>
    <w:p w14:paraId="00000014" w14:textId="77777777" w:rsidR="008B6BB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3</w:t>
      </w:r>
    </w:p>
    <w:p w14:paraId="00000015" w14:textId="77777777" w:rsidR="008B6BB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Ohlašovací povinnost</w:t>
      </w:r>
    </w:p>
    <w:p w14:paraId="00000016" w14:textId="77777777" w:rsidR="008B6BBC" w:rsidRDefault="00000000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714" w:hanging="35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Poplatník je povinen podat správci poplatku ohlášení vzniku poplatkové povinnosti do </w:t>
      </w:r>
      <w:r>
        <w:rPr>
          <w:rFonts w:ascii="Arial" w:eastAsia="Arial" w:hAnsi="Arial" w:cs="Arial"/>
          <w:sz w:val="22"/>
          <w:szCs w:val="22"/>
        </w:rPr>
        <w:t>tří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měsíců ode dne nabytí účinnosti této vyhlášky;</w:t>
      </w:r>
      <w:r>
        <w:rPr>
          <w:b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 ohlášení uvede poplatník</w:t>
      </w:r>
      <w:r>
        <w:rPr>
          <w:rFonts w:ascii="Arial" w:eastAsia="Arial" w:hAnsi="Arial" w:cs="Arial"/>
          <w:sz w:val="22"/>
          <w:szCs w:val="22"/>
        </w:rPr>
        <w:t>:</w:t>
      </w:r>
    </w:p>
    <w:p w14:paraId="00000017" w14:textId="77777777" w:rsidR="008B6BBC" w:rsidRDefault="00000000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jméno a příjmení nebo název nebo obchodní firmu, obecný identifikátor, byl-li přidělen, místo pobytu nebo sídlo, popřípadě další adresy pro doručování;</w:t>
      </w:r>
    </w:p>
    <w:p w14:paraId="00000018" w14:textId="77777777" w:rsidR="008B6BBC" w:rsidRDefault="00000000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čísla všech peněžních účtů poplatníka v souvislosti s podnikatelskou činností, v případě, že předmět poplatku souvisí s podnikatelskou činností poplatníka,</w:t>
      </w:r>
    </w:p>
    <w:p w14:paraId="00000019" w14:textId="77777777" w:rsidR="008B6BBC" w:rsidRDefault="00000000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parcelní čísla a výměry pozemků tvořících jednotný funkční celek, které jsou předmětem poplatku, účel hlavní stavby a celkovou výši poplatku; poplatník, který je od poplatku osvobozen, uvede skutečnosti prokazující osvobození dle čl. 6.</w:t>
      </w:r>
    </w:p>
    <w:p w14:paraId="0000001A" w14:textId="77777777" w:rsidR="008B6BBC" w:rsidRDefault="00000000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(1) adresu svého zmocněnce v tuzemsku pro doručování.</w:t>
      </w:r>
    </w:p>
    <w:p w14:paraId="0000001B" w14:textId="77777777" w:rsidR="008B6BBC" w:rsidRDefault="00000000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</w:p>
    <w:p w14:paraId="0000001C" w14:textId="77777777" w:rsidR="008B6BBC" w:rsidRDefault="00000000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Je-li poplatník vlastníkem více nemovitostí tvořících několik samostatných funkčních celků, které jsou předmětem poplatku, podává na každou nemovitost zvláštní ohlášení a ta je posuzována samostatně.</w:t>
      </w:r>
    </w:p>
    <w:p w14:paraId="0000001D" w14:textId="77777777" w:rsidR="008B6BBC" w:rsidRDefault="008B6BB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E" w14:textId="77777777" w:rsidR="008B6BB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4</w:t>
      </w:r>
    </w:p>
    <w:p w14:paraId="0000001F" w14:textId="77777777" w:rsidR="008B6BBC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Sazba poplatku</w:t>
      </w:r>
    </w:p>
    <w:p w14:paraId="00000020" w14:textId="77777777" w:rsidR="008B6BB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firstLine="6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Sazba poplatku činí</w:t>
      </w:r>
      <w:r>
        <w:rPr>
          <w:rFonts w:ascii="Arial" w:eastAsia="Arial" w:hAnsi="Arial" w:cs="Arial"/>
          <w:sz w:val="22"/>
          <w:szCs w:val="22"/>
        </w:rPr>
        <w:t>:</w:t>
      </w:r>
    </w:p>
    <w:p w14:paraId="00000021" w14:textId="77777777" w:rsidR="008B6B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zastavěný stavební pozemek částku ve výši 30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Kč za m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2 </w:t>
      </w:r>
      <w:r>
        <w:rPr>
          <w:rFonts w:ascii="Arial" w:eastAsia="Arial" w:hAnsi="Arial" w:cs="Arial"/>
          <w:color w:val="000000"/>
          <w:sz w:val="22"/>
          <w:szCs w:val="22"/>
        </w:rPr>
        <w:t>zhodnoceného stavebního pozemku</w:t>
      </w:r>
      <w:r>
        <w:rPr>
          <w:rFonts w:ascii="Arial" w:eastAsia="Arial" w:hAnsi="Arial" w:cs="Arial"/>
          <w:sz w:val="22"/>
          <w:szCs w:val="22"/>
        </w:rPr>
        <w:t>,</w:t>
      </w:r>
    </w:p>
    <w:p w14:paraId="00000022" w14:textId="77777777" w:rsidR="008B6B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stavební pozemek určený k výstavbě částku ve výši 13 Kč za m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eastAsia="Arial" w:hAnsi="Arial" w:cs="Arial"/>
          <w:sz w:val="22"/>
          <w:szCs w:val="22"/>
        </w:rPr>
        <w:t>zhodnoceného stavebního pozemku.</w:t>
      </w:r>
    </w:p>
    <w:p w14:paraId="00000023" w14:textId="77777777" w:rsidR="008B6BB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0" w:after="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5</w:t>
      </w:r>
    </w:p>
    <w:p w14:paraId="00000024" w14:textId="77777777" w:rsidR="008B6BB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0000"/>
        </w:rPr>
        <w:t>Splatnost poplatku</w:t>
      </w:r>
    </w:p>
    <w:p w14:paraId="00000025" w14:textId="77777777" w:rsidR="008B6BB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firstLine="60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Poplatek je splatný </w:t>
      </w:r>
      <w:r>
        <w:rPr>
          <w:rFonts w:ascii="Arial" w:eastAsia="Arial" w:hAnsi="Arial" w:cs="Arial"/>
          <w:sz w:val="22"/>
          <w:szCs w:val="22"/>
        </w:rPr>
        <w:t xml:space="preserve">nejpozději v poslední den lhůty stanovené pro řádné ohlášení poplatkové povinnosti. </w:t>
      </w:r>
    </w:p>
    <w:p w14:paraId="00000026" w14:textId="77777777" w:rsidR="008B6BB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6</w:t>
      </w:r>
    </w:p>
    <w:p w14:paraId="00000027" w14:textId="77777777" w:rsidR="008B6BB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Osvobození a úlevy</w:t>
      </w:r>
    </w:p>
    <w:p w14:paraId="00000028" w14:textId="77777777" w:rsidR="008B6BBC" w:rsidRDefault="00000000">
      <w:pPr>
        <w:numPr>
          <w:ilvl w:val="0"/>
          <w:numId w:val="5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 poplatku se osvobozuje obec Bratkovice a její organizační složky.</w:t>
      </w:r>
    </w:p>
    <w:p w14:paraId="00000029" w14:textId="77777777" w:rsidR="008B6BBC" w:rsidRDefault="00000000">
      <w:pPr>
        <w:numPr>
          <w:ilvl w:val="0"/>
          <w:numId w:val="5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Pokud by celková výše poplatku za zhodnocení pozemku výpočtem podle sazeb dle článku 4 přesáhla částku 15 000 Kč, je poplatek stanoven ve výši 15 000 Kč; to neplatí pro stavební pozemek zastavěný stavbou pro výrobu nebo obchod. </w:t>
      </w:r>
    </w:p>
    <w:p w14:paraId="0000002A" w14:textId="77777777" w:rsidR="008B6BBC" w:rsidRDefault="00000000">
      <w:pPr>
        <w:numPr>
          <w:ilvl w:val="0"/>
          <w:numId w:val="5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</w:p>
    <w:p w14:paraId="0000002B" w14:textId="77777777" w:rsidR="008B6BB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7</w:t>
      </w:r>
    </w:p>
    <w:p w14:paraId="0000002C" w14:textId="77777777" w:rsidR="008B6BB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Účinnost</w:t>
      </w:r>
    </w:p>
    <w:p w14:paraId="0000002D" w14:textId="77777777" w:rsidR="008B6BBC" w:rsidRDefault="00000000">
      <w:pPr>
        <w:spacing w:before="120" w:line="288" w:lineRule="auto"/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Tato vyhláška nabývá účinnosti počátkem patnáctého dne následujícího po dni jejího vyhlášení. </w:t>
      </w:r>
    </w:p>
    <w:p w14:paraId="0000002E" w14:textId="77777777" w:rsidR="008B6BBC" w:rsidRDefault="008B6BBC">
      <w:pPr>
        <w:spacing w:before="120" w:line="288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8B6BBC" w:rsidRDefault="008B6BB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rFonts w:ascii="Arial" w:eastAsia="Arial" w:hAnsi="Arial" w:cs="Arial"/>
          <w:i/>
          <w:color w:val="1A4BD6"/>
        </w:rPr>
      </w:pPr>
    </w:p>
    <w:p w14:paraId="00000030" w14:textId="77777777" w:rsidR="008B6BBC" w:rsidRDefault="008B6BBC">
      <w:pPr>
        <w:spacing w:before="120" w:line="288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31" w14:textId="77777777" w:rsidR="008B6BBC" w:rsidRDefault="008B6BBC">
      <w:pPr>
        <w:spacing w:before="120" w:line="288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32" w14:textId="77777777" w:rsidR="008B6BBC" w:rsidRDefault="008B6BB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120"/>
        </w:tabs>
        <w:spacing w:line="288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033" w14:textId="77777777" w:rsidR="008B6BB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666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Eva Valvodová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v.r.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</w:t>
      </w:r>
      <w:r>
        <w:rPr>
          <w:rFonts w:ascii="Arial" w:eastAsia="Arial" w:hAnsi="Arial" w:cs="Arial"/>
          <w:sz w:val="22"/>
          <w:szCs w:val="22"/>
        </w:rPr>
        <w:t>Ondřej Komanec v.r.</w:t>
      </w:r>
    </w:p>
    <w:p w14:paraId="00000034" w14:textId="77777777" w:rsidR="008B6BB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starosta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místostarosta</w:t>
      </w:r>
    </w:p>
    <w:p w14:paraId="00000035" w14:textId="77777777" w:rsidR="008B6BBC" w:rsidRDefault="008B6BB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B6BBC" w:rsidRDefault="008B6BB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312" w:lineRule="auto"/>
        <w:rPr>
          <w:color w:val="000000"/>
        </w:rPr>
      </w:pPr>
    </w:p>
    <w:sectPr w:rsidR="008B6BB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9DF43" w14:textId="77777777" w:rsidR="00A2196C" w:rsidRDefault="00A2196C">
      <w:r>
        <w:separator/>
      </w:r>
    </w:p>
  </w:endnote>
  <w:endnote w:type="continuationSeparator" w:id="0">
    <w:p w14:paraId="186D22F0" w14:textId="77777777" w:rsidR="00A2196C" w:rsidRDefault="00A2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4E767C26" w:rsidR="008B6BB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E32269"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00000039" w14:textId="77777777" w:rsidR="008B6BBC" w:rsidRDefault="008B6B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37F3" w14:textId="77777777" w:rsidR="00A2196C" w:rsidRDefault="00A2196C">
      <w:r>
        <w:separator/>
      </w:r>
    </w:p>
  </w:footnote>
  <w:footnote w:type="continuationSeparator" w:id="0">
    <w:p w14:paraId="6D33BB71" w14:textId="77777777" w:rsidR="00A2196C" w:rsidRDefault="00A2196C">
      <w:r>
        <w:continuationSeparator/>
      </w:r>
    </w:p>
  </w:footnote>
  <w:footnote w:id="1">
    <w:p w14:paraId="00000037" w14:textId="77777777" w:rsidR="008B6BB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B76B2"/>
    <w:multiLevelType w:val="multilevel"/>
    <w:tmpl w:val="9F46EDB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4BC450CD"/>
    <w:multiLevelType w:val="multilevel"/>
    <w:tmpl w:val="30E0756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120A"/>
    <w:multiLevelType w:val="multilevel"/>
    <w:tmpl w:val="8CDA1FA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155929"/>
    <w:multiLevelType w:val="multilevel"/>
    <w:tmpl w:val="A3BE4BC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5C1C5E99"/>
    <w:multiLevelType w:val="multilevel"/>
    <w:tmpl w:val="AA8C26D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35080773">
    <w:abstractNumId w:val="2"/>
  </w:num>
  <w:num w:numId="2" w16cid:durableId="2076775107">
    <w:abstractNumId w:val="1"/>
  </w:num>
  <w:num w:numId="3" w16cid:durableId="754087818">
    <w:abstractNumId w:val="4"/>
  </w:num>
  <w:num w:numId="4" w16cid:durableId="1461605750">
    <w:abstractNumId w:val="0"/>
  </w:num>
  <w:num w:numId="5" w16cid:durableId="1749424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BC"/>
    <w:rsid w:val="008B6BBC"/>
    <w:rsid w:val="00A2196C"/>
    <w:rsid w:val="00E3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4C39E-E5B3-4F22-AB1B-24B17B3F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0B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EC50B6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50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rsid w:val="00EC50B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odsazen">
    <w:name w:val="Body Text Indent"/>
    <w:basedOn w:val="Normln"/>
    <w:rsid w:val="00EC50B6"/>
    <w:pPr>
      <w:ind w:left="708" w:firstLine="357"/>
      <w:jc w:val="both"/>
    </w:pPr>
    <w:rPr>
      <w:szCs w:val="20"/>
    </w:rPr>
  </w:style>
  <w:style w:type="paragraph" w:styleId="Zhlav">
    <w:name w:val="header"/>
    <w:basedOn w:val="Normln"/>
    <w:rsid w:val="00EC50B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C50B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EC50B6"/>
    <w:rPr>
      <w:noProof/>
      <w:sz w:val="20"/>
      <w:szCs w:val="20"/>
    </w:rPr>
  </w:style>
  <w:style w:type="character" w:styleId="Znakapoznpodarou">
    <w:name w:val="footnote reference"/>
    <w:semiHidden/>
    <w:rsid w:val="00EC50B6"/>
    <w:rPr>
      <w:vertAlign w:val="superscript"/>
    </w:rPr>
  </w:style>
  <w:style w:type="character" w:customStyle="1" w:styleId="Nadpis6Char">
    <w:name w:val="Nadpis 6 Char"/>
    <w:link w:val="Nadpis6"/>
    <w:semiHidden/>
    <w:rsid w:val="00EC50B6"/>
    <w:rPr>
      <w:rFonts w:ascii="Calibri" w:hAnsi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unhideWhenUsed/>
    <w:rsid w:val="00EC50B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C50B6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EC50B6"/>
    <w:rPr>
      <w:rFonts w:ascii="Cambria" w:hAnsi="Cambria" w:cs="Times New Roman"/>
    </w:rPr>
  </w:style>
  <w:style w:type="character" w:customStyle="1" w:styleId="TextpoznpodarouChar">
    <w:name w:val="Text pozn. pod čarou Char"/>
    <w:link w:val="Textpoznpodarou"/>
    <w:semiHidden/>
    <w:rsid w:val="00EC50B6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EC50B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50B6"/>
    <w:pPr>
      <w:spacing w:before="60" w:after="160"/>
    </w:pPr>
  </w:style>
  <w:style w:type="table" w:styleId="Mkatabulky">
    <w:name w:val="Table Grid"/>
    <w:basedOn w:val="Normlntabulka"/>
    <w:rsid w:val="00903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B83F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3F4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032AD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032AD9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D84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845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513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Z8apy92W1r7B0uo6kVNq7dZ9uw==">CgMxLjA4AHIhMW5lSUFsYURYQ0YxVHJJek9YRENsMTZQeTVEZUlDTDBW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Žemlová Hana, JUDr.</dc:creator>
  <cp:lastModifiedBy>Ondřej Komanec</cp:lastModifiedBy>
  <cp:revision>2</cp:revision>
  <dcterms:created xsi:type="dcterms:W3CDTF">2023-11-15T13:04:00Z</dcterms:created>
  <dcterms:modified xsi:type="dcterms:W3CDTF">2023-11-15T13:04:00Z</dcterms:modified>
</cp:coreProperties>
</file>